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C7E02" w14:textId="77777777" w:rsidR="00406E09" w:rsidRDefault="00406E09" w:rsidP="00406E09">
      <w:pPr>
        <w:spacing w:after="0"/>
        <w:rPr>
          <w:rFonts w:ascii="Arial" w:hAnsi="Arial" w:cs="Arial"/>
        </w:rPr>
      </w:pPr>
    </w:p>
    <w:p w14:paraId="2BDAE00E" w14:textId="77777777" w:rsidR="002A7459" w:rsidRDefault="00A66250" w:rsidP="00406E09">
      <w:pPr>
        <w:pStyle w:val="NoSpacing"/>
        <w:jc w:val="center"/>
        <w:rPr>
          <w:rFonts w:ascii="Arial" w:hAnsi="Arial" w:cs="Arial"/>
          <w:b/>
          <w:color w:val="auto"/>
          <w:sz w:val="22"/>
          <w:szCs w:val="22"/>
        </w:rPr>
      </w:pPr>
      <w:r>
        <w:rPr>
          <w:rFonts w:ascii="Arial" w:hAnsi="Arial" w:cs="Arial"/>
          <w:b/>
          <w:color w:val="auto"/>
          <w:sz w:val="22"/>
          <w:szCs w:val="22"/>
        </w:rPr>
        <w:t>ADR 13/00 AND IN-SERVICE VEHICLE STANDARDS</w:t>
      </w:r>
    </w:p>
    <w:p w14:paraId="06D23DF3" w14:textId="77777777" w:rsidR="00406E09" w:rsidRDefault="00A66250" w:rsidP="00406E09">
      <w:pPr>
        <w:pStyle w:val="NoSpacing"/>
        <w:jc w:val="center"/>
        <w:rPr>
          <w:rFonts w:ascii="Arial" w:hAnsi="Arial" w:cs="Arial"/>
          <w:b/>
          <w:color w:val="auto"/>
          <w:sz w:val="22"/>
          <w:szCs w:val="22"/>
        </w:rPr>
      </w:pPr>
      <w:r>
        <w:rPr>
          <w:rFonts w:ascii="Arial" w:hAnsi="Arial" w:cs="Arial"/>
          <w:b/>
          <w:color w:val="auto"/>
          <w:sz w:val="22"/>
          <w:szCs w:val="22"/>
        </w:rPr>
        <w:t>TAIL/STOP/INDICATOR LIGHT CONFIGURATIONS</w:t>
      </w:r>
    </w:p>
    <w:p w14:paraId="4A9F43FB" w14:textId="77777777" w:rsidR="00406E09" w:rsidRDefault="00406E09" w:rsidP="00406E09">
      <w:pPr>
        <w:pStyle w:val="NoSpacing"/>
        <w:jc w:val="center"/>
        <w:rPr>
          <w:rFonts w:ascii="Arial" w:hAnsi="Arial" w:cs="Arial"/>
          <w:b/>
          <w:color w:val="auto"/>
          <w:sz w:val="22"/>
          <w:szCs w:val="22"/>
        </w:rPr>
      </w:pPr>
    </w:p>
    <w:p w14:paraId="5AFFD092" w14:textId="77777777" w:rsidR="00406E09" w:rsidRDefault="00406E09" w:rsidP="00406E09">
      <w:pPr>
        <w:pStyle w:val="NoSpacing"/>
        <w:jc w:val="center"/>
        <w:rPr>
          <w:rFonts w:ascii="Arial" w:hAnsi="Arial" w:cs="Arial"/>
          <w:b/>
          <w:color w:val="auto"/>
          <w:sz w:val="22"/>
          <w:szCs w:val="22"/>
        </w:rPr>
      </w:pPr>
      <w:r>
        <w:rPr>
          <w:rFonts w:ascii="Arial" w:hAnsi="Arial" w:cs="Arial"/>
          <w:b/>
          <w:color w:val="auto"/>
          <w:sz w:val="22"/>
          <w:szCs w:val="22"/>
        </w:rPr>
        <w:t>AUSTRALIAN T</w:t>
      </w:r>
      <w:r w:rsidR="00F1429E">
        <w:rPr>
          <w:rFonts w:ascii="Arial" w:hAnsi="Arial" w:cs="Arial"/>
          <w:b/>
          <w:color w:val="auto"/>
          <w:sz w:val="22"/>
          <w:szCs w:val="22"/>
        </w:rPr>
        <w:t xml:space="preserve">RUCKING ASSOCIATION </w:t>
      </w:r>
      <w:r w:rsidR="005E26EC">
        <w:rPr>
          <w:rFonts w:ascii="Arial" w:hAnsi="Arial" w:cs="Arial"/>
          <w:b/>
          <w:color w:val="auto"/>
          <w:sz w:val="22"/>
          <w:szCs w:val="22"/>
        </w:rPr>
        <w:t xml:space="preserve">TECHNICAL </w:t>
      </w:r>
      <w:r w:rsidR="00F1429E">
        <w:rPr>
          <w:rFonts w:ascii="Arial" w:hAnsi="Arial" w:cs="Arial"/>
          <w:b/>
          <w:color w:val="auto"/>
          <w:sz w:val="22"/>
          <w:szCs w:val="22"/>
        </w:rPr>
        <w:t>SUBMISSION</w:t>
      </w:r>
    </w:p>
    <w:p w14:paraId="22F14975" w14:textId="5557B085" w:rsidR="00406E09" w:rsidRDefault="00D549BB" w:rsidP="00406E09">
      <w:pPr>
        <w:spacing w:after="0"/>
        <w:jc w:val="center"/>
        <w:rPr>
          <w:rFonts w:ascii="Arial" w:hAnsi="Arial" w:cs="Arial"/>
          <w:b/>
        </w:rPr>
      </w:pPr>
      <w:r>
        <w:rPr>
          <w:rFonts w:ascii="Arial" w:hAnsi="Arial" w:cs="Arial"/>
          <w:b/>
        </w:rPr>
        <w:t>10</w:t>
      </w:r>
      <w:r w:rsidR="00CB1B04">
        <w:rPr>
          <w:rFonts w:ascii="Arial" w:hAnsi="Arial" w:cs="Arial"/>
          <w:b/>
        </w:rPr>
        <w:t xml:space="preserve"> MAY</w:t>
      </w:r>
      <w:r w:rsidR="006B30B7">
        <w:rPr>
          <w:rFonts w:ascii="Arial" w:hAnsi="Arial" w:cs="Arial"/>
          <w:b/>
        </w:rPr>
        <w:t xml:space="preserve"> 201</w:t>
      </w:r>
      <w:r w:rsidR="00CB1B04">
        <w:rPr>
          <w:rFonts w:ascii="Arial" w:hAnsi="Arial" w:cs="Arial"/>
          <w:b/>
        </w:rPr>
        <w:t>8</w:t>
      </w:r>
    </w:p>
    <w:p w14:paraId="1D9BCDDF" w14:textId="77777777" w:rsidR="00CE564A" w:rsidRDefault="00CE564A" w:rsidP="00F1429E">
      <w:pPr>
        <w:suppressAutoHyphens/>
        <w:spacing w:after="0" w:line="240" w:lineRule="auto"/>
        <w:ind w:left="360" w:hanging="360"/>
        <w:outlineLvl w:val="0"/>
        <w:rPr>
          <w:rFonts w:ascii="Arial" w:eastAsia="Calibri" w:hAnsi="Arial" w:cs="Arial"/>
          <w:b/>
          <w:lang w:eastAsia="ar-SA"/>
        </w:rPr>
      </w:pPr>
    </w:p>
    <w:p w14:paraId="7D35989C" w14:textId="77777777" w:rsidR="008E026B" w:rsidRPr="003B457E" w:rsidRDefault="008E026B" w:rsidP="00F1429E">
      <w:pPr>
        <w:suppressAutoHyphens/>
        <w:spacing w:after="0" w:line="240" w:lineRule="auto"/>
        <w:ind w:left="360" w:hanging="360"/>
        <w:outlineLvl w:val="0"/>
        <w:rPr>
          <w:rFonts w:ascii="Arial" w:eastAsia="Calibri" w:hAnsi="Arial" w:cs="Arial"/>
          <w:b/>
          <w:lang w:eastAsia="ar-SA"/>
        </w:rPr>
      </w:pPr>
    </w:p>
    <w:p w14:paraId="0C2C8625" w14:textId="77777777" w:rsidR="005E26EC" w:rsidRPr="005E26EC" w:rsidRDefault="005E26EC" w:rsidP="005E26EC">
      <w:pPr>
        <w:numPr>
          <w:ilvl w:val="0"/>
          <w:numId w:val="1"/>
        </w:numPr>
        <w:suppressAutoHyphens/>
        <w:spacing w:after="0" w:line="240" w:lineRule="auto"/>
        <w:rPr>
          <w:rFonts w:ascii="Arial" w:eastAsia="Calibri" w:hAnsi="Arial" w:cs="Arial"/>
          <w:color w:val="00000A"/>
          <w:lang w:eastAsia="ar-SA"/>
        </w:rPr>
      </w:pPr>
      <w:r w:rsidRPr="003B457E">
        <w:rPr>
          <w:rFonts w:ascii="Arial" w:eastAsia="Calibri" w:hAnsi="Arial" w:cs="Arial"/>
          <w:b/>
          <w:color w:val="00000A"/>
          <w:lang w:eastAsia="ar-SA"/>
        </w:rPr>
        <w:t>About the Australian Trucking Association</w:t>
      </w:r>
    </w:p>
    <w:p w14:paraId="2322FB75" w14:textId="77777777" w:rsidR="005E26EC" w:rsidRDefault="005E26EC" w:rsidP="005E26EC">
      <w:pPr>
        <w:suppressAutoHyphens/>
        <w:spacing w:after="0" w:line="240" w:lineRule="auto"/>
        <w:rPr>
          <w:rFonts w:ascii="Arial" w:eastAsia="Calibri" w:hAnsi="Arial" w:cs="Arial"/>
          <w:color w:val="00000A"/>
          <w:lang w:eastAsia="ar-SA"/>
        </w:rPr>
      </w:pPr>
    </w:p>
    <w:p w14:paraId="10156BF5" w14:textId="77777777" w:rsidR="005E26EC" w:rsidRPr="003B457E" w:rsidRDefault="005E26EC" w:rsidP="005E26EC">
      <w:pPr>
        <w:suppressAutoHyphens/>
        <w:spacing w:after="0" w:line="240" w:lineRule="auto"/>
        <w:rPr>
          <w:rFonts w:ascii="Arial" w:eastAsia="Times New Roman" w:hAnsi="Arial" w:cs="Arial"/>
          <w:color w:val="000000"/>
          <w:lang w:eastAsia="ar-SA"/>
        </w:rPr>
      </w:pPr>
      <w:r w:rsidRPr="003B457E">
        <w:rPr>
          <w:rFonts w:ascii="Arial" w:eastAsia="Times New Roman" w:hAnsi="Arial" w:cs="Arial"/>
          <w:color w:val="000000"/>
          <w:lang w:eastAsia="ar-SA"/>
        </w:rPr>
        <w:t>The Australian Trucking Association (ATA) is the peak body representing trucking operators. Its members include state and sector associati</w:t>
      </w:r>
      <w:bookmarkStart w:id="0" w:name="_GoBack"/>
      <w:bookmarkEnd w:id="0"/>
      <w:r w:rsidRPr="003B457E">
        <w:rPr>
          <w:rFonts w:ascii="Arial" w:eastAsia="Times New Roman" w:hAnsi="Arial" w:cs="Arial"/>
          <w:color w:val="000000"/>
          <w:lang w:eastAsia="ar-SA"/>
        </w:rPr>
        <w:t>ons, some of Australia’s major logistics companies and businesses with leading expertise in truck technology. Through its members, the ATA represents many thousands of trucking businesses, ranging from owner drivers to large fleets.</w:t>
      </w:r>
    </w:p>
    <w:p w14:paraId="20DB4F2D" w14:textId="77777777" w:rsidR="005E26EC" w:rsidRDefault="005E26EC" w:rsidP="005E26EC">
      <w:pPr>
        <w:suppressAutoHyphens/>
        <w:spacing w:after="0" w:line="240" w:lineRule="auto"/>
        <w:rPr>
          <w:rFonts w:ascii="Arial" w:eastAsia="Calibri" w:hAnsi="Arial" w:cs="Arial"/>
          <w:color w:val="00000A"/>
          <w:lang w:eastAsia="ar-SA"/>
        </w:rPr>
      </w:pPr>
    </w:p>
    <w:p w14:paraId="18793B88" w14:textId="77777777" w:rsidR="00D6316F" w:rsidRDefault="00D6316F" w:rsidP="005E26EC">
      <w:pPr>
        <w:suppressAutoHyphens/>
        <w:spacing w:after="0" w:line="240" w:lineRule="auto"/>
        <w:rPr>
          <w:rFonts w:ascii="Arial" w:eastAsia="Calibri" w:hAnsi="Arial" w:cs="Arial"/>
          <w:color w:val="00000A"/>
          <w:lang w:eastAsia="ar-SA"/>
        </w:rPr>
      </w:pPr>
    </w:p>
    <w:p w14:paraId="7DED7D23" w14:textId="77777777" w:rsidR="00624164" w:rsidRDefault="005E26EC" w:rsidP="00F1429E">
      <w:pPr>
        <w:numPr>
          <w:ilvl w:val="0"/>
          <w:numId w:val="1"/>
        </w:numPr>
        <w:suppressAutoHyphens/>
        <w:spacing w:after="0" w:line="240" w:lineRule="auto"/>
        <w:outlineLvl w:val="0"/>
        <w:rPr>
          <w:rFonts w:ascii="Arial" w:eastAsia="Calibri" w:hAnsi="Arial" w:cs="Arial"/>
          <w:b/>
          <w:lang w:eastAsia="ar-SA"/>
        </w:rPr>
      </w:pPr>
      <w:r>
        <w:rPr>
          <w:rFonts w:ascii="Arial" w:eastAsia="Calibri" w:hAnsi="Arial" w:cs="Arial"/>
          <w:b/>
          <w:lang w:eastAsia="ar-SA"/>
        </w:rPr>
        <w:t>Issue impacting industry</w:t>
      </w:r>
    </w:p>
    <w:p w14:paraId="1AE6926A" w14:textId="77777777" w:rsidR="00624164" w:rsidRPr="005E26EC" w:rsidRDefault="00624164" w:rsidP="00624164">
      <w:pPr>
        <w:suppressAutoHyphens/>
        <w:spacing w:after="0" w:line="240" w:lineRule="auto"/>
        <w:outlineLvl w:val="0"/>
        <w:rPr>
          <w:rFonts w:ascii="Arial" w:eastAsia="Calibri" w:hAnsi="Arial" w:cs="Arial"/>
          <w:lang w:eastAsia="ar-SA"/>
        </w:rPr>
      </w:pPr>
    </w:p>
    <w:p w14:paraId="1A8BB929" w14:textId="77777777" w:rsidR="002137A9" w:rsidRDefault="002A7459" w:rsidP="00C46CDF">
      <w:pPr>
        <w:suppressAutoHyphens/>
        <w:spacing w:after="0" w:line="240" w:lineRule="auto"/>
        <w:outlineLvl w:val="0"/>
        <w:rPr>
          <w:rFonts w:ascii="Arial" w:hAnsi="Arial" w:cs="Arial"/>
        </w:rPr>
      </w:pPr>
      <w:r>
        <w:rPr>
          <w:rFonts w:ascii="Arial" w:hAnsi="Arial" w:cs="Arial"/>
        </w:rPr>
        <w:t xml:space="preserve">There have been some events where the installation of multiple combinations of rear mounted </w:t>
      </w:r>
      <w:r w:rsidR="008E026B">
        <w:rPr>
          <w:rFonts w:ascii="Arial" w:hAnsi="Arial" w:cs="Arial"/>
        </w:rPr>
        <w:t>t</w:t>
      </w:r>
      <w:r>
        <w:rPr>
          <w:rFonts w:ascii="Arial" w:hAnsi="Arial" w:cs="Arial"/>
        </w:rPr>
        <w:t>ail/</w:t>
      </w:r>
      <w:r w:rsidR="008E026B">
        <w:rPr>
          <w:rFonts w:ascii="Arial" w:hAnsi="Arial" w:cs="Arial"/>
        </w:rPr>
        <w:t>s</w:t>
      </w:r>
      <w:r>
        <w:rPr>
          <w:rFonts w:ascii="Arial" w:hAnsi="Arial" w:cs="Arial"/>
        </w:rPr>
        <w:t>top/</w:t>
      </w:r>
      <w:r w:rsidR="008E026B">
        <w:rPr>
          <w:rFonts w:ascii="Arial" w:hAnsi="Arial" w:cs="Arial"/>
        </w:rPr>
        <w:t>i</w:t>
      </w:r>
      <w:r>
        <w:rPr>
          <w:rFonts w:ascii="Arial" w:hAnsi="Arial" w:cs="Arial"/>
        </w:rPr>
        <w:t>ndicator</w:t>
      </w:r>
      <w:r w:rsidR="008E026B">
        <w:rPr>
          <w:rFonts w:ascii="Arial" w:hAnsi="Arial" w:cs="Arial"/>
        </w:rPr>
        <w:t>s</w:t>
      </w:r>
      <w:r>
        <w:rPr>
          <w:rFonts w:ascii="Arial" w:hAnsi="Arial" w:cs="Arial"/>
        </w:rPr>
        <w:t xml:space="preserve"> have been queried by </w:t>
      </w:r>
      <w:r w:rsidR="008E026B">
        <w:rPr>
          <w:rFonts w:ascii="Arial" w:hAnsi="Arial" w:cs="Arial"/>
        </w:rPr>
        <w:t>r</w:t>
      </w:r>
      <w:r>
        <w:rPr>
          <w:rFonts w:ascii="Arial" w:hAnsi="Arial" w:cs="Arial"/>
        </w:rPr>
        <w:t xml:space="preserve">oadside </w:t>
      </w:r>
      <w:r w:rsidR="008E026B">
        <w:rPr>
          <w:rFonts w:ascii="Arial" w:hAnsi="Arial" w:cs="Arial"/>
        </w:rPr>
        <w:t>e</w:t>
      </w:r>
      <w:r>
        <w:rPr>
          <w:rFonts w:ascii="Arial" w:hAnsi="Arial" w:cs="Arial"/>
        </w:rPr>
        <w:t>nforcement. Manufacturers</w:t>
      </w:r>
      <w:r w:rsidR="008E026B">
        <w:rPr>
          <w:rFonts w:ascii="Arial" w:hAnsi="Arial" w:cs="Arial"/>
        </w:rPr>
        <w:t>,</w:t>
      </w:r>
      <w:r>
        <w:rPr>
          <w:rFonts w:ascii="Arial" w:hAnsi="Arial" w:cs="Arial"/>
        </w:rPr>
        <w:t xml:space="preserve"> at the request of many operators, </w:t>
      </w:r>
      <w:r w:rsidR="008E026B">
        <w:rPr>
          <w:rFonts w:ascii="Arial" w:hAnsi="Arial" w:cs="Arial"/>
        </w:rPr>
        <w:t xml:space="preserve">often </w:t>
      </w:r>
      <w:r>
        <w:rPr>
          <w:rFonts w:ascii="Arial" w:hAnsi="Arial" w:cs="Arial"/>
        </w:rPr>
        <w:t>install more than the minimum light requirements on trailers.</w:t>
      </w:r>
    </w:p>
    <w:p w14:paraId="7D4B2CC3" w14:textId="77777777" w:rsidR="002A7459" w:rsidRPr="005E26EC" w:rsidRDefault="002A7459" w:rsidP="00C46CDF">
      <w:pPr>
        <w:suppressAutoHyphens/>
        <w:spacing w:after="0" w:line="240" w:lineRule="auto"/>
        <w:outlineLvl w:val="0"/>
        <w:rPr>
          <w:rFonts w:ascii="Arial" w:hAnsi="Arial" w:cs="Arial"/>
        </w:rPr>
      </w:pPr>
    </w:p>
    <w:p w14:paraId="480130FF" w14:textId="77777777" w:rsidR="002137A9" w:rsidRPr="005E26EC" w:rsidRDefault="002137A9" w:rsidP="00C46CDF">
      <w:pPr>
        <w:suppressAutoHyphens/>
        <w:spacing w:after="0" w:line="240" w:lineRule="auto"/>
        <w:outlineLvl w:val="0"/>
        <w:rPr>
          <w:rFonts w:ascii="Arial" w:eastAsia="Calibri" w:hAnsi="Arial" w:cs="Arial"/>
          <w:lang w:eastAsia="ar-SA"/>
        </w:rPr>
      </w:pPr>
    </w:p>
    <w:p w14:paraId="70C17FB9" w14:textId="77777777" w:rsidR="00F1429E" w:rsidRPr="003B457E" w:rsidRDefault="005E26EC" w:rsidP="00F1429E">
      <w:pPr>
        <w:numPr>
          <w:ilvl w:val="0"/>
          <w:numId w:val="1"/>
        </w:numPr>
        <w:suppressAutoHyphens/>
        <w:spacing w:after="0" w:line="240" w:lineRule="auto"/>
        <w:outlineLvl w:val="0"/>
        <w:rPr>
          <w:rFonts w:ascii="Arial" w:eastAsia="Calibri" w:hAnsi="Arial" w:cs="Arial"/>
          <w:b/>
          <w:lang w:eastAsia="ar-SA"/>
        </w:rPr>
      </w:pPr>
      <w:r>
        <w:rPr>
          <w:rFonts w:ascii="Arial" w:eastAsia="Calibri" w:hAnsi="Arial" w:cs="Arial"/>
          <w:b/>
          <w:lang w:eastAsia="ar-SA"/>
        </w:rPr>
        <w:t xml:space="preserve">Governing </w:t>
      </w:r>
      <w:r w:rsidR="002A4490">
        <w:rPr>
          <w:rFonts w:ascii="Arial" w:eastAsia="Calibri" w:hAnsi="Arial" w:cs="Arial"/>
          <w:b/>
          <w:lang w:eastAsia="ar-SA"/>
        </w:rPr>
        <w:t>r</w:t>
      </w:r>
      <w:r>
        <w:rPr>
          <w:rFonts w:ascii="Arial" w:eastAsia="Calibri" w:hAnsi="Arial" w:cs="Arial"/>
          <w:b/>
          <w:lang w:eastAsia="ar-SA"/>
        </w:rPr>
        <w:t>ules</w:t>
      </w:r>
    </w:p>
    <w:p w14:paraId="4A4DDB49" w14:textId="77777777" w:rsidR="00F1429E" w:rsidRPr="005E26EC" w:rsidRDefault="00F1429E" w:rsidP="00F1429E">
      <w:pPr>
        <w:pStyle w:val="NoSpacing"/>
        <w:rPr>
          <w:rFonts w:ascii="Arial" w:hAnsi="Arial" w:cs="Arial"/>
          <w:color w:val="auto"/>
          <w:sz w:val="22"/>
          <w:szCs w:val="22"/>
        </w:rPr>
      </w:pPr>
    </w:p>
    <w:p w14:paraId="27E25BC2" w14:textId="77777777" w:rsidR="00B61B5F" w:rsidRDefault="002A7459" w:rsidP="00F1429E">
      <w:pPr>
        <w:pStyle w:val="NoSpacing"/>
        <w:rPr>
          <w:rFonts w:ascii="Arial" w:hAnsi="Arial" w:cs="Arial"/>
          <w:color w:val="auto"/>
          <w:sz w:val="22"/>
          <w:szCs w:val="22"/>
        </w:rPr>
      </w:pPr>
      <w:r>
        <w:rPr>
          <w:rFonts w:ascii="Arial" w:hAnsi="Arial" w:cs="Arial"/>
          <w:color w:val="auto"/>
          <w:sz w:val="22"/>
          <w:szCs w:val="22"/>
        </w:rPr>
        <w:t>ADR 13/00 and the AVSRs do not prevent the installation of additional lights</w:t>
      </w:r>
      <w:r w:rsidR="008E026B">
        <w:rPr>
          <w:rFonts w:ascii="Arial" w:hAnsi="Arial" w:cs="Arial"/>
          <w:color w:val="auto"/>
          <w:sz w:val="22"/>
          <w:szCs w:val="22"/>
        </w:rPr>
        <w:t>;</w:t>
      </w:r>
      <w:r>
        <w:rPr>
          <w:rFonts w:ascii="Arial" w:hAnsi="Arial" w:cs="Arial"/>
          <w:color w:val="auto"/>
          <w:sz w:val="22"/>
          <w:szCs w:val="22"/>
        </w:rPr>
        <w:t xml:space="preserve"> however</w:t>
      </w:r>
      <w:r w:rsidR="008E026B">
        <w:rPr>
          <w:rFonts w:ascii="Arial" w:hAnsi="Arial" w:cs="Arial"/>
          <w:color w:val="auto"/>
          <w:sz w:val="22"/>
          <w:szCs w:val="22"/>
        </w:rPr>
        <w:t>,</w:t>
      </w:r>
      <w:r>
        <w:rPr>
          <w:rFonts w:ascii="Arial" w:hAnsi="Arial" w:cs="Arial"/>
          <w:color w:val="auto"/>
          <w:sz w:val="22"/>
          <w:szCs w:val="22"/>
        </w:rPr>
        <w:t xml:space="preserve"> </w:t>
      </w:r>
      <w:r w:rsidR="008E026B">
        <w:rPr>
          <w:rFonts w:ascii="Arial" w:hAnsi="Arial" w:cs="Arial"/>
          <w:color w:val="auto"/>
          <w:sz w:val="22"/>
          <w:szCs w:val="22"/>
        </w:rPr>
        <w:t xml:space="preserve">additional </w:t>
      </w:r>
      <w:r>
        <w:rPr>
          <w:rFonts w:ascii="Arial" w:hAnsi="Arial" w:cs="Arial"/>
          <w:color w:val="auto"/>
          <w:sz w:val="22"/>
          <w:szCs w:val="22"/>
        </w:rPr>
        <w:t xml:space="preserve">lamps </w:t>
      </w:r>
      <w:r w:rsidR="002A4490">
        <w:rPr>
          <w:rFonts w:ascii="Arial" w:hAnsi="Arial" w:cs="Arial"/>
          <w:color w:val="auto"/>
          <w:sz w:val="22"/>
          <w:szCs w:val="22"/>
        </w:rPr>
        <w:t xml:space="preserve">must </w:t>
      </w:r>
      <w:r>
        <w:rPr>
          <w:rFonts w:ascii="Arial" w:hAnsi="Arial" w:cs="Arial"/>
          <w:color w:val="auto"/>
          <w:sz w:val="22"/>
          <w:szCs w:val="22"/>
        </w:rPr>
        <w:t xml:space="preserve">be installed in accordance with </w:t>
      </w:r>
      <w:r w:rsidR="008E026B">
        <w:rPr>
          <w:rFonts w:ascii="Arial" w:hAnsi="Arial" w:cs="Arial"/>
          <w:color w:val="auto"/>
          <w:sz w:val="22"/>
          <w:szCs w:val="22"/>
        </w:rPr>
        <w:t xml:space="preserve">the </w:t>
      </w:r>
      <w:r>
        <w:rPr>
          <w:rFonts w:ascii="Arial" w:hAnsi="Arial" w:cs="Arial"/>
          <w:color w:val="auto"/>
          <w:sz w:val="22"/>
          <w:szCs w:val="22"/>
        </w:rPr>
        <w:t>position</w:t>
      </w:r>
      <w:r w:rsidR="008E026B">
        <w:rPr>
          <w:rFonts w:ascii="Arial" w:hAnsi="Arial" w:cs="Arial"/>
          <w:color w:val="auto"/>
          <w:sz w:val="22"/>
          <w:szCs w:val="22"/>
        </w:rPr>
        <w:t>al</w:t>
      </w:r>
      <w:r>
        <w:rPr>
          <w:rFonts w:ascii="Arial" w:hAnsi="Arial" w:cs="Arial"/>
          <w:color w:val="auto"/>
          <w:sz w:val="22"/>
          <w:szCs w:val="22"/>
        </w:rPr>
        <w:t xml:space="preserve"> requirements defined </w:t>
      </w:r>
      <w:r w:rsidR="008E026B">
        <w:rPr>
          <w:rFonts w:ascii="Arial" w:hAnsi="Arial" w:cs="Arial"/>
          <w:color w:val="auto"/>
          <w:sz w:val="22"/>
          <w:szCs w:val="22"/>
        </w:rPr>
        <w:t xml:space="preserve">in </w:t>
      </w:r>
      <w:r>
        <w:rPr>
          <w:rFonts w:ascii="Arial" w:hAnsi="Arial" w:cs="Arial"/>
          <w:color w:val="auto"/>
          <w:sz w:val="22"/>
          <w:szCs w:val="22"/>
        </w:rPr>
        <w:t>the ADR.</w:t>
      </w:r>
    </w:p>
    <w:p w14:paraId="31E6EBF5" w14:textId="77777777" w:rsidR="008E026B" w:rsidRDefault="008E026B" w:rsidP="00F1429E">
      <w:pPr>
        <w:pStyle w:val="NoSpacing"/>
        <w:rPr>
          <w:rFonts w:ascii="Arial" w:hAnsi="Arial" w:cs="Arial"/>
          <w:color w:val="auto"/>
          <w:sz w:val="22"/>
          <w:szCs w:val="22"/>
        </w:rPr>
      </w:pPr>
    </w:p>
    <w:p w14:paraId="02F6DE9D" w14:textId="77777777" w:rsidR="002A7459" w:rsidRPr="005E26EC" w:rsidRDefault="002A7459" w:rsidP="00F1429E">
      <w:pPr>
        <w:pStyle w:val="NoSpacing"/>
        <w:rPr>
          <w:rFonts w:ascii="Arial" w:hAnsi="Arial" w:cs="Arial"/>
          <w:color w:val="auto"/>
          <w:sz w:val="22"/>
          <w:szCs w:val="22"/>
        </w:rPr>
      </w:pPr>
      <w:r>
        <w:rPr>
          <w:rFonts w:ascii="Arial" w:hAnsi="Arial" w:cs="Arial"/>
          <w:color w:val="auto"/>
          <w:sz w:val="22"/>
          <w:szCs w:val="22"/>
        </w:rPr>
        <w:t xml:space="preserve">The various </w:t>
      </w:r>
      <w:r w:rsidR="008E026B">
        <w:rPr>
          <w:rFonts w:ascii="Arial" w:hAnsi="Arial" w:cs="Arial"/>
          <w:color w:val="auto"/>
          <w:sz w:val="22"/>
          <w:szCs w:val="22"/>
        </w:rPr>
        <w:t>s</w:t>
      </w:r>
      <w:r>
        <w:rPr>
          <w:rFonts w:ascii="Arial" w:hAnsi="Arial" w:cs="Arial"/>
          <w:color w:val="auto"/>
          <w:sz w:val="22"/>
          <w:szCs w:val="22"/>
        </w:rPr>
        <w:t xml:space="preserve">tate </w:t>
      </w:r>
      <w:r w:rsidR="008E026B">
        <w:rPr>
          <w:rFonts w:ascii="Arial" w:hAnsi="Arial" w:cs="Arial"/>
          <w:color w:val="auto"/>
          <w:sz w:val="22"/>
          <w:szCs w:val="22"/>
        </w:rPr>
        <w:t>v</w:t>
      </w:r>
      <w:r>
        <w:rPr>
          <w:rFonts w:ascii="Arial" w:hAnsi="Arial" w:cs="Arial"/>
          <w:color w:val="auto"/>
          <w:sz w:val="22"/>
          <w:szCs w:val="22"/>
        </w:rPr>
        <w:t xml:space="preserve">ehicle </w:t>
      </w:r>
      <w:r w:rsidR="008E026B">
        <w:rPr>
          <w:rFonts w:ascii="Arial" w:hAnsi="Arial" w:cs="Arial"/>
          <w:color w:val="auto"/>
          <w:sz w:val="22"/>
          <w:szCs w:val="22"/>
        </w:rPr>
        <w:t>s</w:t>
      </w:r>
      <w:r>
        <w:rPr>
          <w:rFonts w:ascii="Arial" w:hAnsi="Arial" w:cs="Arial"/>
          <w:color w:val="auto"/>
          <w:sz w:val="22"/>
          <w:szCs w:val="22"/>
        </w:rPr>
        <w:t xml:space="preserve">tandards have </w:t>
      </w:r>
      <w:r w:rsidR="008E026B">
        <w:rPr>
          <w:rFonts w:ascii="Arial" w:hAnsi="Arial" w:cs="Arial"/>
          <w:color w:val="auto"/>
          <w:sz w:val="22"/>
          <w:szCs w:val="22"/>
        </w:rPr>
        <w:t xml:space="preserve">typically </w:t>
      </w:r>
      <w:r>
        <w:rPr>
          <w:rFonts w:ascii="Arial" w:hAnsi="Arial" w:cs="Arial"/>
          <w:color w:val="auto"/>
          <w:sz w:val="22"/>
          <w:szCs w:val="22"/>
        </w:rPr>
        <w:t xml:space="preserve">reflect the requirements </w:t>
      </w:r>
      <w:r w:rsidR="008E026B">
        <w:rPr>
          <w:rFonts w:ascii="Arial" w:hAnsi="Arial" w:cs="Arial"/>
          <w:color w:val="auto"/>
          <w:sz w:val="22"/>
          <w:szCs w:val="22"/>
        </w:rPr>
        <w:t xml:space="preserve">of the </w:t>
      </w:r>
      <w:r>
        <w:rPr>
          <w:rFonts w:ascii="Arial" w:hAnsi="Arial" w:cs="Arial"/>
          <w:color w:val="auto"/>
          <w:sz w:val="22"/>
          <w:szCs w:val="22"/>
        </w:rPr>
        <w:t>ADR</w:t>
      </w:r>
      <w:r w:rsidR="008E026B">
        <w:rPr>
          <w:rFonts w:ascii="Arial" w:hAnsi="Arial" w:cs="Arial"/>
          <w:color w:val="auto"/>
          <w:sz w:val="22"/>
          <w:szCs w:val="22"/>
        </w:rPr>
        <w:t>s</w:t>
      </w:r>
      <w:r>
        <w:rPr>
          <w:rFonts w:ascii="Arial" w:hAnsi="Arial" w:cs="Arial"/>
          <w:color w:val="auto"/>
          <w:sz w:val="22"/>
          <w:szCs w:val="22"/>
        </w:rPr>
        <w:t>/AVSR</w:t>
      </w:r>
      <w:r w:rsidR="008E026B">
        <w:rPr>
          <w:rFonts w:ascii="Arial" w:hAnsi="Arial" w:cs="Arial"/>
          <w:color w:val="auto"/>
          <w:sz w:val="22"/>
          <w:szCs w:val="22"/>
        </w:rPr>
        <w:t>s</w:t>
      </w:r>
      <w:r>
        <w:rPr>
          <w:rFonts w:ascii="Arial" w:hAnsi="Arial" w:cs="Arial"/>
          <w:color w:val="auto"/>
          <w:sz w:val="22"/>
          <w:szCs w:val="22"/>
        </w:rPr>
        <w:t>.</w:t>
      </w:r>
      <w:r w:rsidR="008E026B">
        <w:rPr>
          <w:rFonts w:ascii="Arial" w:hAnsi="Arial" w:cs="Arial"/>
          <w:color w:val="auto"/>
          <w:sz w:val="22"/>
          <w:szCs w:val="22"/>
        </w:rPr>
        <w:t xml:space="preserve"> </w:t>
      </w:r>
      <w:r w:rsidR="00842442">
        <w:rPr>
          <w:rFonts w:ascii="Arial" w:hAnsi="Arial" w:cs="Arial"/>
          <w:color w:val="auto"/>
          <w:sz w:val="22"/>
          <w:szCs w:val="22"/>
        </w:rPr>
        <w:t xml:space="preserve">These rules do not provide </w:t>
      </w:r>
      <w:r w:rsidR="002A4490">
        <w:rPr>
          <w:rFonts w:ascii="Arial" w:hAnsi="Arial" w:cs="Arial"/>
          <w:color w:val="auto"/>
          <w:sz w:val="22"/>
          <w:szCs w:val="22"/>
        </w:rPr>
        <w:t xml:space="preserve">detailed </w:t>
      </w:r>
      <w:r w:rsidR="00842442">
        <w:rPr>
          <w:rFonts w:ascii="Arial" w:hAnsi="Arial" w:cs="Arial"/>
          <w:color w:val="auto"/>
          <w:sz w:val="22"/>
          <w:szCs w:val="22"/>
        </w:rPr>
        <w:t xml:space="preserve">guidance </w:t>
      </w:r>
      <w:r w:rsidR="008E026B">
        <w:rPr>
          <w:rFonts w:ascii="Arial" w:hAnsi="Arial" w:cs="Arial"/>
          <w:color w:val="auto"/>
          <w:sz w:val="22"/>
          <w:szCs w:val="22"/>
        </w:rPr>
        <w:t xml:space="preserve">about how to fit </w:t>
      </w:r>
      <w:r w:rsidR="00842442">
        <w:rPr>
          <w:rFonts w:ascii="Arial" w:hAnsi="Arial" w:cs="Arial"/>
          <w:color w:val="auto"/>
          <w:sz w:val="22"/>
          <w:szCs w:val="22"/>
        </w:rPr>
        <w:t>additional light</w:t>
      </w:r>
      <w:r w:rsidR="008E026B">
        <w:rPr>
          <w:rFonts w:ascii="Arial" w:hAnsi="Arial" w:cs="Arial"/>
          <w:color w:val="auto"/>
          <w:sz w:val="22"/>
          <w:szCs w:val="22"/>
        </w:rPr>
        <w:t>s</w:t>
      </w:r>
      <w:r w:rsidR="002A4490">
        <w:rPr>
          <w:rFonts w:ascii="Arial" w:hAnsi="Arial" w:cs="Arial"/>
          <w:color w:val="auto"/>
          <w:sz w:val="22"/>
          <w:szCs w:val="22"/>
        </w:rPr>
        <w:t>. The issue is not covered in the National Heavy Vehicle Inspection Manual (NHVIM).</w:t>
      </w:r>
    </w:p>
    <w:p w14:paraId="53C6E0E2" w14:textId="77777777" w:rsidR="00E82295" w:rsidRDefault="00E82295" w:rsidP="00406E09">
      <w:pPr>
        <w:spacing w:after="0"/>
        <w:rPr>
          <w:rFonts w:ascii="Arial" w:hAnsi="Arial" w:cs="Arial"/>
        </w:rPr>
      </w:pPr>
    </w:p>
    <w:p w14:paraId="0FAE329F" w14:textId="77777777" w:rsidR="00ED0ED9" w:rsidRPr="005E26EC" w:rsidRDefault="00ED0ED9" w:rsidP="00406E09">
      <w:pPr>
        <w:spacing w:after="0"/>
        <w:rPr>
          <w:rFonts w:ascii="Arial" w:hAnsi="Arial" w:cs="Arial"/>
        </w:rPr>
      </w:pPr>
    </w:p>
    <w:p w14:paraId="28D8B330" w14:textId="77777777" w:rsidR="00845281" w:rsidRDefault="00CB1B04" w:rsidP="003B59E7">
      <w:pPr>
        <w:pStyle w:val="ListParagraph"/>
        <w:numPr>
          <w:ilvl w:val="0"/>
          <w:numId w:val="1"/>
        </w:numPr>
        <w:spacing w:after="0"/>
        <w:rPr>
          <w:rFonts w:ascii="Arial" w:hAnsi="Arial" w:cs="Arial"/>
          <w:b/>
        </w:rPr>
      </w:pPr>
      <w:r>
        <w:rPr>
          <w:rFonts w:ascii="Arial" w:hAnsi="Arial" w:cs="Arial"/>
          <w:b/>
        </w:rPr>
        <w:t xml:space="preserve">ATA </w:t>
      </w:r>
      <w:r w:rsidR="008E026B">
        <w:rPr>
          <w:rFonts w:ascii="Arial" w:hAnsi="Arial" w:cs="Arial"/>
          <w:b/>
        </w:rPr>
        <w:t>r</w:t>
      </w:r>
      <w:r>
        <w:rPr>
          <w:rFonts w:ascii="Arial" w:hAnsi="Arial" w:cs="Arial"/>
          <w:b/>
        </w:rPr>
        <w:t>ecommend</w:t>
      </w:r>
      <w:r w:rsidR="005E26EC">
        <w:rPr>
          <w:rFonts w:ascii="Arial" w:hAnsi="Arial" w:cs="Arial"/>
          <w:b/>
        </w:rPr>
        <w:t xml:space="preserve">ed </w:t>
      </w:r>
      <w:r w:rsidR="008E026B">
        <w:rPr>
          <w:rFonts w:ascii="Arial" w:hAnsi="Arial" w:cs="Arial"/>
          <w:b/>
        </w:rPr>
        <w:t>s</w:t>
      </w:r>
      <w:r w:rsidR="005E26EC">
        <w:rPr>
          <w:rFonts w:ascii="Arial" w:hAnsi="Arial" w:cs="Arial"/>
          <w:b/>
        </w:rPr>
        <w:t>olution</w:t>
      </w:r>
    </w:p>
    <w:p w14:paraId="1C5EFF79" w14:textId="77777777" w:rsidR="005E26EC" w:rsidRPr="005E26EC" w:rsidRDefault="005E26EC" w:rsidP="005E26EC">
      <w:pPr>
        <w:spacing w:after="0"/>
        <w:rPr>
          <w:rFonts w:ascii="Arial" w:hAnsi="Arial" w:cs="Arial"/>
        </w:rPr>
      </w:pPr>
    </w:p>
    <w:p w14:paraId="037B7FEE" w14:textId="77777777" w:rsidR="00842442" w:rsidRDefault="008E026B" w:rsidP="00842442">
      <w:pPr>
        <w:suppressAutoHyphens/>
        <w:spacing w:after="0" w:line="240" w:lineRule="auto"/>
        <w:outlineLvl w:val="0"/>
        <w:rPr>
          <w:rFonts w:ascii="Arial" w:hAnsi="Arial" w:cs="Arial"/>
        </w:rPr>
      </w:pPr>
      <w:r>
        <w:rPr>
          <w:rFonts w:ascii="Arial" w:hAnsi="Arial" w:cs="Arial"/>
        </w:rPr>
        <w:t xml:space="preserve">The ATA’s </w:t>
      </w:r>
      <w:r w:rsidR="00842442">
        <w:rPr>
          <w:rFonts w:ascii="Arial" w:hAnsi="Arial" w:cs="Arial"/>
        </w:rPr>
        <w:t xml:space="preserve">opinion </w:t>
      </w:r>
      <w:r>
        <w:rPr>
          <w:rFonts w:ascii="Arial" w:hAnsi="Arial" w:cs="Arial"/>
        </w:rPr>
        <w:t xml:space="preserve">is </w:t>
      </w:r>
      <w:r w:rsidR="00842442">
        <w:rPr>
          <w:rFonts w:ascii="Arial" w:hAnsi="Arial" w:cs="Arial"/>
        </w:rPr>
        <w:t>that additional light</w:t>
      </w:r>
      <w:r>
        <w:rPr>
          <w:rFonts w:ascii="Arial" w:hAnsi="Arial" w:cs="Arial"/>
        </w:rPr>
        <w:t>s</w:t>
      </w:r>
      <w:r w:rsidR="00842442">
        <w:rPr>
          <w:rFonts w:ascii="Arial" w:hAnsi="Arial" w:cs="Arial"/>
        </w:rPr>
        <w:t xml:space="preserve"> (within reason) provide additional safety warnings, especially in the </w:t>
      </w:r>
      <w:r w:rsidR="00B83BAD">
        <w:rPr>
          <w:rFonts w:ascii="Arial" w:hAnsi="Arial" w:cs="Arial"/>
        </w:rPr>
        <w:t xml:space="preserve">low light </w:t>
      </w:r>
      <w:r w:rsidR="00842442">
        <w:rPr>
          <w:rFonts w:ascii="Arial" w:hAnsi="Arial" w:cs="Arial"/>
        </w:rPr>
        <w:t>transition from day to night and should be permitted.</w:t>
      </w:r>
    </w:p>
    <w:p w14:paraId="33E77F11" w14:textId="77777777" w:rsidR="00842442" w:rsidRDefault="00842442" w:rsidP="00842442">
      <w:pPr>
        <w:suppressAutoHyphens/>
        <w:spacing w:after="0" w:line="240" w:lineRule="auto"/>
        <w:outlineLvl w:val="0"/>
        <w:rPr>
          <w:rFonts w:ascii="Arial" w:hAnsi="Arial" w:cs="Arial"/>
        </w:rPr>
      </w:pPr>
    </w:p>
    <w:p w14:paraId="53026C17" w14:textId="77777777" w:rsidR="00842442" w:rsidRDefault="00842442" w:rsidP="00842442">
      <w:pPr>
        <w:suppressAutoHyphens/>
        <w:spacing w:after="0" w:line="240" w:lineRule="auto"/>
        <w:outlineLvl w:val="0"/>
        <w:rPr>
          <w:rFonts w:ascii="Arial" w:hAnsi="Arial" w:cs="Arial"/>
        </w:rPr>
      </w:pPr>
      <w:r>
        <w:rPr>
          <w:rFonts w:ascii="Arial" w:hAnsi="Arial" w:cs="Arial"/>
        </w:rPr>
        <w:t xml:space="preserve">Multiple installations of </w:t>
      </w:r>
      <w:r w:rsidR="008E026B">
        <w:rPr>
          <w:rFonts w:ascii="Arial" w:hAnsi="Arial" w:cs="Arial"/>
        </w:rPr>
        <w:t xml:space="preserve">lights </w:t>
      </w:r>
      <w:r>
        <w:rPr>
          <w:rFonts w:ascii="Arial" w:hAnsi="Arial" w:cs="Arial"/>
        </w:rPr>
        <w:t xml:space="preserve">(as per </w:t>
      </w:r>
      <w:r w:rsidR="008E026B">
        <w:rPr>
          <w:rFonts w:ascii="Arial" w:hAnsi="Arial" w:cs="Arial"/>
        </w:rPr>
        <w:t xml:space="preserve">figure </w:t>
      </w:r>
      <w:r>
        <w:rPr>
          <w:rFonts w:ascii="Arial" w:hAnsi="Arial" w:cs="Arial"/>
        </w:rPr>
        <w:t>1) are common</w:t>
      </w:r>
      <w:r w:rsidR="008E026B">
        <w:rPr>
          <w:rFonts w:ascii="Arial" w:hAnsi="Arial" w:cs="Arial"/>
        </w:rPr>
        <w:t>. These should be accepted by roadside enforcement.</w:t>
      </w:r>
    </w:p>
    <w:p w14:paraId="1EF9A20C" w14:textId="77777777" w:rsidR="00842442" w:rsidRDefault="00842442" w:rsidP="00842442">
      <w:pPr>
        <w:suppressAutoHyphens/>
        <w:spacing w:after="0" w:line="240" w:lineRule="auto"/>
        <w:outlineLvl w:val="0"/>
        <w:rPr>
          <w:rFonts w:ascii="Arial" w:hAnsi="Arial" w:cs="Arial"/>
        </w:rPr>
      </w:pPr>
    </w:p>
    <w:p w14:paraId="69CA6B37" w14:textId="77777777" w:rsidR="00842442" w:rsidRDefault="00842442" w:rsidP="00842442">
      <w:pPr>
        <w:suppressAutoHyphens/>
        <w:spacing w:after="0" w:line="240" w:lineRule="auto"/>
        <w:outlineLvl w:val="0"/>
        <w:rPr>
          <w:rFonts w:ascii="Arial" w:hAnsi="Arial" w:cs="Arial"/>
        </w:rPr>
      </w:pPr>
      <w:r>
        <w:rPr>
          <w:rFonts w:ascii="Arial" w:hAnsi="Arial" w:cs="Arial"/>
        </w:rPr>
        <w:t xml:space="preserve">Multiple installations of individual </w:t>
      </w:r>
      <w:r w:rsidR="008E026B">
        <w:rPr>
          <w:rFonts w:ascii="Arial" w:hAnsi="Arial" w:cs="Arial"/>
        </w:rPr>
        <w:t>t</w:t>
      </w:r>
      <w:r>
        <w:rPr>
          <w:rFonts w:ascii="Arial" w:hAnsi="Arial" w:cs="Arial"/>
        </w:rPr>
        <w:t>ail/</w:t>
      </w:r>
      <w:r w:rsidR="008E026B">
        <w:rPr>
          <w:rFonts w:ascii="Arial" w:hAnsi="Arial" w:cs="Arial"/>
        </w:rPr>
        <w:t>s</w:t>
      </w:r>
      <w:r>
        <w:rPr>
          <w:rFonts w:ascii="Arial" w:hAnsi="Arial" w:cs="Arial"/>
        </w:rPr>
        <w:t xml:space="preserve">top and rear mounted </w:t>
      </w:r>
      <w:r w:rsidR="008E026B">
        <w:rPr>
          <w:rFonts w:ascii="Arial" w:hAnsi="Arial" w:cs="Arial"/>
        </w:rPr>
        <w:t>i</w:t>
      </w:r>
      <w:r>
        <w:rPr>
          <w:rFonts w:ascii="Arial" w:hAnsi="Arial" w:cs="Arial"/>
        </w:rPr>
        <w:t xml:space="preserve">ndicators as </w:t>
      </w:r>
      <w:r w:rsidR="008E026B">
        <w:rPr>
          <w:rFonts w:ascii="Arial" w:hAnsi="Arial" w:cs="Arial"/>
        </w:rPr>
        <w:t>shown in figure 2</w:t>
      </w:r>
      <w:r>
        <w:rPr>
          <w:rFonts w:ascii="Arial" w:hAnsi="Arial" w:cs="Arial"/>
        </w:rPr>
        <w:t xml:space="preserve"> </w:t>
      </w:r>
      <w:r w:rsidR="008E026B">
        <w:rPr>
          <w:rFonts w:ascii="Arial" w:hAnsi="Arial" w:cs="Arial"/>
        </w:rPr>
        <w:t xml:space="preserve">are </w:t>
      </w:r>
      <w:r>
        <w:rPr>
          <w:rFonts w:ascii="Arial" w:hAnsi="Arial" w:cs="Arial"/>
        </w:rPr>
        <w:t xml:space="preserve">less than desirable and should be discouraged. </w:t>
      </w:r>
    </w:p>
    <w:p w14:paraId="15801A6A" w14:textId="77777777" w:rsidR="00842442" w:rsidRDefault="00842442" w:rsidP="00842442">
      <w:pPr>
        <w:suppressAutoHyphens/>
        <w:spacing w:after="0" w:line="240" w:lineRule="auto"/>
        <w:outlineLvl w:val="0"/>
        <w:rPr>
          <w:rFonts w:ascii="Arial" w:hAnsi="Arial" w:cs="Arial"/>
        </w:rPr>
      </w:pPr>
    </w:p>
    <w:p w14:paraId="6E820A87" w14:textId="77777777" w:rsidR="00842442" w:rsidRDefault="00842442" w:rsidP="00842442">
      <w:pPr>
        <w:suppressAutoHyphens/>
        <w:spacing w:after="0" w:line="240" w:lineRule="auto"/>
        <w:outlineLvl w:val="0"/>
        <w:rPr>
          <w:rFonts w:ascii="Arial" w:hAnsi="Arial" w:cs="Arial"/>
        </w:rPr>
      </w:pPr>
      <w:r>
        <w:rPr>
          <w:rFonts w:ascii="Arial" w:hAnsi="Arial" w:cs="Arial"/>
        </w:rPr>
        <w:t xml:space="preserve">Multiple installations of individual </w:t>
      </w:r>
      <w:r w:rsidR="008E026B">
        <w:rPr>
          <w:rFonts w:ascii="Arial" w:hAnsi="Arial" w:cs="Arial"/>
        </w:rPr>
        <w:t>t</w:t>
      </w:r>
      <w:r>
        <w:rPr>
          <w:rFonts w:ascii="Arial" w:hAnsi="Arial" w:cs="Arial"/>
        </w:rPr>
        <w:t>ail/</w:t>
      </w:r>
      <w:r w:rsidR="008E026B">
        <w:rPr>
          <w:rFonts w:ascii="Arial" w:hAnsi="Arial" w:cs="Arial"/>
        </w:rPr>
        <w:t>s</w:t>
      </w:r>
      <w:r>
        <w:rPr>
          <w:rFonts w:ascii="Arial" w:hAnsi="Arial" w:cs="Arial"/>
        </w:rPr>
        <w:t xml:space="preserve">top and rear mounted </w:t>
      </w:r>
      <w:r w:rsidR="008E026B">
        <w:rPr>
          <w:rFonts w:ascii="Arial" w:hAnsi="Arial" w:cs="Arial"/>
        </w:rPr>
        <w:t>i</w:t>
      </w:r>
      <w:r>
        <w:rPr>
          <w:rFonts w:ascii="Arial" w:hAnsi="Arial" w:cs="Arial"/>
        </w:rPr>
        <w:t>ndicator</w:t>
      </w:r>
      <w:r w:rsidR="008E026B">
        <w:rPr>
          <w:rFonts w:ascii="Arial" w:hAnsi="Arial" w:cs="Arial"/>
        </w:rPr>
        <w:t>s</w:t>
      </w:r>
      <w:r>
        <w:rPr>
          <w:rFonts w:ascii="Arial" w:hAnsi="Arial" w:cs="Arial"/>
        </w:rPr>
        <w:t xml:space="preserve"> as </w:t>
      </w:r>
      <w:r w:rsidR="008E026B" w:rsidRPr="003A5C25">
        <w:rPr>
          <w:rFonts w:ascii="Arial" w:hAnsi="Arial" w:cs="Arial"/>
        </w:rPr>
        <w:t>shown in figure</w:t>
      </w:r>
      <w:r w:rsidR="003A5C25">
        <w:rPr>
          <w:rFonts w:ascii="Arial" w:hAnsi="Arial" w:cs="Arial"/>
        </w:rPr>
        <w:t>s</w:t>
      </w:r>
      <w:r w:rsidR="008E026B" w:rsidRPr="003A5C25">
        <w:rPr>
          <w:rFonts w:ascii="Arial" w:hAnsi="Arial" w:cs="Arial"/>
        </w:rPr>
        <w:t xml:space="preserve"> 3</w:t>
      </w:r>
      <w:r w:rsidRPr="003A5C25">
        <w:rPr>
          <w:rFonts w:ascii="Arial" w:hAnsi="Arial" w:cs="Arial"/>
        </w:rPr>
        <w:t xml:space="preserve"> </w:t>
      </w:r>
      <w:r w:rsidR="007309BA" w:rsidRPr="003A5C25">
        <w:rPr>
          <w:rFonts w:ascii="Arial" w:hAnsi="Arial" w:cs="Arial"/>
        </w:rPr>
        <w:t xml:space="preserve">and 4 </w:t>
      </w:r>
      <w:r w:rsidRPr="003A5C25">
        <w:rPr>
          <w:rFonts w:ascii="Arial" w:hAnsi="Arial" w:cs="Arial"/>
        </w:rPr>
        <w:t xml:space="preserve">provide </w:t>
      </w:r>
      <w:r w:rsidR="008E026B" w:rsidRPr="003A5C25">
        <w:rPr>
          <w:rFonts w:ascii="Arial" w:hAnsi="Arial" w:cs="Arial"/>
        </w:rPr>
        <w:t xml:space="preserve">a </w:t>
      </w:r>
      <w:r w:rsidRPr="003A5C25">
        <w:rPr>
          <w:rFonts w:ascii="Arial" w:hAnsi="Arial" w:cs="Arial"/>
        </w:rPr>
        <w:t xml:space="preserve">clear delineation of the </w:t>
      </w:r>
      <w:r w:rsidR="008E026B" w:rsidRPr="003A5C25">
        <w:rPr>
          <w:rFonts w:ascii="Arial" w:hAnsi="Arial" w:cs="Arial"/>
        </w:rPr>
        <w:t>t</w:t>
      </w:r>
      <w:r w:rsidRPr="003A5C25">
        <w:rPr>
          <w:rFonts w:ascii="Arial" w:hAnsi="Arial" w:cs="Arial"/>
        </w:rPr>
        <w:t>ail/</w:t>
      </w:r>
      <w:r w:rsidR="008E026B" w:rsidRPr="003A5C25">
        <w:rPr>
          <w:rFonts w:ascii="Arial" w:hAnsi="Arial" w:cs="Arial"/>
        </w:rPr>
        <w:t>s</w:t>
      </w:r>
      <w:r w:rsidRPr="003A5C25">
        <w:rPr>
          <w:rFonts w:ascii="Arial" w:hAnsi="Arial" w:cs="Arial"/>
        </w:rPr>
        <w:t xml:space="preserve">top and </w:t>
      </w:r>
      <w:r w:rsidR="008E026B" w:rsidRPr="003A5C25">
        <w:rPr>
          <w:rFonts w:ascii="Arial" w:hAnsi="Arial" w:cs="Arial"/>
        </w:rPr>
        <w:t>i</w:t>
      </w:r>
      <w:r w:rsidRPr="003A5C25">
        <w:rPr>
          <w:rFonts w:ascii="Arial" w:hAnsi="Arial" w:cs="Arial"/>
        </w:rPr>
        <w:t>ndicator function and sh</w:t>
      </w:r>
      <w:r>
        <w:rPr>
          <w:rFonts w:ascii="Arial" w:hAnsi="Arial" w:cs="Arial"/>
        </w:rPr>
        <w:t xml:space="preserve">ould </w:t>
      </w:r>
      <w:r w:rsidR="008E026B">
        <w:rPr>
          <w:rFonts w:ascii="Arial" w:hAnsi="Arial" w:cs="Arial"/>
        </w:rPr>
        <w:t>be specified as acceptable.</w:t>
      </w:r>
    </w:p>
    <w:p w14:paraId="0DDADBD3" w14:textId="77777777" w:rsidR="00842442" w:rsidRDefault="00842442" w:rsidP="00842442">
      <w:pPr>
        <w:suppressAutoHyphens/>
        <w:spacing w:after="0" w:line="240" w:lineRule="auto"/>
        <w:outlineLvl w:val="0"/>
        <w:rPr>
          <w:rFonts w:ascii="Arial" w:hAnsi="Arial" w:cs="Arial"/>
        </w:rPr>
      </w:pPr>
    </w:p>
    <w:p w14:paraId="202FEE05" w14:textId="77777777" w:rsidR="005E26EC" w:rsidRPr="005E26EC" w:rsidRDefault="005E26EC" w:rsidP="005E26EC">
      <w:pPr>
        <w:spacing w:after="0"/>
        <w:rPr>
          <w:rFonts w:ascii="Arial" w:hAnsi="Arial" w:cs="Arial"/>
        </w:rPr>
      </w:pPr>
    </w:p>
    <w:p w14:paraId="69CAEA6A" w14:textId="77777777" w:rsidR="008D6F3C" w:rsidRDefault="008D6F3C" w:rsidP="003B59E7">
      <w:pPr>
        <w:spacing w:after="0"/>
        <w:rPr>
          <w:rFonts w:ascii="Arial" w:hAnsi="Arial" w:cs="Arial"/>
        </w:rPr>
        <w:sectPr w:rsidR="008D6F3C" w:rsidSect="008D6F3C">
          <w:headerReference w:type="default" r:id="rId8"/>
          <w:footerReference w:type="default" r:id="rId9"/>
          <w:headerReference w:type="first" r:id="rId10"/>
          <w:footerReference w:type="first" r:id="rId11"/>
          <w:type w:val="continuous"/>
          <w:pgSz w:w="11906" w:h="16838"/>
          <w:pgMar w:top="1440" w:right="1440" w:bottom="1276" w:left="1440" w:header="737" w:footer="737"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D6F3C" w14:paraId="596AF995" w14:textId="77777777" w:rsidTr="008D6F3C">
        <w:tc>
          <w:tcPr>
            <w:tcW w:w="4508" w:type="dxa"/>
          </w:tcPr>
          <w:p w14:paraId="288FD1FB" w14:textId="77777777" w:rsidR="008D6F3C" w:rsidRDefault="008D6F3C" w:rsidP="008D6F3C">
            <w:pPr>
              <w:rPr>
                <w:rFonts w:ascii="Arial" w:hAnsi="Arial" w:cs="Arial"/>
              </w:rPr>
            </w:pPr>
            <w:r>
              <w:rPr>
                <w:rFonts w:ascii="Arial" w:hAnsi="Arial" w:cs="Arial"/>
              </w:rPr>
              <w:lastRenderedPageBreak/>
              <w:t>Figure 1:</w:t>
            </w:r>
          </w:p>
          <w:p w14:paraId="30774C1F" w14:textId="77777777" w:rsidR="008D6F3C" w:rsidRDefault="008D6F3C" w:rsidP="008D6F3C">
            <w:pPr>
              <w:rPr>
                <w:rFonts w:ascii="Arial" w:hAnsi="Arial" w:cs="Arial"/>
              </w:rPr>
            </w:pPr>
          </w:p>
          <w:p w14:paraId="6BB0151B" w14:textId="77777777" w:rsidR="008D6F3C" w:rsidRDefault="008D6F3C" w:rsidP="008D6F3C">
            <w:pPr>
              <w:rPr>
                <w:rFonts w:ascii="Arial" w:hAnsi="Arial" w:cs="Arial"/>
              </w:rPr>
            </w:pPr>
            <w:r>
              <w:rPr>
                <w:noProof/>
              </w:rPr>
              <w:drawing>
                <wp:inline distT="0" distB="0" distL="0" distR="0" wp14:anchorId="75710D28" wp14:editId="0D12B87C">
                  <wp:extent cx="2626203" cy="296265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0571" cy="2990146"/>
                          </a:xfrm>
                          <a:prstGeom prst="rect">
                            <a:avLst/>
                          </a:prstGeom>
                        </pic:spPr>
                      </pic:pic>
                    </a:graphicData>
                  </a:graphic>
                </wp:inline>
              </w:drawing>
            </w:r>
          </w:p>
          <w:p w14:paraId="5D269076" w14:textId="77777777" w:rsidR="008D6F3C" w:rsidRDefault="008D6F3C" w:rsidP="008D6F3C">
            <w:pPr>
              <w:rPr>
                <w:rFonts w:ascii="Arial" w:hAnsi="Arial" w:cs="Arial"/>
              </w:rPr>
            </w:pPr>
          </w:p>
          <w:p w14:paraId="2B80EF30" w14:textId="77777777" w:rsidR="008D6F3C" w:rsidRPr="00924C9B" w:rsidRDefault="008D6F3C" w:rsidP="008D6F3C">
            <w:pPr>
              <w:rPr>
                <w:rFonts w:ascii="Arial" w:hAnsi="Arial" w:cs="Arial"/>
              </w:rPr>
            </w:pPr>
            <w:r w:rsidRPr="00924C9B">
              <w:rPr>
                <w:rFonts w:ascii="Arial" w:hAnsi="Arial" w:cs="Arial"/>
              </w:rPr>
              <w:t xml:space="preserve">Two (2) x </w:t>
            </w:r>
            <w:r>
              <w:rPr>
                <w:rFonts w:ascii="Arial" w:hAnsi="Arial" w:cs="Arial"/>
              </w:rPr>
              <w:t xml:space="preserve">each </w:t>
            </w:r>
            <w:r w:rsidRPr="00924C9B">
              <w:rPr>
                <w:rFonts w:ascii="Arial" w:hAnsi="Arial" w:cs="Arial"/>
              </w:rPr>
              <w:t xml:space="preserve">ADR </w:t>
            </w:r>
            <w:r>
              <w:rPr>
                <w:rFonts w:ascii="Arial" w:hAnsi="Arial" w:cs="Arial"/>
              </w:rPr>
              <w:t>c</w:t>
            </w:r>
            <w:r w:rsidRPr="00924C9B">
              <w:rPr>
                <w:rFonts w:ascii="Arial" w:hAnsi="Arial" w:cs="Arial"/>
              </w:rPr>
              <w:t>ompliant - Jumbo Triple Module Stop/Tail/Rear Direction Indicator Lamp assemblies in combination.</w:t>
            </w:r>
          </w:p>
          <w:p w14:paraId="0C64C2A2" w14:textId="77777777" w:rsidR="008D6F3C" w:rsidRPr="00924C9B" w:rsidRDefault="008D6F3C" w:rsidP="008D6F3C">
            <w:pPr>
              <w:rPr>
                <w:rFonts w:ascii="Arial" w:hAnsi="Arial" w:cs="Arial"/>
              </w:rPr>
            </w:pPr>
            <w:r w:rsidRPr="00924C9B">
              <w:rPr>
                <w:rFonts w:ascii="Arial" w:hAnsi="Arial" w:cs="Arial"/>
              </w:rPr>
              <w:t xml:space="preserve">Functions aligned vertically and therefore </w:t>
            </w:r>
            <w:r w:rsidRPr="00924C9B">
              <w:rPr>
                <w:rFonts w:ascii="Arial" w:hAnsi="Arial" w:cs="Arial"/>
                <w:b/>
                <w:u w:val="single"/>
              </w:rPr>
              <w:t>considered to be appropriately grouped</w:t>
            </w:r>
            <w:r>
              <w:rPr>
                <w:rFonts w:ascii="Arial" w:hAnsi="Arial" w:cs="Arial"/>
                <w:b/>
                <w:u w:val="single"/>
              </w:rPr>
              <w:t xml:space="preserve"> and roadworthy</w:t>
            </w:r>
            <w:r w:rsidRPr="00924C9B">
              <w:rPr>
                <w:rFonts w:ascii="Arial" w:hAnsi="Arial" w:cs="Arial"/>
              </w:rPr>
              <w:t>.</w:t>
            </w:r>
          </w:p>
          <w:p w14:paraId="108B6B30" w14:textId="77777777" w:rsidR="008D6F3C" w:rsidRDefault="008D6F3C" w:rsidP="008D6F3C">
            <w:pPr>
              <w:rPr>
                <w:rFonts w:ascii="Arial" w:hAnsi="Arial" w:cs="Arial"/>
              </w:rPr>
            </w:pPr>
          </w:p>
        </w:tc>
        <w:tc>
          <w:tcPr>
            <w:tcW w:w="4508" w:type="dxa"/>
          </w:tcPr>
          <w:p w14:paraId="4F9BDBF7" w14:textId="77777777" w:rsidR="008D6F3C" w:rsidRDefault="008D6F3C" w:rsidP="008D6F3C">
            <w:pPr>
              <w:rPr>
                <w:rFonts w:ascii="Arial" w:hAnsi="Arial" w:cs="Arial"/>
              </w:rPr>
            </w:pPr>
            <w:r>
              <w:rPr>
                <w:rFonts w:ascii="Arial" w:hAnsi="Arial" w:cs="Arial"/>
              </w:rPr>
              <w:t>Figure 2:</w:t>
            </w:r>
          </w:p>
          <w:p w14:paraId="2952702B" w14:textId="77777777" w:rsidR="008D6F3C" w:rsidRDefault="008D6F3C" w:rsidP="008D6F3C">
            <w:pPr>
              <w:rPr>
                <w:rFonts w:ascii="Arial" w:hAnsi="Arial" w:cs="Arial"/>
              </w:rPr>
            </w:pPr>
          </w:p>
          <w:p w14:paraId="5AA5E881" w14:textId="77777777" w:rsidR="008D6F3C" w:rsidRDefault="008D6F3C" w:rsidP="008D6F3C">
            <w:pPr>
              <w:rPr>
                <w:rFonts w:ascii="Arial" w:hAnsi="Arial" w:cs="Arial"/>
              </w:rPr>
            </w:pPr>
            <w:r>
              <w:rPr>
                <w:noProof/>
              </w:rPr>
              <w:drawing>
                <wp:inline distT="0" distB="0" distL="0" distR="0" wp14:anchorId="223C37C1" wp14:editId="7B339E42">
                  <wp:extent cx="2621442" cy="244449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0954" cy="2472016"/>
                          </a:xfrm>
                          <a:prstGeom prst="rect">
                            <a:avLst/>
                          </a:prstGeom>
                        </pic:spPr>
                      </pic:pic>
                    </a:graphicData>
                  </a:graphic>
                </wp:inline>
              </w:drawing>
            </w:r>
          </w:p>
          <w:p w14:paraId="29D57043" w14:textId="77777777" w:rsidR="003C53C3" w:rsidRDefault="003C53C3" w:rsidP="008D6F3C">
            <w:pPr>
              <w:rPr>
                <w:rFonts w:ascii="Arial" w:hAnsi="Arial" w:cs="Arial"/>
              </w:rPr>
            </w:pPr>
          </w:p>
          <w:p w14:paraId="7C40742E" w14:textId="77777777" w:rsidR="008D6F3C" w:rsidRPr="00924C9B" w:rsidRDefault="008D6F3C" w:rsidP="008D6F3C">
            <w:pPr>
              <w:rPr>
                <w:rFonts w:ascii="Arial" w:hAnsi="Arial" w:cs="Arial"/>
              </w:rPr>
            </w:pPr>
            <w:r w:rsidRPr="00924C9B">
              <w:rPr>
                <w:rFonts w:ascii="Arial" w:hAnsi="Arial" w:cs="Arial"/>
              </w:rPr>
              <w:t>Four (4) x Indicator and four (4) x stop/tail combinations</w:t>
            </w:r>
            <w:r>
              <w:rPr>
                <w:rFonts w:ascii="Arial" w:hAnsi="Arial" w:cs="Arial"/>
              </w:rPr>
              <w:t xml:space="preserve"> – each ADR compliant</w:t>
            </w:r>
            <w:r w:rsidRPr="00924C9B">
              <w:rPr>
                <w:rFonts w:ascii="Arial" w:hAnsi="Arial" w:cs="Arial"/>
              </w:rPr>
              <w:t>.</w:t>
            </w:r>
          </w:p>
          <w:p w14:paraId="4FB6119B" w14:textId="77777777" w:rsidR="008D6F3C" w:rsidRPr="008D6F3C" w:rsidRDefault="008D6F3C" w:rsidP="008D6F3C">
            <w:pPr>
              <w:rPr>
                <w:rFonts w:ascii="Arial" w:hAnsi="Arial" w:cs="Arial"/>
                <w:b/>
                <w:u w:val="single"/>
              </w:rPr>
            </w:pPr>
            <w:r w:rsidRPr="00924C9B">
              <w:rPr>
                <w:rFonts w:ascii="Arial" w:hAnsi="Arial" w:cs="Arial"/>
              </w:rPr>
              <w:t xml:space="preserve">Functions not </w:t>
            </w:r>
            <w:r>
              <w:rPr>
                <w:rFonts w:ascii="Arial" w:hAnsi="Arial" w:cs="Arial"/>
              </w:rPr>
              <w:t>con</w:t>
            </w:r>
            <w:r w:rsidR="00907E9C">
              <w:rPr>
                <w:rFonts w:ascii="Arial" w:hAnsi="Arial" w:cs="Arial"/>
              </w:rPr>
              <w:t>sistently</w:t>
            </w:r>
            <w:r>
              <w:rPr>
                <w:rFonts w:ascii="Arial" w:hAnsi="Arial" w:cs="Arial"/>
              </w:rPr>
              <w:t xml:space="preserve"> </w:t>
            </w:r>
            <w:r w:rsidRPr="00924C9B">
              <w:rPr>
                <w:rFonts w:ascii="Arial" w:hAnsi="Arial" w:cs="Arial"/>
              </w:rPr>
              <w:t xml:space="preserve">aligned vertically or horizontally therefore considered </w:t>
            </w:r>
            <w:r w:rsidRPr="00924C9B">
              <w:rPr>
                <w:rFonts w:ascii="Arial" w:hAnsi="Arial" w:cs="Arial"/>
                <w:b/>
                <w:color w:val="FF0000"/>
                <w:u w:val="single"/>
              </w:rPr>
              <w:t>NOT</w:t>
            </w:r>
            <w:r w:rsidRPr="00924C9B">
              <w:rPr>
                <w:rFonts w:ascii="Arial" w:hAnsi="Arial" w:cs="Arial"/>
              </w:rPr>
              <w:t xml:space="preserve"> to be appropriately grouped</w:t>
            </w:r>
            <w:r>
              <w:rPr>
                <w:rFonts w:ascii="Arial" w:hAnsi="Arial" w:cs="Arial"/>
              </w:rPr>
              <w:t xml:space="preserve"> and </w:t>
            </w:r>
            <w:r w:rsidRPr="008D6F3C">
              <w:rPr>
                <w:rFonts w:ascii="Arial" w:hAnsi="Arial" w:cs="Arial"/>
                <w:b/>
                <w:u w:val="single"/>
              </w:rPr>
              <w:t>should be discouraged.</w:t>
            </w:r>
          </w:p>
          <w:p w14:paraId="16CE3BC1" w14:textId="77777777" w:rsidR="008D6F3C" w:rsidRDefault="008D6F3C" w:rsidP="008D6F3C">
            <w:pPr>
              <w:rPr>
                <w:rFonts w:ascii="Arial" w:hAnsi="Arial" w:cs="Arial"/>
              </w:rPr>
            </w:pPr>
          </w:p>
          <w:p w14:paraId="00D729CB" w14:textId="77777777" w:rsidR="008D6F3C" w:rsidRDefault="008D6F3C" w:rsidP="008D6F3C">
            <w:pPr>
              <w:rPr>
                <w:rFonts w:ascii="Arial" w:hAnsi="Arial" w:cs="Arial"/>
              </w:rPr>
            </w:pPr>
          </w:p>
        </w:tc>
      </w:tr>
      <w:tr w:rsidR="008D6F3C" w14:paraId="0ADA9C31" w14:textId="77777777" w:rsidTr="008D6F3C">
        <w:tc>
          <w:tcPr>
            <w:tcW w:w="4508" w:type="dxa"/>
          </w:tcPr>
          <w:p w14:paraId="77F5A2BE" w14:textId="77777777" w:rsidR="008D6F3C" w:rsidRDefault="008D6F3C" w:rsidP="008D6F3C">
            <w:pPr>
              <w:spacing w:after="160"/>
              <w:rPr>
                <w:rFonts w:ascii="Arial" w:hAnsi="Arial" w:cs="Arial"/>
              </w:rPr>
            </w:pPr>
            <w:r>
              <w:rPr>
                <w:rFonts w:ascii="Arial" w:hAnsi="Arial" w:cs="Arial"/>
              </w:rPr>
              <w:t>Figure 3:</w:t>
            </w:r>
          </w:p>
          <w:p w14:paraId="2571419F" w14:textId="77777777" w:rsidR="008D6F3C" w:rsidRDefault="008D6F3C" w:rsidP="008D6F3C">
            <w:pPr>
              <w:rPr>
                <w:rFonts w:ascii="Arial" w:hAnsi="Arial" w:cs="Arial"/>
              </w:rPr>
            </w:pPr>
            <w:r>
              <w:rPr>
                <w:noProof/>
              </w:rPr>
              <w:drawing>
                <wp:inline distT="0" distB="0" distL="0" distR="0" wp14:anchorId="064B3E32" wp14:editId="0F9DAD27">
                  <wp:extent cx="2614205" cy="26944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0631" cy="2721668"/>
                          </a:xfrm>
                          <a:prstGeom prst="rect">
                            <a:avLst/>
                          </a:prstGeom>
                        </pic:spPr>
                      </pic:pic>
                    </a:graphicData>
                  </a:graphic>
                </wp:inline>
              </w:drawing>
            </w:r>
            <w:r w:rsidRPr="00662C44">
              <w:rPr>
                <w:rFonts w:ascii="Arial" w:hAnsi="Arial" w:cs="Arial"/>
              </w:rPr>
              <w:t xml:space="preserve"> </w:t>
            </w:r>
          </w:p>
          <w:p w14:paraId="04EF2823" w14:textId="77777777" w:rsidR="003C53C3" w:rsidRDefault="003C53C3" w:rsidP="008D6F3C">
            <w:pPr>
              <w:rPr>
                <w:rFonts w:ascii="Arial" w:hAnsi="Arial" w:cs="Arial"/>
              </w:rPr>
            </w:pPr>
          </w:p>
          <w:p w14:paraId="65E3831B" w14:textId="77777777" w:rsidR="008D6F3C" w:rsidRPr="00924C9B" w:rsidRDefault="008D6F3C" w:rsidP="008D6F3C">
            <w:pPr>
              <w:rPr>
                <w:rFonts w:ascii="Arial" w:hAnsi="Arial" w:cs="Arial"/>
              </w:rPr>
            </w:pPr>
            <w:r w:rsidRPr="00924C9B">
              <w:rPr>
                <w:rFonts w:ascii="Arial" w:hAnsi="Arial" w:cs="Arial"/>
              </w:rPr>
              <w:t>Four (4) x Indicator and four (4) x stop/tail combinations</w:t>
            </w:r>
            <w:r>
              <w:rPr>
                <w:rFonts w:ascii="Arial" w:hAnsi="Arial" w:cs="Arial"/>
              </w:rPr>
              <w:t xml:space="preserve"> – each ADR complaint</w:t>
            </w:r>
            <w:r w:rsidRPr="00924C9B">
              <w:rPr>
                <w:rFonts w:ascii="Arial" w:hAnsi="Arial" w:cs="Arial"/>
              </w:rPr>
              <w:t>.</w:t>
            </w:r>
          </w:p>
          <w:p w14:paraId="64298C15" w14:textId="77777777" w:rsidR="008D6F3C" w:rsidRPr="00924C9B" w:rsidRDefault="008D6F3C" w:rsidP="008D6F3C">
            <w:pPr>
              <w:rPr>
                <w:rFonts w:ascii="Arial" w:hAnsi="Arial" w:cs="Arial"/>
              </w:rPr>
            </w:pPr>
            <w:r w:rsidRPr="00924C9B">
              <w:rPr>
                <w:rFonts w:ascii="Arial" w:hAnsi="Arial" w:cs="Arial"/>
              </w:rPr>
              <w:t>Turn indicator function/s horizontally aligned; and, stop/tail functions horizontally aligned</w:t>
            </w:r>
            <w:r>
              <w:rPr>
                <w:rFonts w:ascii="Arial" w:hAnsi="Arial" w:cs="Arial"/>
              </w:rPr>
              <w:t>;</w:t>
            </w:r>
            <w:r w:rsidRPr="00924C9B">
              <w:rPr>
                <w:rFonts w:ascii="Arial" w:hAnsi="Arial" w:cs="Arial"/>
              </w:rPr>
              <w:t xml:space="preserve"> and therefore</w:t>
            </w:r>
            <w:r>
              <w:rPr>
                <w:rFonts w:ascii="Arial" w:hAnsi="Arial" w:cs="Arial"/>
              </w:rPr>
              <w:t>,</w:t>
            </w:r>
            <w:r w:rsidRPr="00924C9B">
              <w:rPr>
                <w:rFonts w:ascii="Arial" w:hAnsi="Arial" w:cs="Arial"/>
              </w:rPr>
              <w:t xml:space="preserve"> </w:t>
            </w:r>
            <w:r w:rsidRPr="00924C9B">
              <w:rPr>
                <w:rFonts w:ascii="Arial" w:hAnsi="Arial" w:cs="Arial"/>
                <w:b/>
                <w:u w:val="single"/>
              </w:rPr>
              <w:t>considered to be appropriately grouped</w:t>
            </w:r>
            <w:r>
              <w:rPr>
                <w:rFonts w:ascii="Arial" w:hAnsi="Arial" w:cs="Arial"/>
                <w:b/>
                <w:u w:val="single"/>
              </w:rPr>
              <w:t xml:space="preserve"> and roadworthy</w:t>
            </w:r>
            <w:r w:rsidRPr="00924C9B">
              <w:rPr>
                <w:rFonts w:ascii="Arial" w:hAnsi="Arial" w:cs="Arial"/>
              </w:rPr>
              <w:t>.</w:t>
            </w:r>
          </w:p>
          <w:p w14:paraId="28EFE356" w14:textId="77777777" w:rsidR="008D6F3C" w:rsidRDefault="008D6F3C" w:rsidP="003B59E7">
            <w:pPr>
              <w:rPr>
                <w:rFonts w:ascii="Arial" w:hAnsi="Arial" w:cs="Arial"/>
              </w:rPr>
            </w:pPr>
          </w:p>
        </w:tc>
        <w:tc>
          <w:tcPr>
            <w:tcW w:w="4508" w:type="dxa"/>
          </w:tcPr>
          <w:p w14:paraId="15F12EB0" w14:textId="77777777" w:rsidR="008D6F3C" w:rsidRDefault="008D6F3C" w:rsidP="008D6F3C">
            <w:pPr>
              <w:rPr>
                <w:rFonts w:ascii="Arial" w:hAnsi="Arial" w:cs="Arial"/>
              </w:rPr>
            </w:pPr>
            <w:r>
              <w:rPr>
                <w:rFonts w:ascii="Arial" w:hAnsi="Arial" w:cs="Arial"/>
              </w:rPr>
              <w:t>Figure 4:</w:t>
            </w:r>
          </w:p>
          <w:p w14:paraId="6098E49C" w14:textId="77777777" w:rsidR="008D6F3C" w:rsidRDefault="008D6F3C" w:rsidP="008D6F3C">
            <w:pPr>
              <w:rPr>
                <w:rFonts w:ascii="Arial" w:hAnsi="Arial" w:cs="Arial"/>
              </w:rPr>
            </w:pPr>
          </w:p>
          <w:p w14:paraId="64872A3C" w14:textId="77777777" w:rsidR="008D6F3C" w:rsidRDefault="008D6F3C" w:rsidP="008D6F3C">
            <w:pPr>
              <w:rPr>
                <w:rFonts w:ascii="Arial" w:hAnsi="Arial" w:cs="Arial"/>
              </w:rPr>
            </w:pPr>
            <w:r w:rsidRPr="007309BA">
              <w:rPr>
                <w:rFonts w:ascii="Arial" w:hAnsi="Arial" w:cs="Arial"/>
                <w:noProof/>
              </w:rPr>
              <w:drawing>
                <wp:inline distT="0" distB="0" distL="0" distR="0" wp14:anchorId="2F08725B" wp14:editId="7217E7F2">
                  <wp:extent cx="2640965" cy="1980724"/>
                  <wp:effectExtent l="0" t="0" r="6985" b="635"/>
                  <wp:docPr id="11" name="Picture 11" descr="C:\Users\bob.woodward\AppData\Local\Microsoft\Windows\Temporary Internet Files\Content.Outlook\NXM1C1KE\IMG_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woodward\AppData\Local\Microsoft\Windows\Temporary Internet Files\Content.Outlook\NXM1C1KE\IMG_32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1980724"/>
                          </a:xfrm>
                          <a:prstGeom prst="rect">
                            <a:avLst/>
                          </a:prstGeom>
                          <a:noFill/>
                          <a:ln>
                            <a:noFill/>
                          </a:ln>
                        </pic:spPr>
                      </pic:pic>
                    </a:graphicData>
                  </a:graphic>
                </wp:inline>
              </w:drawing>
            </w:r>
          </w:p>
          <w:p w14:paraId="306C196A" w14:textId="77777777" w:rsidR="003C53C3" w:rsidRDefault="003C53C3" w:rsidP="008D6F3C">
            <w:pPr>
              <w:rPr>
                <w:rFonts w:ascii="Arial" w:hAnsi="Arial" w:cs="Arial"/>
              </w:rPr>
            </w:pPr>
          </w:p>
          <w:p w14:paraId="3E17B446" w14:textId="77777777" w:rsidR="008D6F3C" w:rsidRPr="00924C9B" w:rsidRDefault="008D6F3C" w:rsidP="008D6F3C">
            <w:pPr>
              <w:rPr>
                <w:rFonts w:ascii="Arial" w:hAnsi="Arial" w:cs="Arial"/>
              </w:rPr>
            </w:pPr>
            <w:r w:rsidRPr="00924C9B">
              <w:rPr>
                <w:rFonts w:ascii="Arial" w:hAnsi="Arial" w:cs="Arial"/>
              </w:rPr>
              <w:t>Four (4) x Indicator and four (4) x stop/tail combinations</w:t>
            </w:r>
            <w:r>
              <w:rPr>
                <w:rFonts w:ascii="Arial" w:hAnsi="Arial" w:cs="Arial"/>
              </w:rPr>
              <w:t xml:space="preserve"> – each ADR complaint</w:t>
            </w:r>
            <w:r w:rsidRPr="00924C9B">
              <w:rPr>
                <w:rFonts w:ascii="Arial" w:hAnsi="Arial" w:cs="Arial"/>
              </w:rPr>
              <w:t>.</w:t>
            </w:r>
          </w:p>
          <w:p w14:paraId="2E6BC72F" w14:textId="77777777" w:rsidR="008D6F3C" w:rsidRPr="00924C9B" w:rsidRDefault="008D6F3C" w:rsidP="008D6F3C">
            <w:pPr>
              <w:rPr>
                <w:rFonts w:ascii="Arial" w:hAnsi="Arial" w:cs="Arial"/>
              </w:rPr>
            </w:pPr>
            <w:r w:rsidRPr="00924C9B">
              <w:rPr>
                <w:rFonts w:ascii="Arial" w:hAnsi="Arial" w:cs="Arial"/>
              </w:rPr>
              <w:t xml:space="preserve">Turn indicator function/s </w:t>
            </w:r>
            <w:r>
              <w:rPr>
                <w:rFonts w:ascii="Arial" w:hAnsi="Arial" w:cs="Arial"/>
              </w:rPr>
              <w:t>grouped to right;</w:t>
            </w:r>
            <w:r w:rsidRPr="00924C9B">
              <w:rPr>
                <w:rFonts w:ascii="Arial" w:hAnsi="Arial" w:cs="Arial"/>
              </w:rPr>
              <w:t xml:space="preserve"> and, stop/tail functions </w:t>
            </w:r>
            <w:r>
              <w:rPr>
                <w:rFonts w:ascii="Arial" w:hAnsi="Arial" w:cs="Arial"/>
              </w:rPr>
              <w:t xml:space="preserve">grouped inboard; </w:t>
            </w:r>
            <w:r w:rsidRPr="00924C9B">
              <w:rPr>
                <w:rFonts w:ascii="Arial" w:hAnsi="Arial" w:cs="Arial"/>
              </w:rPr>
              <w:t xml:space="preserve">and therefore, </w:t>
            </w:r>
            <w:r w:rsidRPr="00924C9B">
              <w:rPr>
                <w:rFonts w:ascii="Arial" w:hAnsi="Arial" w:cs="Arial"/>
                <w:b/>
                <w:u w:val="single"/>
              </w:rPr>
              <w:t>considered to be appropriately grouped</w:t>
            </w:r>
            <w:r>
              <w:rPr>
                <w:rFonts w:ascii="Arial" w:hAnsi="Arial" w:cs="Arial"/>
                <w:b/>
                <w:u w:val="single"/>
              </w:rPr>
              <w:t xml:space="preserve"> and roadworthy</w:t>
            </w:r>
            <w:r w:rsidRPr="00924C9B">
              <w:rPr>
                <w:rFonts w:ascii="Arial" w:hAnsi="Arial" w:cs="Arial"/>
              </w:rPr>
              <w:t>.</w:t>
            </w:r>
          </w:p>
          <w:p w14:paraId="77C5232C" w14:textId="77777777" w:rsidR="008D6F3C" w:rsidRDefault="008D6F3C" w:rsidP="008D6F3C">
            <w:pPr>
              <w:rPr>
                <w:rFonts w:ascii="Arial" w:hAnsi="Arial" w:cs="Arial"/>
              </w:rPr>
            </w:pPr>
          </w:p>
          <w:p w14:paraId="60E34BAA" w14:textId="77777777" w:rsidR="008D6F3C" w:rsidRDefault="008D6F3C" w:rsidP="003B59E7">
            <w:pPr>
              <w:rPr>
                <w:rFonts w:ascii="Arial" w:hAnsi="Arial" w:cs="Arial"/>
              </w:rPr>
            </w:pPr>
          </w:p>
        </w:tc>
      </w:tr>
    </w:tbl>
    <w:p w14:paraId="7FA6B8B2" w14:textId="77777777" w:rsidR="007309BA" w:rsidRDefault="007309BA" w:rsidP="003B59E7">
      <w:pPr>
        <w:spacing w:after="0"/>
        <w:rPr>
          <w:rFonts w:ascii="Arial" w:hAnsi="Arial" w:cs="Arial"/>
        </w:rPr>
      </w:pPr>
    </w:p>
    <w:p w14:paraId="3A088E02" w14:textId="77777777" w:rsidR="008948CD" w:rsidRDefault="008948CD" w:rsidP="008D6F3C">
      <w:pPr>
        <w:keepNext/>
        <w:keepLines/>
        <w:spacing w:after="0"/>
        <w:rPr>
          <w:rFonts w:ascii="Arial" w:hAnsi="Arial" w:cs="Arial"/>
        </w:rPr>
      </w:pPr>
      <w:r>
        <w:rPr>
          <w:rFonts w:ascii="Arial" w:hAnsi="Arial" w:cs="Arial"/>
        </w:rPr>
        <w:lastRenderedPageBreak/>
        <w:t>Lighting examples – for reference only:</w:t>
      </w:r>
    </w:p>
    <w:p w14:paraId="753CBA9D" w14:textId="77777777" w:rsidR="003B5556" w:rsidRDefault="008948CD" w:rsidP="008D6F3C">
      <w:pPr>
        <w:keepNext/>
        <w:keepLines/>
        <w:spacing w:after="0"/>
        <w:rPr>
          <w:rFonts w:ascii="Arial" w:hAnsi="Arial" w:cs="Arial"/>
        </w:rPr>
      </w:pPr>
      <w:r>
        <w:rPr>
          <w:noProof/>
        </w:rPr>
        <w:drawing>
          <wp:inline distT="0" distB="0" distL="0" distR="0" wp14:anchorId="1A2A156B" wp14:editId="5B846FED">
            <wp:extent cx="2640965" cy="9207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0965" cy="920750"/>
                    </a:xfrm>
                    <a:prstGeom prst="rect">
                      <a:avLst/>
                    </a:prstGeom>
                  </pic:spPr>
                </pic:pic>
              </a:graphicData>
            </a:graphic>
          </wp:inline>
        </w:drawing>
      </w:r>
    </w:p>
    <w:p w14:paraId="35D01BB6" w14:textId="77777777" w:rsidR="003B5556" w:rsidRDefault="003B5556" w:rsidP="008D6F3C">
      <w:pPr>
        <w:keepNext/>
        <w:keepLines/>
        <w:spacing w:after="0"/>
        <w:rPr>
          <w:rFonts w:ascii="Arial" w:hAnsi="Arial" w:cs="Arial"/>
        </w:rPr>
      </w:pPr>
      <w:r>
        <w:rPr>
          <w:noProof/>
        </w:rPr>
        <w:drawing>
          <wp:inline distT="0" distB="0" distL="0" distR="0" wp14:anchorId="02C6D0EF" wp14:editId="204A21A4">
            <wp:extent cx="2640965" cy="18878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0965" cy="1887855"/>
                    </a:xfrm>
                    <a:prstGeom prst="rect">
                      <a:avLst/>
                    </a:prstGeom>
                  </pic:spPr>
                </pic:pic>
              </a:graphicData>
            </a:graphic>
          </wp:inline>
        </w:drawing>
      </w:r>
    </w:p>
    <w:p w14:paraId="0BC3E691" w14:textId="77777777" w:rsidR="003B5556" w:rsidRPr="005E26EC" w:rsidRDefault="003B5556" w:rsidP="008D6F3C">
      <w:pPr>
        <w:keepNext/>
        <w:keepLines/>
        <w:spacing w:after="0"/>
        <w:rPr>
          <w:rFonts w:ascii="Arial" w:hAnsi="Arial" w:cs="Arial"/>
        </w:rPr>
      </w:pPr>
    </w:p>
    <w:sectPr w:rsidR="003B5556" w:rsidRPr="005E26EC" w:rsidSect="008D6F3C">
      <w:headerReference w:type="first" r:id="rId18"/>
      <w:pgSz w:w="11906" w:h="16838"/>
      <w:pgMar w:top="1440" w:right="1440" w:bottom="1276" w:left="1440"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DFFE3" w14:textId="77777777" w:rsidR="00526A2C" w:rsidRDefault="00526A2C" w:rsidP="00406E09">
      <w:pPr>
        <w:spacing w:after="0" w:line="240" w:lineRule="auto"/>
      </w:pPr>
      <w:r>
        <w:separator/>
      </w:r>
    </w:p>
  </w:endnote>
  <w:endnote w:type="continuationSeparator" w:id="0">
    <w:p w14:paraId="5B501350" w14:textId="77777777" w:rsidR="00526A2C" w:rsidRDefault="00526A2C" w:rsidP="00406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6D086" w14:textId="77777777" w:rsidR="00B83BAD" w:rsidRPr="00B83BAD" w:rsidRDefault="00B83BAD" w:rsidP="00B83BAD">
    <w:pPr>
      <w:pStyle w:val="Footer"/>
      <w:jc w:val="right"/>
      <w:rPr>
        <w:sz w:val="18"/>
        <w:szCs w:val="18"/>
      </w:rPr>
    </w:pPr>
    <w:r w:rsidRPr="00B83BAD">
      <w:rPr>
        <w:sz w:val="18"/>
        <w:szCs w:val="18"/>
      </w:rPr>
      <w:t xml:space="preserve">Page </w:t>
    </w:r>
    <w:r w:rsidRPr="00B83BAD">
      <w:rPr>
        <w:sz w:val="18"/>
        <w:szCs w:val="18"/>
      </w:rPr>
      <w:fldChar w:fldCharType="begin"/>
    </w:r>
    <w:r w:rsidRPr="00B83BAD">
      <w:rPr>
        <w:sz w:val="18"/>
        <w:szCs w:val="18"/>
      </w:rPr>
      <w:instrText xml:space="preserve"> PAGE   \* MERGEFORMAT </w:instrText>
    </w:r>
    <w:r w:rsidRPr="00B83BAD">
      <w:rPr>
        <w:sz w:val="18"/>
        <w:szCs w:val="18"/>
      </w:rPr>
      <w:fldChar w:fldCharType="separate"/>
    </w:r>
    <w:r w:rsidRPr="00B83BAD">
      <w:rPr>
        <w:noProof/>
        <w:sz w:val="18"/>
        <w:szCs w:val="18"/>
      </w:rPr>
      <w:t>1</w:t>
    </w:r>
    <w:r w:rsidRPr="00B83BAD">
      <w:rPr>
        <w:sz w:val="18"/>
        <w:szCs w:val="18"/>
      </w:rPr>
      <w:fldChar w:fldCharType="end"/>
    </w:r>
    <w:r w:rsidRPr="00B83BAD">
      <w:rPr>
        <w:sz w:val="18"/>
        <w:szCs w:val="18"/>
      </w:rPr>
      <w:t xml:space="preserve"> of </w:t>
    </w:r>
    <w:r w:rsidRPr="00B83BAD">
      <w:rPr>
        <w:sz w:val="18"/>
        <w:szCs w:val="18"/>
      </w:rPr>
      <w:fldChar w:fldCharType="begin"/>
    </w:r>
    <w:r w:rsidRPr="00B83BAD">
      <w:rPr>
        <w:sz w:val="18"/>
        <w:szCs w:val="18"/>
      </w:rPr>
      <w:instrText xml:space="preserve"> NUMPAGES   \* MERGEFORMAT </w:instrText>
    </w:r>
    <w:r w:rsidRPr="00B83BAD">
      <w:rPr>
        <w:sz w:val="18"/>
        <w:szCs w:val="18"/>
      </w:rPr>
      <w:fldChar w:fldCharType="separate"/>
    </w:r>
    <w:r w:rsidRPr="00B83BAD">
      <w:rPr>
        <w:noProof/>
        <w:sz w:val="18"/>
        <w:szCs w:val="18"/>
      </w:rPr>
      <w:t>2</w:t>
    </w:r>
    <w:r w:rsidRPr="00B83BAD">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9A119" w14:textId="77777777" w:rsidR="008D6F3C" w:rsidRPr="00B83BAD" w:rsidRDefault="008D6F3C" w:rsidP="008D6F3C">
    <w:pPr>
      <w:pStyle w:val="Footer"/>
      <w:jc w:val="right"/>
      <w:rPr>
        <w:sz w:val="18"/>
        <w:szCs w:val="18"/>
      </w:rPr>
    </w:pPr>
    <w:r w:rsidRPr="00B83BAD">
      <w:rPr>
        <w:sz w:val="18"/>
        <w:szCs w:val="18"/>
      </w:rPr>
      <w:t xml:space="preserve">Page </w:t>
    </w:r>
    <w:r w:rsidRPr="00B83BAD">
      <w:rPr>
        <w:sz w:val="18"/>
        <w:szCs w:val="18"/>
      </w:rPr>
      <w:fldChar w:fldCharType="begin"/>
    </w:r>
    <w:r w:rsidRPr="00B83BAD">
      <w:rPr>
        <w:sz w:val="18"/>
        <w:szCs w:val="18"/>
      </w:rPr>
      <w:instrText xml:space="preserve"> PAGE   \* MERGEFORMAT </w:instrText>
    </w:r>
    <w:r w:rsidRPr="00B83BAD">
      <w:rPr>
        <w:sz w:val="18"/>
        <w:szCs w:val="18"/>
      </w:rPr>
      <w:fldChar w:fldCharType="separate"/>
    </w:r>
    <w:r>
      <w:rPr>
        <w:sz w:val="18"/>
        <w:szCs w:val="18"/>
      </w:rPr>
      <w:t>3</w:t>
    </w:r>
    <w:r w:rsidRPr="00B83BAD">
      <w:rPr>
        <w:sz w:val="18"/>
        <w:szCs w:val="18"/>
      </w:rPr>
      <w:fldChar w:fldCharType="end"/>
    </w:r>
    <w:r w:rsidRPr="00B83BAD">
      <w:rPr>
        <w:sz w:val="18"/>
        <w:szCs w:val="18"/>
      </w:rPr>
      <w:t xml:space="preserve"> of </w:t>
    </w:r>
    <w:r w:rsidRPr="00B83BAD">
      <w:rPr>
        <w:sz w:val="18"/>
        <w:szCs w:val="18"/>
      </w:rPr>
      <w:fldChar w:fldCharType="begin"/>
    </w:r>
    <w:r w:rsidRPr="00B83BAD">
      <w:rPr>
        <w:sz w:val="18"/>
        <w:szCs w:val="18"/>
      </w:rPr>
      <w:instrText xml:space="preserve"> NUMPAGES   \* MERGEFORMAT </w:instrText>
    </w:r>
    <w:r w:rsidRPr="00B83BAD">
      <w:rPr>
        <w:sz w:val="18"/>
        <w:szCs w:val="18"/>
      </w:rPr>
      <w:fldChar w:fldCharType="separate"/>
    </w:r>
    <w:r>
      <w:rPr>
        <w:sz w:val="18"/>
        <w:szCs w:val="18"/>
      </w:rPr>
      <w:t>4</w:t>
    </w:r>
    <w:r w:rsidRPr="00B83BAD">
      <w:rPr>
        <w:sz w:val="18"/>
        <w:szCs w:val="18"/>
      </w:rPr>
      <w:fldChar w:fldCharType="end"/>
    </w:r>
  </w:p>
  <w:p w14:paraId="42163970" w14:textId="77777777" w:rsidR="008D6F3C" w:rsidRDefault="008D6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948A0" w14:textId="77777777" w:rsidR="00526A2C" w:rsidRDefault="00526A2C" w:rsidP="00406E09">
      <w:pPr>
        <w:spacing w:after="0" w:line="240" w:lineRule="auto"/>
      </w:pPr>
      <w:r>
        <w:separator/>
      </w:r>
    </w:p>
  </w:footnote>
  <w:footnote w:type="continuationSeparator" w:id="0">
    <w:p w14:paraId="7D75057D" w14:textId="77777777" w:rsidR="00526A2C" w:rsidRDefault="00526A2C" w:rsidP="00406E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622A" w14:textId="77777777" w:rsidR="00B83BAD" w:rsidRDefault="00B83BAD" w:rsidP="00842442">
    <w:pPr>
      <w:pStyle w:val="NoSpacing"/>
      <w:jc w:val="right"/>
      <w:rPr>
        <w:rFonts w:ascii="Arial" w:hAnsi="Arial" w:cs="Arial"/>
        <w:b/>
        <w:color w:val="auto"/>
        <w:sz w:val="18"/>
        <w:szCs w:val="18"/>
      </w:rPr>
    </w:pPr>
    <w:r>
      <w:rPr>
        <w:rFonts w:ascii="Arial" w:hAnsi="Arial" w:cs="Arial"/>
        <w:b/>
        <w:color w:val="auto"/>
        <w:sz w:val="18"/>
        <w:szCs w:val="18"/>
      </w:rPr>
      <w:t>ATA Technical Submission</w:t>
    </w:r>
  </w:p>
  <w:p w14:paraId="6C649655" w14:textId="77777777" w:rsidR="00842442" w:rsidRPr="00842442" w:rsidRDefault="00842442" w:rsidP="00842442">
    <w:pPr>
      <w:pStyle w:val="NoSpacing"/>
      <w:jc w:val="right"/>
      <w:rPr>
        <w:rFonts w:ascii="Arial" w:hAnsi="Arial" w:cs="Arial"/>
        <w:b/>
        <w:color w:val="auto"/>
        <w:sz w:val="18"/>
        <w:szCs w:val="18"/>
      </w:rPr>
    </w:pPr>
    <w:r w:rsidRPr="00842442">
      <w:rPr>
        <w:rFonts w:ascii="Arial" w:hAnsi="Arial" w:cs="Arial"/>
        <w:b/>
        <w:color w:val="auto"/>
        <w:sz w:val="18"/>
        <w:szCs w:val="18"/>
      </w:rPr>
      <w:t xml:space="preserve">ADR 13/00 </w:t>
    </w:r>
    <w:r>
      <w:rPr>
        <w:rFonts w:ascii="Arial" w:hAnsi="Arial" w:cs="Arial"/>
        <w:b/>
        <w:color w:val="auto"/>
        <w:sz w:val="18"/>
        <w:szCs w:val="18"/>
      </w:rPr>
      <w:t xml:space="preserve">and </w:t>
    </w:r>
    <w:r w:rsidRPr="00842442">
      <w:rPr>
        <w:rFonts w:ascii="Arial" w:hAnsi="Arial" w:cs="Arial"/>
        <w:b/>
        <w:color w:val="auto"/>
        <w:sz w:val="18"/>
        <w:szCs w:val="18"/>
      </w:rPr>
      <w:t>In-service Vehicle Standards - Tail/Stop/Indicator Light Configurations</w:t>
    </w:r>
  </w:p>
  <w:p w14:paraId="69E83A1B" w14:textId="77777777" w:rsidR="00406E09" w:rsidRPr="006352AB" w:rsidRDefault="00406E09" w:rsidP="006352AB">
    <w:pPr>
      <w:pStyle w:val="Header"/>
      <w:jc w:val="righ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FAE74" w14:textId="77777777" w:rsidR="004C4C70" w:rsidRDefault="004C4C70" w:rsidP="004C4C70">
    <w:pPr>
      <w:pStyle w:val="Header"/>
      <w:jc w:val="center"/>
    </w:pPr>
    <w:r>
      <w:rPr>
        <w:noProof/>
        <w:lang w:eastAsia="en-AU"/>
      </w:rPr>
      <w:drawing>
        <wp:anchor distT="0" distB="0" distL="114300" distR="114300" simplePos="0" relativeHeight="251658240" behindDoc="0" locked="0" layoutInCell="1" allowOverlap="1" wp14:anchorId="4E9EBB78" wp14:editId="3A8AD6F1">
          <wp:simplePos x="0" y="0"/>
          <wp:positionH relativeFrom="column">
            <wp:posOffset>2282024</wp:posOffset>
          </wp:positionH>
          <wp:positionV relativeFrom="paragraph">
            <wp:posOffset>1132</wp:posOffset>
          </wp:positionV>
          <wp:extent cx="1152525" cy="55499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55499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EF38" w14:textId="77777777" w:rsidR="008D6F3C" w:rsidRDefault="008D6F3C" w:rsidP="008D6F3C">
    <w:pPr>
      <w:pStyle w:val="NoSpacing"/>
      <w:jc w:val="right"/>
      <w:rPr>
        <w:rFonts w:ascii="Arial" w:hAnsi="Arial" w:cs="Arial"/>
        <w:b/>
        <w:color w:val="auto"/>
        <w:sz w:val="18"/>
        <w:szCs w:val="18"/>
      </w:rPr>
    </w:pPr>
    <w:r>
      <w:rPr>
        <w:rFonts w:ascii="Arial" w:hAnsi="Arial" w:cs="Arial"/>
        <w:b/>
        <w:color w:val="auto"/>
        <w:sz w:val="18"/>
        <w:szCs w:val="18"/>
      </w:rPr>
      <w:t>ATA Technical Submission</w:t>
    </w:r>
  </w:p>
  <w:p w14:paraId="0CD2F337" w14:textId="77777777" w:rsidR="008D6F3C" w:rsidRPr="00842442" w:rsidRDefault="008D6F3C" w:rsidP="008D6F3C">
    <w:pPr>
      <w:pStyle w:val="NoSpacing"/>
      <w:jc w:val="right"/>
      <w:rPr>
        <w:rFonts w:ascii="Arial" w:hAnsi="Arial" w:cs="Arial"/>
        <w:b/>
        <w:color w:val="auto"/>
        <w:sz w:val="18"/>
        <w:szCs w:val="18"/>
      </w:rPr>
    </w:pPr>
    <w:r w:rsidRPr="00842442">
      <w:rPr>
        <w:rFonts w:ascii="Arial" w:hAnsi="Arial" w:cs="Arial"/>
        <w:b/>
        <w:color w:val="auto"/>
        <w:sz w:val="18"/>
        <w:szCs w:val="18"/>
      </w:rPr>
      <w:t xml:space="preserve">ADR 13/00 </w:t>
    </w:r>
    <w:r>
      <w:rPr>
        <w:rFonts w:ascii="Arial" w:hAnsi="Arial" w:cs="Arial"/>
        <w:b/>
        <w:color w:val="auto"/>
        <w:sz w:val="18"/>
        <w:szCs w:val="18"/>
      </w:rPr>
      <w:t xml:space="preserve">and </w:t>
    </w:r>
    <w:r w:rsidRPr="00842442">
      <w:rPr>
        <w:rFonts w:ascii="Arial" w:hAnsi="Arial" w:cs="Arial"/>
        <w:b/>
        <w:color w:val="auto"/>
        <w:sz w:val="18"/>
        <w:szCs w:val="18"/>
      </w:rPr>
      <w:t>In-service Vehicle Standards - Tail/Stop/Indicator Light Configurations</w:t>
    </w:r>
  </w:p>
  <w:p w14:paraId="13C93D7B" w14:textId="77777777" w:rsidR="008D6F3C" w:rsidRDefault="008D6F3C" w:rsidP="004C4C7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DD9"/>
    <w:multiLevelType w:val="hybridMultilevel"/>
    <w:tmpl w:val="DD1C3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D79F3"/>
    <w:multiLevelType w:val="hybridMultilevel"/>
    <w:tmpl w:val="676E8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F521C"/>
    <w:multiLevelType w:val="hybridMultilevel"/>
    <w:tmpl w:val="6F50A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53C41"/>
    <w:multiLevelType w:val="hybridMultilevel"/>
    <w:tmpl w:val="8C6A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2B5F9C"/>
    <w:multiLevelType w:val="hybridMultilevel"/>
    <w:tmpl w:val="54080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84064"/>
    <w:multiLevelType w:val="hybridMultilevel"/>
    <w:tmpl w:val="FBC2E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843046"/>
    <w:multiLevelType w:val="hybridMultilevel"/>
    <w:tmpl w:val="759EA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C26E0"/>
    <w:multiLevelType w:val="hybridMultilevel"/>
    <w:tmpl w:val="58A6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CB0346"/>
    <w:multiLevelType w:val="hybridMultilevel"/>
    <w:tmpl w:val="86FE2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376C20"/>
    <w:multiLevelType w:val="hybridMultilevel"/>
    <w:tmpl w:val="C31CA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6116DC"/>
    <w:multiLevelType w:val="hybridMultilevel"/>
    <w:tmpl w:val="65BAF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060527"/>
    <w:multiLevelType w:val="hybridMultilevel"/>
    <w:tmpl w:val="8DCE9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4F5D1A"/>
    <w:multiLevelType w:val="hybridMultilevel"/>
    <w:tmpl w:val="9BDCF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8E7DB7"/>
    <w:multiLevelType w:val="hybridMultilevel"/>
    <w:tmpl w:val="57D61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257CAD"/>
    <w:multiLevelType w:val="hybridMultilevel"/>
    <w:tmpl w:val="7C76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4E715B"/>
    <w:multiLevelType w:val="hybridMultilevel"/>
    <w:tmpl w:val="FDFE9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261C26"/>
    <w:multiLevelType w:val="hybridMultilevel"/>
    <w:tmpl w:val="3F1C8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F80CB1"/>
    <w:multiLevelType w:val="hybridMultilevel"/>
    <w:tmpl w:val="39002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90251A"/>
    <w:multiLevelType w:val="hybridMultilevel"/>
    <w:tmpl w:val="0BB43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69144B"/>
    <w:multiLevelType w:val="hybridMultilevel"/>
    <w:tmpl w:val="6CCE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3302E2"/>
    <w:multiLevelType w:val="hybridMultilevel"/>
    <w:tmpl w:val="8FD2F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D63363"/>
    <w:multiLevelType w:val="hybridMultilevel"/>
    <w:tmpl w:val="50E4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7416CE"/>
    <w:multiLevelType w:val="hybridMultilevel"/>
    <w:tmpl w:val="1E6C6F3A"/>
    <w:lvl w:ilvl="0" w:tplc="3DD0E22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F9662AE"/>
    <w:multiLevelType w:val="hybridMultilevel"/>
    <w:tmpl w:val="136EE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6"/>
  </w:num>
  <w:num w:numId="4">
    <w:abstractNumId w:val="20"/>
  </w:num>
  <w:num w:numId="5">
    <w:abstractNumId w:val="23"/>
  </w:num>
  <w:num w:numId="6">
    <w:abstractNumId w:val="14"/>
  </w:num>
  <w:num w:numId="7">
    <w:abstractNumId w:val="8"/>
  </w:num>
  <w:num w:numId="8">
    <w:abstractNumId w:val="0"/>
  </w:num>
  <w:num w:numId="9">
    <w:abstractNumId w:val="7"/>
  </w:num>
  <w:num w:numId="10">
    <w:abstractNumId w:val="4"/>
  </w:num>
  <w:num w:numId="11">
    <w:abstractNumId w:val="13"/>
  </w:num>
  <w:num w:numId="12">
    <w:abstractNumId w:val="3"/>
  </w:num>
  <w:num w:numId="13">
    <w:abstractNumId w:val="5"/>
  </w:num>
  <w:num w:numId="14">
    <w:abstractNumId w:val="18"/>
  </w:num>
  <w:num w:numId="15">
    <w:abstractNumId w:val="21"/>
  </w:num>
  <w:num w:numId="16">
    <w:abstractNumId w:val="10"/>
  </w:num>
  <w:num w:numId="17">
    <w:abstractNumId w:val="16"/>
  </w:num>
  <w:num w:numId="18">
    <w:abstractNumId w:val="9"/>
  </w:num>
  <w:num w:numId="19">
    <w:abstractNumId w:val="19"/>
  </w:num>
  <w:num w:numId="20">
    <w:abstractNumId w:val="2"/>
  </w:num>
  <w:num w:numId="21">
    <w:abstractNumId w:val="15"/>
  </w:num>
  <w:num w:numId="22">
    <w:abstractNumId w:val="17"/>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E09"/>
    <w:rsid w:val="00000BF8"/>
    <w:rsid w:val="00001437"/>
    <w:rsid w:val="00010A02"/>
    <w:rsid w:val="00012B2F"/>
    <w:rsid w:val="00056958"/>
    <w:rsid w:val="000673A8"/>
    <w:rsid w:val="000831B0"/>
    <w:rsid w:val="000C38DF"/>
    <w:rsid w:val="000D320E"/>
    <w:rsid w:val="000E3AD6"/>
    <w:rsid w:val="00122182"/>
    <w:rsid w:val="00141020"/>
    <w:rsid w:val="00145645"/>
    <w:rsid w:val="00173D00"/>
    <w:rsid w:val="001756AE"/>
    <w:rsid w:val="00193419"/>
    <w:rsid w:val="00195833"/>
    <w:rsid w:val="001A4A4C"/>
    <w:rsid w:val="001C3BFC"/>
    <w:rsid w:val="00201A41"/>
    <w:rsid w:val="002137A9"/>
    <w:rsid w:val="00233DA5"/>
    <w:rsid w:val="00263D7F"/>
    <w:rsid w:val="002A11A2"/>
    <w:rsid w:val="002A4490"/>
    <w:rsid w:val="002A7459"/>
    <w:rsid w:val="002C0BFC"/>
    <w:rsid w:val="002C1598"/>
    <w:rsid w:val="002F48B0"/>
    <w:rsid w:val="002F7D5C"/>
    <w:rsid w:val="00303435"/>
    <w:rsid w:val="00310776"/>
    <w:rsid w:val="0031540E"/>
    <w:rsid w:val="00342DE5"/>
    <w:rsid w:val="003557D9"/>
    <w:rsid w:val="00355ED0"/>
    <w:rsid w:val="0037159B"/>
    <w:rsid w:val="00377D07"/>
    <w:rsid w:val="00384FA7"/>
    <w:rsid w:val="003852C1"/>
    <w:rsid w:val="003A5C25"/>
    <w:rsid w:val="003B3933"/>
    <w:rsid w:val="003B5556"/>
    <w:rsid w:val="003B59E7"/>
    <w:rsid w:val="003C0394"/>
    <w:rsid w:val="003C53C3"/>
    <w:rsid w:val="003E6CB4"/>
    <w:rsid w:val="00402F56"/>
    <w:rsid w:val="00403C08"/>
    <w:rsid w:val="00406E09"/>
    <w:rsid w:val="0040722F"/>
    <w:rsid w:val="00415E10"/>
    <w:rsid w:val="00471985"/>
    <w:rsid w:val="004737B5"/>
    <w:rsid w:val="00477AE9"/>
    <w:rsid w:val="004C2E74"/>
    <w:rsid w:val="004C4C70"/>
    <w:rsid w:val="004C6EE5"/>
    <w:rsid w:val="004C7402"/>
    <w:rsid w:val="004D6277"/>
    <w:rsid w:val="004E0638"/>
    <w:rsid w:val="00504922"/>
    <w:rsid w:val="0051630A"/>
    <w:rsid w:val="00526A2C"/>
    <w:rsid w:val="00544F72"/>
    <w:rsid w:val="00546621"/>
    <w:rsid w:val="0057246C"/>
    <w:rsid w:val="00583431"/>
    <w:rsid w:val="00596887"/>
    <w:rsid w:val="005C7F91"/>
    <w:rsid w:val="005E26EC"/>
    <w:rsid w:val="005F15C5"/>
    <w:rsid w:val="005F6C3D"/>
    <w:rsid w:val="00603964"/>
    <w:rsid w:val="00617692"/>
    <w:rsid w:val="00624164"/>
    <w:rsid w:val="0062724A"/>
    <w:rsid w:val="00631AB1"/>
    <w:rsid w:val="006352AB"/>
    <w:rsid w:val="0064012D"/>
    <w:rsid w:val="00662C44"/>
    <w:rsid w:val="006660DD"/>
    <w:rsid w:val="00674D3F"/>
    <w:rsid w:val="00676F9F"/>
    <w:rsid w:val="006B30B7"/>
    <w:rsid w:val="006C3C72"/>
    <w:rsid w:val="006D08C5"/>
    <w:rsid w:val="006E4FCA"/>
    <w:rsid w:val="006E6063"/>
    <w:rsid w:val="006F554F"/>
    <w:rsid w:val="00701EDB"/>
    <w:rsid w:val="00714011"/>
    <w:rsid w:val="007309BA"/>
    <w:rsid w:val="007362A0"/>
    <w:rsid w:val="007450AC"/>
    <w:rsid w:val="007666B9"/>
    <w:rsid w:val="007761C9"/>
    <w:rsid w:val="00782948"/>
    <w:rsid w:val="0078399F"/>
    <w:rsid w:val="00783EEB"/>
    <w:rsid w:val="00785A14"/>
    <w:rsid w:val="007910B2"/>
    <w:rsid w:val="00797949"/>
    <w:rsid w:val="007A6CE0"/>
    <w:rsid w:val="007A7A69"/>
    <w:rsid w:val="007B2386"/>
    <w:rsid w:val="007D7B17"/>
    <w:rsid w:val="007E4B42"/>
    <w:rsid w:val="007F6A33"/>
    <w:rsid w:val="007F7B55"/>
    <w:rsid w:val="0081131D"/>
    <w:rsid w:val="0081389A"/>
    <w:rsid w:val="00842442"/>
    <w:rsid w:val="00845281"/>
    <w:rsid w:val="00847D37"/>
    <w:rsid w:val="00881710"/>
    <w:rsid w:val="008901A7"/>
    <w:rsid w:val="008948CD"/>
    <w:rsid w:val="008A7DFA"/>
    <w:rsid w:val="008B3340"/>
    <w:rsid w:val="008B5CF8"/>
    <w:rsid w:val="008D6F3C"/>
    <w:rsid w:val="008E026B"/>
    <w:rsid w:val="00905F82"/>
    <w:rsid w:val="00907E9C"/>
    <w:rsid w:val="00910553"/>
    <w:rsid w:val="00924C9B"/>
    <w:rsid w:val="00951A4B"/>
    <w:rsid w:val="00955403"/>
    <w:rsid w:val="0097127E"/>
    <w:rsid w:val="00981548"/>
    <w:rsid w:val="009B11CB"/>
    <w:rsid w:val="009C08CB"/>
    <w:rsid w:val="009D6290"/>
    <w:rsid w:val="009F1D23"/>
    <w:rsid w:val="009F4921"/>
    <w:rsid w:val="00A10E0A"/>
    <w:rsid w:val="00A365A3"/>
    <w:rsid w:val="00A627E7"/>
    <w:rsid w:val="00A66250"/>
    <w:rsid w:val="00A73B81"/>
    <w:rsid w:val="00A845E6"/>
    <w:rsid w:val="00A86675"/>
    <w:rsid w:val="00A90EA1"/>
    <w:rsid w:val="00A95008"/>
    <w:rsid w:val="00AA54FD"/>
    <w:rsid w:val="00AA6ECB"/>
    <w:rsid w:val="00AC7B5B"/>
    <w:rsid w:val="00B01F26"/>
    <w:rsid w:val="00B0517E"/>
    <w:rsid w:val="00B07486"/>
    <w:rsid w:val="00B11AC7"/>
    <w:rsid w:val="00B13823"/>
    <w:rsid w:val="00B144AA"/>
    <w:rsid w:val="00B333A4"/>
    <w:rsid w:val="00B353C9"/>
    <w:rsid w:val="00B61636"/>
    <w:rsid w:val="00B61B5F"/>
    <w:rsid w:val="00B76B0D"/>
    <w:rsid w:val="00B83BAD"/>
    <w:rsid w:val="00BB1A8B"/>
    <w:rsid w:val="00BC649F"/>
    <w:rsid w:val="00BD5FAA"/>
    <w:rsid w:val="00BD6F4C"/>
    <w:rsid w:val="00BF39A2"/>
    <w:rsid w:val="00BF3F64"/>
    <w:rsid w:val="00C230CF"/>
    <w:rsid w:val="00C46802"/>
    <w:rsid w:val="00C46CDF"/>
    <w:rsid w:val="00C56A58"/>
    <w:rsid w:val="00C76278"/>
    <w:rsid w:val="00C864DE"/>
    <w:rsid w:val="00CB1B04"/>
    <w:rsid w:val="00CB5BE6"/>
    <w:rsid w:val="00CC203D"/>
    <w:rsid w:val="00CC759B"/>
    <w:rsid w:val="00CD3848"/>
    <w:rsid w:val="00CE564A"/>
    <w:rsid w:val="00CE6AD4"/>
    <w:rsid w:val="00D51F75"/>
    <w:rsid w:val="00D53AAA"/>
    <w:rsid w:val="00D541CC"/>
    <w:rsid w:val="00D549BB"/>
    <w:rsid w:val="00D6316F"/>
    <w:rsid w:val="00D75D9B"/>
    <w:rsid w:val="00D91D61"/>
    <w:rsid w:val="00D91E1D"/>
    <w:rsid w:val="00D965F2"/>
    <w:rsid w:val="00DC1B8A"/>
    <w:rsid w:val="00DC5659"/>
    <w:rsid w:val="00DC695D"/>
    <w:rsid w:val="00DF138F"/>
    <w:rsid w:val="00DF3131"/>
    <w:rsid w:val="00E47072"/>
    <w:rsid w:val="00E47EF8"/>
    <w:rsid w:val="00E82295"/>
    <w:rsid w:val="00E90F24"/>
    <w:rsid w:val="00E94088"/>
    <w:rsid w:val="00EB6DAE"/>
    <w:rsid w:val="00EC1276"/>
    <w:rsid w:val="00ED0ED9"/>
    <w:rsid w:val="00ED2E5F"/>
    <w:rsid w:val="00EF44EC"/>
    <w:rsid w:val="00EF59F5"/>
    <w:rsid w:val="00F1429E"/>
    <w:rsid w:val="00F170C5"/>
    <w:rsid w:val="00F25AB6"/>
    <w:rsid w:val="00F34C89"/>
    <w:rsid w:val="00F412B6"/>
    <w:rsid w:val="00F64BF8"/>
    <w:rsid w:val="00F67260"/>
    <w:rsid w:val="00F919D0"/>
    <w:rsid w:val="00FC13C2"/>
    <w:rsid w:val="00FE6197"/>
    <w:rsid w:val="00FF38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8FE605"/>
  <w15:chartTrackingRefBased/>
  <w15:docId w15:val="{87E59DE6-3154-482E-A8D8-9B2CD03ED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E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E09"/>
  </w:style>
  <w:style w:type="paragraph" w:styleId="Footer">
    <w:name w:val="footer"/>
    <w:basedOn w:val="Normal"/>
    <w:link w:val="FooterChar"/>
    <w:uiPriority w:val="99"/>
    <w:unhideWhenUsed/>
    <w:rsid w:val="00406E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E09"/>
  </w:style>
  <w:style w:type="paragraph" w:styleId="NoSpacing">
    <w:name w:val="No Spacing"/>
    <w:basedOn w:val="Normal"/>
    <w:uiPriority w:val="1"/>
    <w:qFormat/>
    <w:rsid w:val="00406E09"/>
    <w:pPr>
      <w:suppressAutoHyphens/>
      <w:spacing w:after="0" w:line="240" w:lineRule="auto"/>
    </w:pPr>
    <w:rPr>
      <w:rFonts w:ascii="Times New Roman" w:eastAsia="Calibri" w:hAnsi="Times New Roman" w:cs="Calibri"/>
      <w:color w:val="404040"/>
      <w:sz w:val="19"/>
      <w:szCs w:val="19"/>
      <w:lang w:eastAsia="ar-SA"/>
    </w:rPr>
  </w:style>
  <w:style w:type="paragraph" w:styleId="BalloonText">
    <w:name w:val="Balloon Text"/>
    <w:basedOn w:val="Normal"/>
    <w:link w:val="BalloonTextChar"/>
    <w:uiPriority w:val="99"/>
    <w:semiHidden/>
    <w:unhideWhenUsed/>
    <w:rsid w:val="00D51F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F75"/>
    <w:rPr>
      <w:rFonts w:ascii="Segoe UI" w:hAnsi="Segoe UI" w:cs="Segoe UI"/>
      <w:sz w:val="18"/>
      <w:szCs w:val="18"/>
    </w:rPr>
  </w:style>
  <w:style w:type="paragraph" w:styleId="FootnoteText">
    <w:name w:val="footnote text"/>
    <w:basedOn w:val="Normal"/>
    <w:link w:val="FootnoteTextChar"/>
    <w:uiPriority w:val="99"/>
    <w:unhideWhenUsed/>
    <w:rsid w:val="00001437"/>
    <w:pPr>
      <w:spacing w:after="0" w:line="240" w:lineRule="auto"/>
    </w:pPr>
    <w:rPr>
      <w:sz w:val="20"/>
      <w:szCs w:val="20"/>
    </w:rPr>
  </w:style>
  <w:style w:type="character" w:customStyle="1" w:styleId="FootnoteTextChar">
    <w:name w:val="Footnote Text Char"/>
    <w:basedOn w:val="DefaultParagraphFont"/>
    <w:link w:val="FootnoteText"/>
    <w:uiPriority w:val="99"/>
    <w:rsid w:val="00001437"/>
    <w:rPr>
      <w:sz w:val="20"/>
      <w:szCs w:val="20"/>
    </w:rPr>
  </w:style>
  <w:style w:type="character" w:styleId="FootnoteReference">
    <w:name w:val="footnote reference"/>
    <w:basedOn w:val="DefaultParagraphFont"/>
    <w:uiPriority w:val="99"/>
    <w:unhideWhenUsed/>
    <w:rsid w:val="00001437"/>
    <w:rPr>
      <w:vertAlign w:val="superscript"/>
    </w:rPr>
  </w:style>
  <w:style w:type="character" w:styleId="Hyperlink">
    <w:name w:val="Hyperlink"/>
    <w:basedOn w:val="DefaultParagraphFont"/>
    <w:uiPriority w:val="99"/>
    <w:unhideWhenUsed/>
    <w:rsid w:val="00001437"/>
    <w:rPr>
      <w:color w:val="0563C1" w:themeColor="hyperlink"/>
      <w:u w:val="single"/>
    </w:rPr>
  </w:style>
  <w:style w:type="paragraph" w:styleId="ListParagraph">
    <w:name w:val="List Paragraph"/>
    <w:basedOn w:val="Normal"/>
    <w:uiPriority w:val="34"/>
    <w:qFormat/>
    <w:rsid w:val="004C4C70"/>
    <w:pPr>
      <w:ind w:left="720"/>
      <w:contextualSpacing/>
    </w:pPr>
  </w:style>
  <w:style w:type="character" w:styleId="CommentReference">
    <w:name w:val="annotation reference"/>
    <w:basedOn w:val="DefaultParagraphFont"/>
    <w:uiPriority w:val="99"/>
    <w:semiHidden/>
    <w:unhideWhenUsed/>
    <w:rsid w:val="00CE564A"/>
    <w:rPr>
      <w:sz w:val="16"/>
      <w:szCs w:val="16"/>
    </w:rPr>
  </w:style>
  <w:style w:type="paragraph" w:styleId="CommentText">
    <w:name w:val="annotation text"/>
    <w:basedOn w:val="Normal"/>
    <w:link w:val="CommentTextChar"/>
    <w:uiPriority w:val="99"/>
    <w:semiHidden/>
    <w:unhideWhenUsed/>
    <w:rsid w:val="00CE564A"/>
    <w:pPr>
      <w:spacing w:line="240" w:lineRule="auto"/>
    </w:pPr>
    <w:rPr>
      <w:sz w:val="20"/>
      <w:szCs w:val="20"/>
    </w:rPr>
  </w:style>
  <w:style w:type="character" w:customStyle="1" w:styleId="CommentTextChar">
    <w:name w:val="Comment Text Char"/>
    <w:basedOn w:val="DefaultParagraphFont"/>
    <w:link w:val="CommentText"/>
    <w:uiPriority w:val="99"/>
    <w:semiHidden/>
    <w:rsid w:val="00CE564A"/>
    <w:rPr>
      <w:sz w:val="20"/>
      <w:szCs w:val="20"/>
    </w:rPr>
  </w:style>
  <w:style w:type="paragraph" w:styleId="CommentSubject">
    <w:name w:val="annotation subject"/>
    <w:basedOn w:val="CommentText"/>
    <w:next w:val="CommentText"/>
    <w:link w:val="CommentSubjectChar"/>
    <w:uiPriority w:val="99"/>
    <w:semiHidden/>
    <w:unhideWhenUsed/>
    <w:rsid w:val="00CE564A"/>
    <w:rPr>
      <w:b/>
      <w:bCs/>
    </w:rPr>
  </w:style>
  <w:style w:type="character" w:customStyle="1" w:styleId="CommentSubjectChar">
    <w:name w:val="Comment Subject Char"/>
    <w:basedOn w:val="CommentTextChar"/>
    <w:link w:val="CommentSubject"/>
    <w:uiPriority w:val="99"/>
    <w:semiHidden/>
    <w:rsid w:val="00CE564A"/>
    <w:rPr>
      <w:b/>
      <w:bCs/>
      <w:sz w:val="20"/>
      <w:szCs w:val="20"/>
    </w:rPr>
  </w:style>
  <w:style w:type="table" w:styleId="TableGrid">
    <w:name w:val="Table Grid"/>
    <w:basedOn w:val="TableNormal"/>
    <w:uiPriority w:val="39"/>
    <w:rsid w:val="00DC5659"/>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 1"/>
    <w:basedOn w:val="Normal"/>
    <w:rsid w:val="00355ED0"/>
    <w:pPr>
      <w:suppressAutoHyphens/>
      <w:spacing w:before="240" w:after="0" w:line="240" w:lineRule="auto"/>
    </w:pPr>
    <w:rPr>
      <w:rFonts w:ascii="Arial" w:eastAsia="Times New Roman" w:hAnsi="Arial" w:cs="Times New Roman"/>
      <w:color w:val="000000"/>
      <w:sz w:val="20"/>
      <w:szCs w:val="20"/>
      <w:lang w:eastAsia="ar-SA"/>
    </w:rPr>
  </w:style>
  <w:style w:type="character" w:styleId="FollowedHyperlink">
    <w:name w:val="FollowedHyperlink"/>
    <w:basedOn w:val="DefaultParagraphFont"/>
    <w:uiPriority w:val="99"/>
    <w:semiHidden/>
    <w:unhideWhenUsed/>
    <w:rsid w:val="00C230CF"/>
    <w:rPr>
      <w:color w:val="954F72" w:themeColor="followedHyperlink"/>
      <w:u w:val="single"/>
    </w:rPr>
  </w:style>
  <w:style w:type="character" w:customStyle="1" w:styleId="fontposition">
    <w:name w:val="fontposition"/>
    <w:basedOn w:val="DefaultParagraphFont"/>
    <w:rsid w:val="00195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58237">
      <w:bodyDiv w:val="1"/>
      <w:marLeft w:val="0"/>
      <w:marRight w:val="0"/>
      <w:marTop w:val="0"/>
      <w:marBottom w:val="0"/>
      <w:divBdr>
        <w:top w:val="none" w:sz="0" w:space="0" w:color="auto"/>
        <w:left w:val="none" w:sz="0" w:space="0" w:color="auto"/>
        <w:bottom w:val="none" w:sz="0" w:space="0" w:color="auto"/>
        <w:right w:val="none" w:sz="0" w:space="0" w:color="auto"/>
      </w:divBdr>
      <w:divsChild>
        <w:div w:id="38629044">
          <w:marLeft w:val="0"/>
          <w:marRight w:val="0"/>
          <w:marTop w:val="0"/>
          <w:marBottom w:val="0"/>
          <w:divBdr>
            <w:top w:val="single" w:sz="2" w:space="0" w:color="008000"/>
            <w:left w:val="single" w:sz="2" w:space="0" w:color="008000"/>
            <w:bottom w:val="single" w:sz="2" w:space="0" w:color="008000"/>
            <w:right w:val="single" w:sz="2" w:space="0" w:color="008000"/>
          </w:divBdr>
        </w:div>
        <w:div w:id="469909744">
          <w:marLeft w:val="0"/>
          <w:marRight w:val="0"/>
          <w:marTop w:val="0"/>
          <w:marBottom w:val="0"/>
          <w:divBdr>
            <w:top w:val="single" w:sz="2" w:space="0" w:color="008000"/>
            <w:left w:val="single" w:sz="2" w:space="0" w:color="008000"/>
            <w:bottom w:val="single" w:sz="2" w:space="0" w:color="008000"/>
            <w:right w:val="single" w:sz="2" w:space="0" w:color="008000"/>
          </w:divBdr>
        </w:div>
        <w:div w:id="137665992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23728-4353-4E3B-B2EC-66E2A9E8D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455</Words>
  <Characters>2595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Woodward;Bill Mckinley</dc:creator>
  <cp:keywords/>
  <dc:description/>
  <cp:lastModifiedBy>Bob Woodward</cp:lastModifiedBy>
  <cp:revision>2</cp:revision>
  <cp:lastPrinted>2018-05-08T00:14:00Z</cp:lastPrinted>
  <dcterms:created xsi:type="dcterms:W3CDTF">2018-05-10T01:30:00Z</dcterms:created>
  <dcterms:modified xsi:type="dcterms:W3CDTF">2018-05-10T01:30:00Z</dcterms:modified>
</cp:coreProperties>
</file>