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6D" w:rsidRPr="00415791" w:rsidRDefault="006F528B" w:rsidP="001D3A6D">
      <w:pPr>
        <w:pStyle w:val="Brieftext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SAY NO TO THE</w:t>
      </w:r>
      <w:r w:rsidR="00CD4135">
        <w:rPr>
          <w:rFonts w:ascii="Arial" w:hAnsi="Arial" w:cs="Arial"/>
          <w:b/>
          <w:sz w:val="28"/>
          <w:szCs w:val="28"/>
        </w:rPr>
        <w:t xml:space="preserve"> PLANNED CARBON TAX ON TRUCKS</w:t>
      </w:r>
    </w:p>
    <w:p w:rsidR="001D3A6D" w:rsidRPr="00C464F5" w:rsidRDefault="001D3A6D" w:rsidP="001D3A6D">
      <w:pPr>
        <w:pStyle w:val="Brieftext"/>
        <w:spacing w:after="0"/>
        <w:jc w:val="center"/>
        <w:rPr>
          <w:rFonts w:ascii="Arial" w:hAnsi="Arial" w:cs="Arial"/>
          <w:sz w:val="22"/>
          <w:szCs w:val="22"/>
        </w:rPr>
      </w:pPr>
    </w:p>
    <w:p w:rsidR="00134804" w:rsidRDefault="00CD4135" w:rsidP="001348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CD4135">
        <w:rPr>
          <w:rFonts w:ascii="Arial" w:hAnsi="Arial" w:cs="Arial"/>
          <w:sz w:val="22"/>
          <w:szCs w:val="22"/>
        </w:rPr>
        <w:t xml:space="preserve">he Government should make an election commitment not </w:t>
      </w:r>
      <w:r w:rsidR="006F528B">
        <w:rPr>
          <w:rFonts w:ascii="Arial" w:hAnsi="Arial" w:cs="Arial"/>
          <w:sz w:val="22"/>
          <w:szCs w:val="22"/>
        </w:rPr>
        <w:t xml:space="preserve">to </w:t>
      </w:r>
      <w:r w:rsidRPr="00CD4135">
        <w:rPr>
          <w:rFonts w:ascii="Arial" w:hAnsi="Arial" w:cs="Arial"/>
          <w:sz w:val="22"/>
          <w:szCs w:val="22"/>
        </w:rPr>
        <w:t>ex</w:t>
      </w:r>
      <w:r>
        <w:rPr>
          <w:rFonts w:ascii="Arial" w:hAnsi="Arial" w:cs="Arial"/>
          <w:sz w:val="22"/>
          <w:szCs w:val="22"/>
        </w:rPr>
        <w:t>tend the carbon tax to trucking</w:t>
      </w:r>
      <w:r w:rsidR="00134804">
        <w:rPr>
          <w:rFonts w:ascii="Arial" w:hAnsi="Arial" w:cs="Arial"/>
          <w:sz w:val="22"/>
          <w:szCs w:val="22"/>
        </w:rPr>
        <w:t>, the Chairman of the Australian Trucking Association, David Simon, said today.</w:t>
      </w:r>
    </w:p>
    <w:p w:rsidR="00134804" w:rsidRDefault="00134804" w:rsidP="00134804">
      <w:pPr>
        <w:rPr>
          <w:rFonts w:ascii="Arial" w:hAnsi="Arial" w:cs="Arial"/>
          <w:sz w:val="22"/>
          <w:szCs w:val="22"/>
        </w:rPr>
      </w:pPr>
    </w:p>
    <w:p w:rsidR="00134804" w:rsidRDefault="00134804" w:rsidP="001348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 Simon was </w:t>
      </w:r>
      <w:r w:rsidR="00CD4135">
        <w:rPr>
          <w:rFonts w:ascii="Arial" w:hAnsi="Arial" w:cs="Arial"/>
          <w:sz w:val="22"/>
          <w:szCs w:val="22"/>
        </w:rPr>
        <w:t>delivering a televised address at the National Press Club.</w:t>
      </w:r>
    </w:p>
    <w:p w:rsidR="00134804" w:rsidRDefault="00134804" w:rsidP="00134804">
      <w:pPr>
        <w:rPr>
          <w:rFonts w:ascii="Arial" w:hAnsi="Arial" w:cs="Arial"/>
          <w:sz w:val="22"/>
          <w:szCs w:val="22"/>
        </w:rPr>
      </w:pPr>
    </w:p>
    <w:p w:rsidR="00CD4135" w:rsidRPr="00CD4135" w:rsidRDefault="00CD4135" w:rsidP="00CD4135">
      <w:pPr>
        <w:pStyle w:val="NoSpacing"/>
        <w:keepNext/>
        <w:rPr>
          <w:rFonts w:ascii="Arial" w:hAnsi="Arial" w:cs="Arial"/>
        </w:rPr>
      </w:pPr>
      <w:r>
        <w:rPr>
          <w:rFonts w:ascii="Arial" w:hAnsi="Arial" w:cs="Arial"/>
        </w:rPr>
        <w:t>“In its Clean Energy Package, t</w:t>
      </w:r>
      <w:r w:rsidRPr="00CD4135">
        <w:rPr>
          <w:rFonts w:ascii="Arial" w:hAnsi="Arial" w:cs="Arial"/>
        </w:rPr>
        <w:t>he Government announced that the fuel used by the trucking industry would not be subject to the carbon tax until mid-2014.</w:t>
      </w:r>
      <w:r>
        <w:rPr>
          <w:rFonts w:ascii="Arial" w:hAnsi="Arial" w:cs="Arial"/>
        </w:rPr>
        <w:t xml:space="preserve"> </w:t>
      </w:r>
      <w:r w:rsidRPr="00CD4135">
        <w:rPr>
          <w:rFonts w:ascii="Arial" w:hAnsi="Arial" w:cs="Arial"/>
        </w:rPr>
        <w:t>The Government’s plan is that it would then reduce the fuel tax credits that trucking operators can claim</w:t>
      </w:r>
      <w:r w:rsidR="00B63BDE">
        <w:rPr>
          <w:rFonts w:ascii="Arial" w:hAnsi="Arial" w:cs="Arial"/>
        </w:rPr>
        <w:t xml:space="preserve"> by almost 7 cents per litre in the first year</w:t>
      </w:r>
      <w:r>
        <w:rPr>
          <w:rFonts w:ascii="Arial" w:hAnsi="Arial" w:cs="Arial"/>
        </w:rPr>
        <w:t>,” Mr Simon said.</w:t>
      </w:r>
    </w:p>
    <w:p w:rsidR="00CD4135" w:rsidRPr="00CD4135" w:rsidRDefault="00CD4135" w:rsidP="00CD4135">
      <w:pPr>
        <w:pStyle w:val="NoSpacing"/>
        <w:rPr>
          <w:rFonts w:ascii="Arial" w:hAnsi="Arial" w:cs="Arial"/>
        </w:rPr>
      </w:pPr>
    </w:p>
    <w:p w:rsidR="00CD4135" w:rsidRPr="00CD4135" w:rsidRDefault="00CD4135" w:rsidP="00CD413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D4135">
        <w:rPr>
          <w:rFonts w:ascii="Arial" w:hAnsi="Arial" w:cs="Arial"/>
        </w:rPr>
        <w:t>That’s a 27 per cent tax hike.</w:t>
      </w:r>
      <w:r>
        <w:rPr>
          <w:rFonts w:ascii="Arial" w:hAnsi="Arial" w:cs="Arial"/>
        </w:rPr>
        <w:t xml:space="preserve"> </w:t>
      </w:r>
      <w:r w:rsidRPr="00CD4135">
        <w:rPr>
          <w:rFonts w:ascii="Arial" w:hAnsi="Arial" w:cs="Arial"/>
        </w:rPr>
        <w:t xml:space="preserve">It would cost the industry more than half a billion dollars </w:t>
      </w:r>
      <w:r w:rsidR="00B63BDE">
        <w:rPr>
          <w:rFonts w:ascii="Arial" w:hAnsi="Arial" w:cs="Arial"/>
        </w:rPr>
        <w:t xml:space="preserve">a </w:t>
      </w:r>
      <w:r w:rsidRPr="00CD4135">
        <w:rPr>
          <w:rFonts w:ascii="Arial" w:hAnsi="Arial" w:cs="Arial"/>
        </w:rPr>
        <w:t>year.</w:t>
      </w:r>
      <w:r>
        <w:rPr>
          <w:rFonts w:ascii="Arial" w:hAnsi="Arial" w:cs="Arial"/>
        </w:rPr>
        <w:t xml:space="preserve"> </w:t>
      </w:r>
      <w:r w:rsidRPr="00CD4135">
        <w:rPr>
          <w:rFonts w:ascii="Arial" w:hAnsi="Arial" w:cs="Arial"/>
        </w:rPr>
        <w:t>It would be a massive shock for many trucking businesses, and th</w:t>
      </w:r>
      <w:r>
        <w:rPr>
          <w:rFonts w:ascii="Arial" w:hAnsi="Arial" w:cs="Arial"/>
        </w:rPr>
        <w:t>ey would not be able to respond</w:t>
      </w:r>
      <w:r w:rsidR="00B63BDE">
        <w:rPr>
          <w:rFonts w:ascii="Arial" w:hAnsi="Arial" w:cs="Arial"/>
        </w:rPr>
        <w:t>.”</w:t>
      </w:r>
    </w:p>
    <w:p w:rsidR="00CD4135" w:rsidRPr="00CD4135" w:rsidRDefault="00CD4135" w:rsidP="00CD4135">
      <w:pPr>
        <w:pStyle w:val="NoSpacing"/>
        <w:rPr>
          <w:rFonts w:ascii="Arial" w:hAnsi="Arial" w:cs="Arial"/>
        </w:rPr>
      </w:pPr>
    </w:p>
    <w:p w:rsidR="00CD4135" w:rsidRPr="00CD4135" w:rsidRDefault="00CD4135" w:rsidP="00CD413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Mr Simon said t</w:t>
      </w:r>
      <w:r w:rsidRPr="00CD4135">
        <w:rPr>
          <w:rFonts w:ascii="Arial" w:hAnsi="Arial" w:cs="Arial"/>
        </w:rPr>
        <w:t>he Clean Energy P</w:t>
      </w:r>
      <w:r w:rsidR="00662E59">
        <w:rPr>
          <w:rFonts w:ascii="Arial" w:hAnsi="Arial" w:cs="Arial"/>
        </w:rPr>
        <w:t>ackage was</w:t>
      </w:r>
      <w:r w:rsidRPr="00CD4135">
        <w:rPr>
          <w:rFonts w:ascii="Arial" w:hAnsi="Arial" w:cs="Arial"/>
        </w:rPr>
        <w:t xml:space="preserve"> based on the</w:t>
      </w:r>
      <w:r w:rsidR="00662E59">
        <w:rPr>
          <w:rFonts w:ascii="Arial" w:hAnsi="Arial" w:cs="Arial"/>
        </w:rPr>
        <w:t xml:space="preserve"> assumption that businesses would</w:t>
      </w:r>
      <w:r w:rsidRPr="00CD4135">
        <w:rPr>
          <w:rFonts w:ascii="Arial" w:hAnsi="Arial" w:cs="Arial"/>
        </w:rPr>
        <w:t xml:space="preserve"> respond to the carbon tax by reducing their use of energy or switching to renewables.</w:t>
      </w:r>
      <w:r>
        <w:rPr>
          <w:rFonts w:ascii="Arial" w:hAnsi="Arial" w:cs="Arial"/>
        </w:rPr>
        <w:t xml:space="preserve"> </w:t>
      </w:r>
      <w:r w:rsidRPr="00CD4135">
        <w:rPr>
          <w:rFonts w:ascii="Arial" w:hAnsi="Arial" w:cs="Arial"/>
        </w:rPr>
        <w:t>It assumes that b</w:t>
      </w:r>
      <w:r w:rsidR="00662E59">
        <w:rPr>
          <w:rFonts w:ascii="Arial" w:hAnsi="Arial" w:cs="Arial"/>
        </w:rPr>
        <w:t>usinesses that cannot</w:t>
      </w:r>
      <w:r w:rsidRPr="00CD4135">
        <w:rPr>
          <w:rFonts w:ascii="Arial" w:hAnsi="Arial" w:cs="Arial"/>
        </w:rPr>
        <w:t xml:space="preserve"> do this would be able to increase their prices. This would, in turn, change their customers’ behaviour.</w:t>
      </w:r>
    </w:p>
    <w:p w:rsidR="00CD4135" w:rsidRPr="00CD4135" w:rsidRDefault="00CD4135" w:rsidP="00CD4135">
      <w:pPr>
        <w:pStyle w:val="NoSpacing"/>
        <w:rPr>
          <w:rFonts w:ascii="Arial" w:hAnsi="Arial" w:cs="Arial"/>
        </w:rPr>
      </w:pPr>
    </w:p>
    <w:p w:rsidR="00CD4135" w:rsidRPr="00CD4135" w:rsidRDefault="00CD4135" w:rsidP="00CD413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D4135">
        <w:rPr>
          <w:rFonts w:ascii="Arial" w:hAnsi="Arial" w:cs="Arial"/>
        </w:rPr>
        <w:t xml:space="preserve">Neither of these assumptions fit the commercial reality of the </w:t>
      </w:r>
      <w:r>
        <w:rPr>
          <w:rFonts w:ascii="Arial" w:hAnsi="Arial" w:cs="Arial"/>
        </w:rPr>
        <w:t xml:space="preserve">trucking industry,” </w:t>
      </w:r>
      <w:r w:rsidR="00B63BDE">
        <w:rPr>
          <w:rFonts w:ascii="Arial" w:hAnsi="Arial" w:cs="Arial"/>
        </w:rPr>
        <w:t xml:space="preserve">he </w:t>
      </w:r>
      <w:r>
        <w:rPr>
          <w:rFonts w:ascii="Arial" w:hAnsi="Arial" w:cs="Arial"/>
        </w:rPr>
        <w:t>said.</w:t>
      </w:r>
    </w:p>
    <w:p w:rsidR="00CD4135" w:rsidRPr="00CD4135" w:rsidRDefault="00CD4135" w:rsidP="00CD4135">
      <w:pPr>
        <w:pStyle w:val="NoSpacing"/>
        <w:rPr>
          <w:rFonts w:ascii="Arial" w:hAnsi="Arial" w:cs="Arial"/>
        </w:rPr>
      </w:pPr>
    </w:p>
    <w:p w:rsidR="00CD4135" w:rsidRDefault="00CD4135" w:rsidP="00CD413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Pr="00CD4135">
        <w:rPr>
          <w:rFonts w:ascii="Arial" w:hAnsi="Arial" w:cs="Arial"/>
        </w:rPr>
        <w:t>Trucking businesses only have limited opportunities to reduce their energy use. Switching to renewables is not generally an option.</w:t>
      </w:r>
      <w:r>
        <w:rPr>
          <w:rFonts w:ascii="Arial" w:hAnsi="Arial" w:cs="Arial"/>
        </w:rPr>
        <w:t xml:space="preserve"> </w:t>
      </w:r>
    </w:p>
    <w:p w:rsidR="00CD4135" w:rsidRDefault="00CD4135" w:rsidP="00CD4135">
      <w:pPr>
        <w:pStyle w:val="NoSpacing"/>
        <w:rPr>
          <w:rFonts w:ascii="Arial" w:hAnsi="Arial" w:cs="Arial"/>
        </w:rPr>
      </w:pPr>
    </w:p>
    <w:p w:rsidR="000758D6" w:rsidRDefault="00DD408D" w:rsidP="00CD413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CD4135" w:rsidRPr="00CD4135">
        <w:rPr>
          <w:rFonts w:ascii="Arial" w:hAnsi="Arial" w:cs="Arial"/>
        </w:rPr>
        <w:t>The Government projects that the use of biodiesel will increase rapidly from the end of the decade, and that it will be the dominant transport fuel by 2030.</w:t>
      </w:r>
      <w:r w:rsidR="00CD4135">
        <w:rPr>
          <w:rFonts w:ascii="Arial" w:hAnsi="Arial" w:cs="Arial"/>
        </w:rPr>
        <w:t xml:space="preserve"> </w:t>
      </w:r>
    </w:p>
    <w:p w:rsidR="000758D6" w:rsidRDefault="000758D6" w:rsidP="00CD4135">
      <w:pPr>
        <w:pStyle w:val="NoSpacing"/>
        <w:rPr>
          <w:rFonts w:ascii="Arial" w:hAnsi="Arial" w:cs="Arial"/>
        </w:rPr>
      </w:pPr>
    </w:p>
    <w:p w:rsidR="00CD4135" w:rsidRPr="00CD4135" w:rsidRDefault="000758D6" w:rsidP="00CD413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CD4135" w:rsidRPr="00CD4135">
        <w:rPr>
          <w:rFonts w:ascii="Arial" w:hAnsi="Arial" w:cs="Arial"/>
        </w:rPr>
        <w:t xml:space="preserve">But the carbon tax on trucking </w:t>
      </w:r>
      <w:r w:rsidR="00CD4135">
        <w:rPr>
          <w:rFonts w:ascii="Arial" w:hAnsi="Arial" w:cs="Arial"/>
        </w:rPr>
        <w:t xml:space="preserve">would </w:t>
      </w:r>
      <w:r w:rsidR="00CD4135" w:rsidRPr="00CD4135">
        <w:rPr>
          <w:rFonts w:ascii="Arial" w:hAnsi="Arial" w:cs="Arial"/>
        </w:rPr>
        <w:t>take effect in 2014, not the end of the decade. Biodiesel blends are rarely available, and gaseous fuels like LNG are not usable for long distance operations.</w:t>
      </w:r>
    </w:p>
    <w:p w:rsidR="00CD4135" w:rsidRPr="00CD4135" w:rsidRDefault="00CD4135" w:rsidP="00CD4135">
      <w:pPr>
        <w:pStyle w:val="NoSpacing"/>
        <w:rPr>
          <w:rFonts w:ascii="Arial" w:hAnsi="Arial" w:cs="Arial"/>
        </w:rPr>
      </w:pPr>
    </w:p>
    <w:p w:rsidR="00CD4135" w:rsidRPr="00CD4135" w:rsidRDefault="00DD408D" w:rsidP="00CD413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CD4135" w:rsidRPr="00CD4135">
        <w:rPr>
          <w:rFonts w:ascii="Arial" w:hAnsi="Arial" w:cs="Arial"/>
        </w:rPr>
        <w:t>So businesses are left with trying to pass on the carbon tax.</w:t>
      </w:r>
    </w:p>
    <w:p w:rsidR="00CD4135" w:rsidRPr="00CD4135" w:rsidRDefault="00CD4135" w:rsidP="00CD4135">
      <w:pPr>
        <w:pStyle w:val="NoSpacing"/>
        <w:rPr>
          <w:rFonts w:ascii="Arial" w:hAnsi="Arial" w:cs="Arial"/>
        </w:rPr>
      </w:pPr>
    </w:p>
    <w:p w:rsidR="00CD4135" w:rsidRPr="00CD4135" w:rsidRDefault="00DD408D" w:rsidP="00CD413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CD4135" w:rsidRPr="00CD4135">
        <w:rPr>
          <w:rFonts w:ascii="Arial" w:hAnsi="Arial" w:cs="Arial"/>
        </w:rPr>
        <w:t>72 per cent of trucking businesses have only one truck. They are price takers, not price makers.</w:t>
      </w:r>
      <w:r w:rsidR="00CD4135">
        <w:rPr>
          <w:rFonts w:ascii="Arial" w:hAnsi="Arial" w:cs="Arial"/>
        </w:rPr>
        <w:t xml:space="preserve"> </w:t>
      </w:r>
      <w:r w:rsidR="00CD4135" w:rsidRPr="00CD4135">
        <w:rPr>
          <w:rFonts w:ascii="Arial" w:hAnsi="Arial" w:cs="Arial"/>
        </w:rPr>
        <w:t>Their customers would tell them to absorb the cost. The pace of businesses leaving the industry would increase.</w:t>
      </w:r>
    </w:p>
    <w:p w:rsidR="00CD4135" w:rsidRPr="00CD4135" w:rsidRDefault="00CD4135" w:rsidP="00CD4135">
      <w:pPr>
        <w:pStyle w:val="NoSpacing"/>
        <w:rPr>
          <w:rFonts w:ascii="Arial" w:hAnsi="Arial" w:cs="Arial"/>
        </w:rPr>
      </w:pPr>
    </w:p>
    <w:p w:rsidR="00CD4135" w:rsidRPr="00CD4135" w:rsidRDefault="00DD408D" w:rsidP="00CD413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CD4135" w:rsidRPr="00CD4135">
        <w:rPr>
          <w:rFonts w:ascii="Arial" w:hAnsi="Arial" w:cs="Arial"/>
        </w:rPr>
        <w:t>This would be a tragedy for the people involved.</w:t>
      </w:r>
      <w:r w:rsidR="00CD4135">
        <w:rPr>
          <w:rFonts w:ascii="Arial" w:hAnsi="Arial" w:cs="Arial"/>
        </w:rPr>
        <w:t xml:space="preserve"> </w:t>
      </w:r>
      <w:r w:rsidR="00CD4135" w:rsidRPr="00CD4135">
        <w:rPr>
          <w:rFonts w:ascii="Arial" w:hAnsi="Arial" w:cs="Arial"/>
        </w:rPr>
        <w:t>It would also reduce the industry’s overall flexibility and productivity.</w:t>
      </w:r>
    </w:p>
    <w:p w:rsidR="00CD4135" w:rsidRPr="00CD4135" w:rsidRDefault="00CD4135" w:rsidP="00CD4135">
      <w:pPr>
        <w:pStyle w:val="NoSpacing"/>
        <w:rPr>
          <w:rFonts w:ascii="Arial" w:hAnsi="Arial" w:cs="Arial"/>
        </w:rPr>
      </w:pPr>
    </w:p>
    <w:p w:rsidR="00CD4135" w:rsidRPr="00CD4135" w:rsidRDefault="00DD408D" w:rsidP="00CD413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CD4135" w:rsidRPr="00CD4135">
        <w:rPr>
          <w:rFonts w:ascii="Arial" w:hAnsi="Arial" w:cs="Arial"/>
        </w:rPr>
        <w:t>All large trucking businesses have peaks in demand. Different businesses have different peaks.</w:t>
      </w:r>
    </w:p>
    <w:p w:rsidR="00CD4135" w:rsidRPr="00CD4135" w:rsidRDefault="00CD4135" w:rsidP="00CD4135">
      <w:pPr>
        <w:pStyle w:val="NoSpacing"/>
        <w:rPr>
          <w:rFonts w:ascii="Arial" w:hAnsi="Arial" w:cs="Arial"/>
        </w:rPr>
      </w:pPr>
    </w:p>
    <w:p w:rsidR="00CD4135" w:rsidRPr="00CD4135" w:rsidRDefault="00DD408D" w:rsidP="00CD413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CD4135" w:rsidRPr="00CD4135">
        <w:rPr>
          <w:rFonts w:ascii="Arial" w:hAnsi="Arial" w:cs="Arial"/>
        </w:rPr>
        <w:t>For example, my company’s business peaks in the months before Christmas. A business that carts produce from Queensland would have its peak in January and February.</w:t>
      </w:r>
      <w:r>
        <w:rPr>
          <w:rFonts w:ascii="Arial" w:hAnsi="Arial" w:cs="Arial"/>
        </w:rPr>
        <w:t xml:space="preserve"> </w:t>
      </w:r>
      <w:r w:rsidR="00CD4135" w:rsidRPr="00CD4135">
        <w:rPr>
          <w:rFonts w:ascii="Arial" w:hAnsi="Arial" w:cs="Arial"/>
        </w:rPr>
        <w:t>By using owner drivers and subcontractors to cover our individual peaks in demand, the trucking industry doesn’t need to invest capital in equipment that stands idle for most of the year.</w:t>
      </w:r>
    </w:p>
    <w:p w:rsidR="00CD4135" w:rsidRPr="00CD4135" w:rsidRDefault="00CD4135" w:rsidP="00CD4135">
      <w:pPr>
        <w:pStyle w:val="NoSpacing"/>
        <w:rPr>
          <w:rFonts w:ascii="Arial" w:hAnsi="Arial" w:cs="Arial"/>
        </w:rPr>
      </w:pPr>
    </w:p>
    <w:p w:rsidR="00B63BDE" w:rsidRDefault="00B63BDE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p w:rsidR="00CD4135" w:rsidRPr="00CD4135" w:rsidRDefault="00DD408D" w:rsidP="00CD413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</w:t>
      </w:r>
      <w:r w:rsidR="00CD4135" w:rsidRPr="00CD4135">
        <w:rPr>
          <w:rFonts w:ascii="Arial" w:hAnsi="Arial" w:cs="Arial"/>
        </w:rPr>
        <w:t xml:space="preserve">Instead of making life more difficult for </w:t>
      </w:r>
      <w:r w:rsidR="00CD4135">
        <w:rPr>
          <w:rFonts w:ascii="Arial" w:hAnsi="Arial" w:cs="Arial"/>
        </w:rPr>
        <w:t>small trucking operators</w:t>
      </w:r>
      <w:r w:rsidR="00CD4135" w:rsidRPr="00CD4135">
        <w:rPr>
          <w:rFonts w:ascii="Arial" w:hAnsi="Arial" w:cs="Arial"/>
        </w:rPr>
        <w:t xml:space="preserve">, the Government should make an election commitment not </w:t>
      </w:r>
      <w:r w:rsidR="000758D6">
        <w:rPr>
          <w:rFonts w:ascii="Arial" w:hAnsi="Arial" w:cs="Arial"/>
        </w:rPr>
        <w:t xml:space="preserve">to </w:t>
      </w:r>
      <w:r w:rsidR="00CD4135" w:rsidRPr="00CD4135">
        <w:rPr>
          <w:rFonts w:ascii="Arial" w:hAnsi="Arial" w:cs="Arial"/>
        </w:rPr>
        <w:t xml:space="preserve">extend the carbon tax to trucking. </w:t>
      </w:r>
    </w:p>
    <w:p w:rsidR="00CD4135" w:rsidRPr="00CD4135" w:rsidRDefault="00CD4135" w:rsidP="00CD4135">
      <w:pPr>
        <w:pStyle w:val="NoSpacing"/>
        <w:rPr>
          <w:rFonts w:ascii="Arial" w:hAnsi="Arial" w:cs="Arial"/>
        </w:rPr>
      </w:pPr>
    </w:p>
    <w:p w:rsidR="00CD4135" w:rsidRPr="00CD4135" w:rsidRDefault="00DD408D" w:rsidP="00CD413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CD4135" w:rsidRPr="00CD4135">
        <w:rPr>
          <w:rFonts w:ascii="Arial" w:hAnsi="Arial" w:cs="Arial"/>
        </w:rPr>
        <w:t xml:space="preserve">It should focus on developing a road funding and planning </w:t>
      </w:r>
      <w:r w:rsidR="00CD4135">
        <w:rPr>
          <w:rFonts w:ascii="Arial" w:hAnsi="Arial" w:cs="Arial"/>
        </w:rPr>
        <w:t xml:space="preserve">system </w:t>
      </w:r>
      <w:r w:rsidR="00CD4135" w:rsidRPr="00CD4135">
        <w:rPr>
          <w:rFonts w:ascii="Arial" w:hAnsi="Arial" w:cs="Arial"/>
        </w:rPr>
        <w:t>that would enable the industry to use more product</w:t>
      </w:r>
      <w:r w:rsidR="000758D6">
        <w:rPr>
          <w:rFonts w:ascii="Arial" w:hAnsi="Arial" w:cs="Arial"/>
        </w:rPr>
        <w:t>ive vehicles that use less fuel</w:t>
      </w:r>
      <w:r w:rsidR="00015B9E">
        <w:rPr>
          <w:rFonts w:ascii="Arial" w:hAnsi="Arial" w:cs="Arial"/>
        </w:rPr>
        <w:t xml:space="preserve"> to do the same job</w:t>
      </w:r>
      <w:r w:rsidR="000758D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” </w:t>
      </w:r>
    </w:p>
    <w:p w:rsidR="008F655D" w:rsidRDefault="008F655D" w:rsidP="00324465">
      <w:pPr>
        <w:rPr>
          <w:rFonts w:ascii="Arial" w:hAnsi="Arial" w:cs="Arial"/>
          <w:sz w:val="22"/>
          <w:szCs w:val="22"/>
        </w:rPr>
      </w:pPr>
    </w:p>
    <w:p w:rsidR="00B63BDE" w:rsidRDefault="00B63BDE" w:rsidP="003244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 Simon rejected the </w:t>
      </w:r>
      <w:r w:rsidRPr="00B63BDE">
        <w:rPr>
          <w:rFonts w:ascii="Arial" w:hAnsi="Arial" w:cs="Arial"/>
          <w:sz w:val="22"/>
          <w:szCs w:val="22"/>
        </w:rPr>
        <w:t>environmental movement</w:t>
      </w:r>
      <w:r>
        <w:rPr>
          <w:rFonts w:ascii="Arial" w:hAnsi="Arial" w:cs="Arial"/>
          <w:sz w:val="22"/>
          <w:szCs w:val="22"/>
        </w:rPr>
        <w:t>’s argument that fuel tax</w:t>
      </w:r>
      <w:r w:rsidRPr="00B63B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credits are a subsidy.</w:t>
      </w:r>
    </w:p>
    <w:p w:rsidR="00B63BDE" w:rsidRDefault="00B63BDE" w:rsidP="00324465">
      <w:pPr>
        <w:rPr>
          <w:rFonts w:ascii="Arial" w:hAnsi="Arial" w:cs="Arial"/>
          <w:sz w:val="22"/>
          <w:szCs w:val="22"/>
        </w:rPr>
      </w:pPr>
    </w:p>
    <w:p w:rsidR="00B63BDE" w:rsidRDefault="00B63BDE" w:rsidP="003244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Pr="00B63BDE">
        <w:rPr>
          <w:rFonts w:ascii="Arial" w:hAnsi="Arial" w:cs="Arial"/>
          <w:sz w:val="22"/>
          <w:szCs w:val="22"/>
        </w:rPr>
        <w:t>In reality, it’s part of making sure that business inputs aren’t taxed. It’s no different to b</w:t>
      </w:r>
      <w:r>
        <w:rPr>
          <w:rFonts w:ascii="Arial" w:hAnsi="Arial" w:cs="Arial"/>
          <w:sz w:val="22"/>
          <w:szCs w:val="22"/>
        </w:rPr>
        <w:t>eing able to claim back the GST,” he said.</w:t>
      </w:r>
    </w:p>
    <w:p w:rsidR="00B63BDE" w:rsidRDefault="00B63BDE" w:rsidP="00324465">
      <w:pPr>
        <w:rPr>
          <w:rFonts w:ascii="Arial" w:hAnsi="Arial" w:cs="Arial"/>
          <w:sz w:val="22"/>
          <w:szCs w:val="22"/>
        </w:rPr>
      </w:pPr>
    </w:p>
    <w:p w:rsidR="00B5353F" w:rsidRPr="00735EE3" w:rsidRDefault="00B5353F" w:rsidP="00CA2798">
      <w:pPr>
        <w:rPr>
          <w:rFonts w:ascii="Arial" w:hAnsi="Arial" w:cs="Arial"/>
          <w:b/>
          <w:sz w:val="22"/>
          <w:szCs w:val="22"/>
        </w:rPr>
      </w:pPr>
      <w:r w:rsidRPr="00735EE3">
        <w:rPr>
          <w:rFonts w:ascii="Arial" w:hAnsi="Arial" w:cs="Arial"/>
          <w:b/>
          <w:sz w:val="22"/>
          <w:szCs w:val="22"/>
        </w:rPr>
        <w:t>The fu</w:t>
      </w:r>
      <w:r w:rsidR="00CD4135">
        <w:rPr>
          <w:rFonts w:ascii="Arial" w:hAnsi="Arial" w:cs="Arial"/>
          <w:b/>
          <w:sz w:val="22"/>
          <w:szCs w:val="22"/>
        </w:rPr>
        <w:t>ll text of Mr Simon’s speech is</w:t>
      </w:r>
      <w:r w:rsidRPr="00735EE3">
        <w:rPr>
          <w:rFonts w:ascii="Arial" w:hAnsi="Arial" w:cs="Arial"/>
          <w:b/>
          <w:sz w:val="22"/>
          <w:szCs w:val="22"/>
        </w:rPr>
        <w:t xml:space="preserve"> available at www.truck.net.au.</w:t>
      </w:r>
    </w:p>
    <w:p w:rsidR="00134804" w:rsidRDefault="00134804" w:rsidP="001D3A6D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D3A6D" w:rsidRDefault="001D3A6D" w:rsidP="001D3A6D">
      <w:pPr>
        <w:jc w:val="both"/>
        <w:rPr>
          <w:rFonts w:ascii="Arial" w:hAnsi="Arial" w:cs="Arial"/>
          <w:bCs/>
          <w:sz w:val="22"/>
          <w:szCs w:val="22"/>
        </w:rPr>
      </w:pPr>
      <w:r w:rsidRPr="00C464F5">
        <w:rPr>
          <w:rFonts w:ascii="Arial" w:hAnsi="Arial" w:cs="Arial"/>
          <w:b/>
          <w:sz w:val="22"/>
          <w:szCs w:val="22"/>
          <w:u w:val="single"/>
        </w:rPr>
        <w:t>Media contact:</w:t>
      </w:r>
      <w:r w:rsidR="00CA279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Bill McKinley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02 6253 6900 / 0488 292 823</w:t>
      </w:r>
      <w:r w:rsidRPr="00C464F5">
        <w:rPr>
          <w:rFonts w:ascii="Arial" w:hAnsi="Arial" w:cs="Arial"/>
          <w:bCs/>
          <w:sz w:val="22"/>
          <w:szCs w:val="22"/>
        </w:rPr>
        <w:tab/>
      </w:r>
    </w:p>
    <w:sectPr w:rsidR="001D3A6D" w:rsidSect="003753E7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1134" w:right="851" w:bottom="567" w:left="851" w:header="720" w:footer="442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28B" w:rsidRDefault="006F528B" w:rsidP="008B401D">
      <w:r>
        <w:separator/>
      </w:r>
    </w:p>
  </w:endnote>
  <w:endnote w:type="continuationSeparator" w:id="0">
    <w:p w:rsidR="006F528B" w:rsidRDefault="006F528B" w:rsidP="008B4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a XBlkI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8B" w:rsidRPr="00E973C4" w:rsidRDefault="006F528B">
    <w:pPr>
      <w:jc w:val="center"/>
    </w:pPr>
    <w:r w:rsidRPr="00E973C4">
      <w:rPr>
        <w:rFonts w:ascii="Futura XBlkIt BT" w:hAnsi="Futura XBlkIt BT"/>
        <w:b/>
        <w:bCs/>
        <w:iCs/>
      </w:rPr>
      <w:t>A safe, professional and viable trucking industry</w:t>
    </w:r>
  </w:p>
  <w:p w:rsidR="006F528B" w:rsidRPr="00E973C4" w:rsidRDefault="006F52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28B" w:rsidRDefault="006F528B" w:rsidP="008B401D">
      <w:r>
        <w:separator/>
      </w:r>
    </w:p>
  </w:footnote>
  <w:footnote w:type="continuationSeparator" w:id="0">
    <w:p w:rsidR="006F528B" w:rsidRDefault="006F528B" w:rsidP="008B40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8B" w:rsidRDefault="003B5BC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52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528B">
      <w:rPr>
        <w:rStyle w:val="PageNumber"/>
        <w:noProof/>
      </w:rPr>
      <w:t>1</w:t>
    </w:r>
    <w:r>
      <w:rPr>
        <w:rStyle w:val="PageNumber"/>
      </w:rPr>
      <w:fldChar w:fldCharType="end"/>
    </w:r>
  </w:p>
  <w:p w:rsidR="006F528B" w:rsidRDefault="006F528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8B" w:rsidRPr="003753E7" w:rsidRDefault="006F528B" w:rsidP="003753E7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Page </w:t>
    </w:r>
    <w:r w:rsidR="003B5BC0" w:rsidRPr="003753E7">
      <w:rPr>
        <w:rFonts w:ascii="Arial" w:hAnsi="Arial" w:cs="Arial"/>
        <w:sz w:val="22"/>
        <w:szCs w:val="22"/>
      </w:rPr>
      <w:fldChar w:fldCharType="begin"/>
    </w:r>
    <w:r w:rsidRPr="003753E7">
      <w:rPr>
        <w:rFonts w:ascii="Arial" w:hAnsi="Arial" w:cs="Arial"/>
        <w:sz w:val="22"/>
        <w:szCs w:val="22"/>
      </w:rPr>
      <w:instrText xml:space="preserve"> PAGE   \* MERGEFORMAT </w:instrText>
    </w:r>
    <w:r w:rsidR="003B5BC0" w:rsidRPr="003753E7">
      <w:rPr>
        <w:rFonts w:ascii="Arial" w:hAnsi="Arial" w:cs="Arial"/>
        <w:sz w:val="22"/>
        <w:szCs w:val="22"/>
      </w:rPr>
      <w:fldChar w:fldCharType="separate"/>
    </w:r>
    <w:r w:rsidR="00015B9E">
      <w:rPr>
        <w:rFonts w:ascii="Arial" w:hAnsi="Arial" w:cs="Arial"/>
        <w:noProof/>
        <w:sz w:val="22"/>
        <w:szCs w:val="22"/>
      </w:rPr>
      <w:t>2</w:t>
    </w:r>
    <w:r w:rsidR="003B5BC0" w:rsidRPr="003753E7">
      <w:rPr>
        <w:rFonts w:ascii="Arial" w:hAnsi="Arial" w:cs="Arial"/>
        <w:sz w:val="22"/>
        <w:szCs w:val="22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8B" w:rsidRDefault="006F528B" w:rsidP="00C03197">
    <w:pPr>
      <w:pStyle w:val="Header"/>
      <w:framePr w:w="10437" w:h="2761" w:hRule="exact" w:hSpace="180" w:wrap="around" w:vAnchor="text" w:hAnchor="page" w:x="852" w:y="-119"/>
      <w:tabs>
        <w:tab w:val="clear" w:pos="4153"/>
        <w:tab w:val="clear" w:pos="8306"/>
      </w:tabs>
      <w:jc w:val="right"/>
      <w:rPr>
        <w:b/>
        <w:sz w:val="48"/>
      </w:rPr>
    </w:pPr>
  </w:p>
  <w:p w:rsidR="006F528B" w:rsidRDefault="006F528B" w:rsidP="00C03197">
    <w:pPr>
      <w:pStyle w:val="Heading9"/>
      <w:framePr w:w="10437" w:h="2761" w:hRule="exact" w:hSpace="180" w:wrap="around" w:vAnchor="text" w:hAnchor="page" w:x="852" w:y="-119"/>
      <w:rPr>
        <w:rFonts w:ascii="Futura XBlkIt BT" w:hAnsi="Futura XBlkIt BT"/>
        <w:b/>
        <w:bCs/>
        <w:sz w:val="56"/>
      </w:rPr>
    </w:pPr>
    <w:r>
      <w:rPr>
        <w:rFonts w:ascii="Futura XBlkIt BT" w:hAnsi="Futura XBlkIt BT"/>
        <w:b/>
        <w:bCs/>
        <w:sz w:val="56"/>
      </w:rPr>
      <w:t>MEDIA RELEASE</w:t>
    </w:r>
  </w:p>
  <w:p w:rsidR="006F528B" w:rsidRDefault="006F528B" w:rsidP="00C03197">
    <w:pPr>
      <w:pStyle w:val="Header"/>
      <w:framePr w:w="10437" w:h="2761" w:hRule="exact" w:hSpace="180" w:wrap="around" w:vAnchor="text" w:hAnchor="page" w:x="852" w:y="-119"/>
      <w:tabs>
        <w:tab w:val="clear" w:pos="4153"/>
        <w:tab w:val="clear" w:pos="8306"/>
      </w:tabs>
      <w:jc w:val="right"/>
      <w:rPr>
        <w:rFonts w:ascii="Futura Lt BT" w:hAnsi="Futura Lt BT"/>
        <w:b/>
        <w:sz w:val="22"/>
      </w:rPr>
    </w:pPr>
  </w:p>
  <w:p w:rsidR="006F528B" w:rsidRDefault="006F528B" w:rsidP="00C03197">
    <w:pPr>
      <w:pStyle w:val="Header"/>
      <w:framePr w:w="10437" w:h="2761" w:hRule="exact" w:hSpace="180" w:wrap="around" w:vAnchor="text" w:hAnchor="page" w:x="852" w:y="-119"/>
      <w:tabs>
        <w:tab w:val="clear" w:pos="4153"/>
        <w:tab w:val="clear" w:pos="8306"/>
      </w:tabs>
      <w:ind w:left="7920" w:firstLine="720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25 National Circuit </w:t>
    </w:r>
  </w:p>
  <w:p w:rsidR="006F528B" w:rsidRDefault="006F528B" w:rsidP="00C03197">
    <w:pPr>
      <w:pStyle w:val="Header"/>
      <w:framePr w:w="10437" w:h="2761" w:hRule="exact" w:hSpace="180" w:wrap="around" w:vAnchor="text" w:hAnchor="page" w:x="852" w:y="-119"/>
      <w:tabs>
        <w:tab w:val="clear" w:pos="4153"/>
        <w:tab w:val="clear" w:pos="8306"/>
      </w:tabs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FORREST ACT 2603</w:t>
    </w:r>
  </w:p>
  <w:p w:rsidR="006F528B" w:rsidRDefault="006F528B" w:rsidP="00C03197">
    <w:pPr>
      <w:pStyle w:val="Header"/>
      <w:framePr w:w="10437" w:h="2761" w:hRule="exact" w:hSpace="180" w:wrap="around" w:vAnchor="text" w:hAnchor="page" w:x="852" w:y="-119"/>
      <w:tabs>
        <w:tab w:val="clear" w:pos="4153"/>
        <w:tab w:val="clear" w:pos="8306"/>
      </w:tabs>
      <w:jc w:val="right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Tel: (02) 6253 6900    </w:t>
    </w:r>
  </w:p>
  <w:p w:rsidR="006F528B" w:rsidRDefault="003B5BC0" w:rsidP="00C03197">
    <w:pPr>
      <w:pStyle w:val="Header"/>
      <w:framePr w:w="10437" w:h="2761" w:hRule="exact" w:hSpace="180" w:wrap="around" w:vAnchor="text" w:hAnchor="page" w:x="852" w:y="-119"/>
      <w:tabs>
        <w:tab w:val="clear" w:pos="4153"/>
        <w:tab w:val="clear" w:pos="8306"/>
      </w:tabs>
      <w:jc w:val="right"/>
      <w:rPr>
        <w:rFonts w:ascii="Arial" w:hAnsi="Arial" w:cs="Arial"/>
        <w:b/>
        <w:sz w:val="22"/>
      </w:rPr>
    </w:pPr>
    <w:hyperlink r:id="rId1" w:history="1">
      <w:r w:rsidR="006F528B" w:rsidRPr="00EE582C">
        <w:rPr>
          <w:rStyle w:val="Hyperlink"/>
          <w:rFonts w:ascii="Arial" w:hAnsi="Arial" w:cs="Arial"/>
          <w:b/>
          <w:sz w:val="20"/>
        </w:rPr>
        <w:t>www.truck.net.au</w:t>
      </w:r>
    </w:hyperlink>
  </w:p>
  <w:p w:rsidR="006F528B" w:rsidRDefault="006F528B" w:rsidP="00C03197">
    <w:pPr>
      <w:pStyle w:val="Header"/>
      <w:framePr w:w="10437" w:h="2761" w:hRule="exact" w:hSpace="180" w:wrap="around" w:vAnchor="text" w:hAnchor="page" w:x="852" w:y="-119"/>
      <w:tabs>
        <w:tab w:val="clear" w:pos="4153"/>
        <w:tab w:val="clear" w:pos="8306"/>
      </w:tabs>
      <w:jc w:val="right"/>
      <w:rPr>
        <w:rFonts w:ascii="Futura Lt BT" w:hAnsi="Futura Lt BT"/>
        <w:b/>
        <w:sz w:val="22"/>
      </w:rPr>
    </w:pPr>
  </w:p>
  <w:p w:rsidR="006F528B" w:rsidRDefault="003B5BC0">
    <w:pPr>
      <w:pStyle w:val="Header"/>
      <w:tabs>
        <w:tab w:val="clear" w:pos="4153"/>
        <w:tab w:val="clear" w:pos="8306"/>
      </w:tabs>
      <w:ind w:left="7200" w:firstLine="720"/>
    </w:pPr>
    <w:r w:rsidRPr="003B5BC0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5.2pt;margin-top:62.6pt;width:203.3pt;height:37.85pt;z-index:251657728;mso-width-percent:400;mso-height-percent:200;mso-width-percent:400;mso-height-percent:200;mso-width-relative:margin;mso-height-relative:margin" strokecolor="white">
          <v:textbox style="mso-fit-shape-to-text:t">
            <w:txbxContent>
              <w:p w:rsidR="006F528B" w:rsidRDefault="006F528B" w:rsidP="00C03197">
                <w:pPr>
                  <w:pStyle w:val="Heading8"/>
                  <w:rPr>
                    <w:rFonts w:ascii="Arial" w:hAnsi="Arial" w:cs="Arial"/>
                    <w:bCs/>
                    <w:sz w:val="28"/>
                    <w:szCs w:val="24"/>
                  </w:rPr>
                </w:pPr>
                <w:r>
                  <w:rPr>
                    <w:rFonts w:ascii="Arial" w:hAnsi="Arial" w:cs="Arial"/>
                    <w:bCs/>
                    <w:sz w:val="28"/>
                    <w:szCs w:val="24"/>
                  </w:rPr>
                  <w:t xml:space="preserve">   </w:t>
                </w:r>
              </w:p>
              <w:p w:rsidR="006F528B" w:rsidRPr="00CB77D4" w:rsidRDefault="006F528B" w:rsidP="003537A0">
                <w:pPr>
                  <w:pStyle w:val="Heading8"/>
                  <w:jc w:val="center"/>
                  <w:rPr>
                    <w:rFonts w:ascii="Arial" w:hAnsi="Arial" w:cs="Arial"/>
                    <w:bCs/>
                    <w:sz w:val="28"/>
                    <w:szCs w:val="24"/>
                  </w:rPr>
                </w:pPr>
                <w:r>
                  <w:rPr>
                    <w:rFonts w:ascii="Arial" w:hAnsi="Arial" w:cs="Arial"/>
                    <w:bCs/>
                    <w:sz w:val="28"/>
                    <w:szCs w:val="24"/>
                  </w:rPr>
                  <w:t>3 April 2013</w:t>
                </w:r>
              </w:p>
              <w:p w:rsidR="006F528B" w:rsidRDefault="006F528B" w:rsidP="00C03197">
                <w:pPr>
                  <w:pStyle w:val="Heading8"/>
                  <w:rPr>
                    <w:rFonts w:ascii="Arial" w:hAnsi="Arial" w:cs="Arial"/>
                    <w:bCs/>
                    <w:sz w:val="28"/>
                    <w:szCs w:val="24"/>
                  </w:rPr>
                </w:pPr>
              </w:p>
            </w:txbxContent>
          </v:textbox>
        </v:shape>
      </w:pict>
    </w:r>
    <w:r w:rsidR="006F528B">
      <w:rPr>
        <w:noProof/>
        <w:lang w:eastAsia="en-AU"/>
      </w:rPr>
      <w:drawing>
        <wp:inline distT="0" distB="0" distL="0" distR="0">
          <wp:extent cx="1943100" cy="861060"/>
          <wp:effectExtent l="19050" t="0" r="0" b="0"/>
          <wp:docPr id="1" name="Picture 1" descr="AT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A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F528B" w:rsidRDefault="006F528B">
    <w:pPr>
      <w:pStyle w:val="Header"/>
      <w:tabs>
        <w:tab w:val="clear" w:pos="4153"/>
        <w:tab w:val="clear" w:pos="8306"/>
      </w:tabs>
    </w:pPr>
  </w:p>
  <w:p w:rsidR="006F528B" w:rsidRDefault="006F528B">
    <w:pPr>
      <w:pStyle w:val="Header"/>
      <w:tabs>
        <w:tab w:val="clear" w:pos="4153"/>
        <w:tab w:val="clear" w:pos="8306"/>
      </w:tabs>
    </w:pPr>
  </w:p>
  <w:p w:rsidR="006F528B" w:rsidRDefault="006F528B">
    <w:pPr>
      <w:pStyle w:val="Header"/>
      <w:tabs>
        <w:tab w:val="clear" w:pos="4153"/>
        <w:tab w:val="clear" w:pos="830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47CC"/>
    <w:multiLevelType w:val="multilevel"/>
    <w:tmpl w:val="4662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C7891"/>
    <w:multiLevelType w:val="hybridMultilevel"/>
    <w:tmpl w:val="4762C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37256"/>
    <w:multiLevelType w:val="hybridMultilevel"/>
    <w:tmpl w:val="1E6ED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5E6129"/>
    <w:multiLevelType w:val="hybridMultilevel"/>
    <w:tmpl w:val="5DE2FB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F4FF1"/>
    <w:multiLevelType w:val="hybridMultilevel"/>
    <w:tmpl w:val="1E26EB36"/>
    <w:lvl w:ilvl="0" w:tplc="71BA5A68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B32A3"/>
    <w:multiLevelType w:val="hybridMultilevel"/>
    <w:tmpl w:val="8A0C5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07CB"/>
    <w:multiLevelType w:val="hybridMultilevel"/>
    <w:tmpl w:val="1460F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97453"/>
    <w:multiLevelType w:val="hybridMultilevel"/>
    <w:tmpl w:val="C00E8400"/>
    <w:lvl w:ilvl="0" w:tplc="71BA5A68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354DC"/>
    <w:multiLevelType w:val="hybridMultilevel"/>
    <w:tmpl w:val="DDF0D314"/>
    <w:lvl w:ilvl="0" w:tplc="49F237A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3E218A"/>
    <w:multiLevelType w:val="hybridMultilevel"/>
    <w:tmpl w:val="A5289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5A6209"/>
    <w:multiLevelType w:val="hybridMultilevel"/>
    <w:tmpl w:val="120A4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C7D58"/>
    <w:multiLevelType w:val="hybridMultilevel"/>
    <w:tmpl w:val="BB5A11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F4CE7"/>
    <w:multiLevelType w:val="hybridMultilevel"/>
    <w:tmpl w:val="F58CA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87475"/>
    <w:multiLevelType w:val="hybridMultilevel"/>
    <w:tmpl w:val="04B28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262E1"/>
    <w:multiLevelType w:val="hybridMultilevel"/>
    <w:tmpl w:val="3490E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C7E75"/>
    <w:multiLevelType w:val="hybridMultilevel"/>
    <w:tmpl w:val="275E8BEC"/>
    <w:lvl w:ilvl="0" w:tplc="794486AE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17089"/>
    <w:multiLevelType w:val="hybridMultilevel"/>
    <w:tmpl w:val="0B74E26A"/>
    <w:lvl w:ilvl="0" w:tplc="71BA5A68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E3142"/>
    <w:multiLevelType w:val="hybridMultilevel"/>
    <w:tmpl w:val="C6F0630E"/>
    <w:lvl w:ilvl="0" w:tplc="71BA5A68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326243"/>
    <w:multiLevelType w:val="hybridMultilevel"/>
    <w:tmpl w:val="E162EEFE"/>
    <w:lvl w:ilvl="0" w:tplc="3BCE98D2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623566B"/>
    <w:multiLevelType w:val="hybridMultilevel"/>
    <w:tmpl w:val="2DF0DB9E"/>
    <w:lvl w:ilvl="0" w:tplc="71BA5A68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37EE5"/>
    <w:multiLevelType w:val="hybridMultilevel"/>
    <w:tmpl w:val="C5CEE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B77B9"/>
    <w:multiLevelType w:val="hybridMultilevel"/>
    <w:tmpl w:val="A5B20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43134"/>
    <w:multiLevelType w:val="hybridMultilevel"/>
    <w:tmpl w:val="B9B02A72"/>
    <w:lvl w:ilvl="0" w:tplc="71BA5A68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7103BE"/>
    <w:multiLevelType w:val="hybridMultilevel"/>
    <w:tmpl w:val="58A05438"/>
    <w:lvl w:ilvl="0" w:tplc="71BA5A68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677769"/>
    <w:multiLevelType w:val="hybridMultilevel"/>
    <w:tmpl w:val="95D69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BE6591"/>
    <w:multiLevelType w:val="hybridMultilevel"/>
    <w:tmpl w:val="7568B100"/>
    <w:lvl w:ilvl="0" w:tplc="71BA5A68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F0782B"/>
    <w:multiLevelType w:val="hybridMultilevel"/>
    <w:tmpl w:val="B5062804"/>
    <w:lvl w:ilvl="0" w:tplc="3BCE98D2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4C502CB"/>
    <w:multiLevelType w:val="hybridMultilevel"/>
    <w:tmpl w:val="8AA8DA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160012"/>
    <w:multiLevelType w:val="hybridMultilevel"/>
    <w:tmpl w:val="9CD8A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6A3763"/>
    <w:multiLevelType w:val="hybridMultilevel"/>
    <w:tmpl w:val="07C8CF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124FA"/>
    <w:multiLevelType w:val="hybridMultilevel"/>
    <w:tmpl w:val="9F9ED826"/>
    <w:lvl w:ilvl="0" w:tplc="71BA5A68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29"/>
  </w:num>
  <w:num w:numId="5">
    <w:abstractNumId w:val="5"/>
  </w:num>
  <w:num w:numId="6">
    <w:abstractNumId w:val="1"/>
  </w:num>
  <w:num w:numId="7">
    <w:abstractNumId w:val="4"/>
  </w:num>
  <w:num w:numId="8">
    <w:abstractNumId w:val="19"/>
  </w:num>
  <w:num w:numId="9">
    <w:abstractNumId w:val="30"/>
  </w:num>
  <w:num w:numId="10">
    <w:abstractNumId w:val="25"/>
  </w:num>
  <w:num w:numId="11">
    <w:abstractNumId w:val="7"/>
  </w:num>
  <w:num w:numId="12">
    <w:abstractNumId w:val="16"/>
  </w:num>
  <w:num w:numId="13">
    <w:abstractNumId w:val="17"/>
  </w:num>
  <w:num w:numId="14">
    <w:abstractNumId w:val="15"/>
  </w:num>
  <w:num w:numId="15">
    <w:abstractNumId w:val="23"/>
  </w:num>
  <w:num w:numId="16">
    <w:abstractNumId w:val="22"/>
  </w:num>
  <w:num w:numId="17">
    <w:abstractNumId w:val="20"/>
  </w:num>
  <w:num w:numId="18">
    <w:abstractNumId w:val="27"/>
  </w:num>
  <w:num w:numId="19">
    <w:abstractNumId w:val="6"/>
  </w:num>
  <w:num w:numId="20">
    <w:abstractNumId w:val="28"/>
  </w:num>
  <w:num w:numId="21">
    <w:abstractNumId w:val="21"/>
  </w:num>
  <w:num w:numId="22">
    <w:abstractNumId w:val="12"/>
  </w:num>
  <w:num w:numId="23">
    <w:abstractNumId w:val="26"/>
  </w:num>
  <w:num w:numId="24">
    <w:abstractNumId w:val="18"/>
  </w:num>
  <w:num w:numId="25">
    <w:abstractNumId w:val="13"/>
  </w:num>
  <w:num w:numId="26">
    <w:abstractNumId w:val="24"/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1"/>
  </w:num>
  <w:num w:numId="30">
    <w:abstractNumId w:val="14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4BDB"/>
    <w:rsid w:val="00000DFB"/>
    <w:rsid w:val="00001AFA"/>
    <w:rsid w:val="00015B9E"/>
    <w:rsid w:val="00020789"/>
    <w:rsid w:val="000213CA"/>
    <w:rsid w:val="00025A6E"/>
    <w:rsid w:val="00046715"/>
    <w:rsid w:val="00051300"/>
    <w:rsid w:val="00051EA4"/>
    <w:rsid w:val="00051FFB"/>
    <w:rsid w:val="000707F0"/>
    <w:rsid w:val="00072FF5"/>
    <w:rsid w:val="00073925"/>
    <w:rsid w:val="000758D6"/>
    <w:rsid w:val="00081DFA"/>
    <w:rsid w:val="00087793"/>
    <w:rsid w:val="000920E1"/>
    <w:rsid w:val="000A02CA"/>
    <w:rsid w:val="000A2FDD"/>
    <w:rsid w:val="000A4FC4"/>
    <w:rsid w:val="000A5052"/>
    <w:rsid w:val="000B0482"/>
    <w:rsid w:val="000B0709"/>
    <w:rsid w:val="000B1581"/>
    <w:rsid w:val="000B2EB9"/>
    <w:rsid w:val="000B30AF"/>
    <w:rsid w:val="000C0B21"/>
    <w:rsid w:val="000C10C1"/>
    <w:rsid w:val="000C25FE"/>
    <w:rsid w:val="000C2895"/>
    <w:rsid w:val="000C6752"/>
    <w:rsid w:val="000D0482"/>
    <w:rsid w:val="000D2F1E"/>
    <w:rsid w:val="000D3B56"/>
    <w:rsid w:val="000D4ECB"/>
    <w:rsid w:val="000E20C6"/>
    <w:rsid w:val="000E21FA"/>
    <w:rsid w:val="000E425E"/>
    <w:rsid w:val="000E466E"/>
    <w:rsid w:val="000E7BFF"/>
    <w:rsid w:val="000F04AD"/>
    <w:rsid w:val="000F2C85"/>
    <w:rsid w:val="00101B6D"/>
    <w:rsid w:val="00107C1D"/>
    <w:rsid w:val="001139AF"/>
    <w:rsid w:val="00122C18"/>
    <w:rsid w:val="00124F04"/>
    <w:rsid w:val="00124F31"/>
    <w:rsid w:val="00125AE3"/>
    <w:rsid w:val="00125F3C"/>
    <w:rsid w:val="001279D9"/>
    <w:rsid w:val="00130D2B"/>
    <w:rsid w:val="0013304F"/>
    <w:rsid w:val="00134804"/>
    <w:rsid w:val="00135D8F"/>
    <w:rsid w:val="00136EB2"/>
    <w:rsid w:val="00145CE3"/>
    <w:rsid w:val="001509FC"/>
    <w:rsid w:val="0015369B"/>
    <w:rsid w:val="00154BA2"/>
    <w:rsid w:val="001824C4"/>
    <w:rsid w:val="001849C2"/>
    <w:rsid w:val="00186A9A"/>
    <w:rsid w:val="001903B5"/>
    <w:rsid w:val="00191CE5"/>
    <w:rsid w:val="00193B92"/>
    <w:rsid w:val="00197D88"/>
    <w:rsid w:val="001A5BD0"/>
    <w:rsid w:val="001A5D2F"/>
    <w:rsid w:val="001B05BA"/>
    <w:rsid w:val="001C5829"/>
    <w:rsid w:val="001C6BA9"/>
    <w:rsid w:val="001D3A6D"/>
    <w:rsid w:val="001D3B05"/>
    <w:rsid w:val="001D62D6"/>
    <w:rsid w:val="001E204E"/>
    <w:rsid w:val="001E5EC1"/>
    <w:rsid w:val="002022B9"/>
    <w:rsid w:val="00202363"/>
    <w:rsid w:val="00203826"/>
    <w:rsid w:val="002068D3"/>
    <w:rsid w:val="00207801"/>
    <w:rsid w:val="00207D52"/>
    <w:rsid w:val="00207ED1"/>
    <w:rsid w:val="00215274"/>
    <w:rsid w:val="00220216"/>
    <w:rsid w:val="00221541"/>
    <w:rsid w:val="00221581"/>
    <w:rsid w:val="00222D5F"/>
    <w:rsid w:val="002239EC"/>
    <w:rsid w:val="00230B48"/>
    <w:rsid w:val="00240977"/>
    <w:rsid w:val="00243A15"/>
    <w:rsid w:val="002455EF"/>
    <w:rsid w:val="00253DCD"/>
    <w:rsid w:val="002566BE"/>
    <w:rsid w:val="00260690"/>
    <w:rsid w:val="00261441"/>
    <w:rsid w:val="0026492D"/>
    <w:rsid w:val="002654E8"/>
    <w:rsid w:val="00267792"/>
    <w:rsid w:val="00271880"/>
    <w:rsid w:val="00284C70"/>
    <w:rsid w:val="0028637F"/>
    <w:rsid w:val="00287C55"/>
    <w:rsid w:val="002901E9"/>
    <w:rsid w:val="002903D5"/>
    <w:rsid w:val="00295497"/>
    <w:rsid w:val="002B20D1"/>
    <w:rsid w:val="002B322B"/>
    <w:rsid w:val="002B4ADC"/>
    <w:rsid w:val="002C40F2"/>
    <w:rsid w:val="002C4FC1"/>
    <w:rsid w:val="002C5797"/>
    <w:rsid w:val="002C589A"/>
    <w:rsid w:val="002D01DA"/>
    <w:rsid w:val="002D3270"/>
    <w:rsid w:val="002D348B"/>
    <w:rsid w:val="002D4DEA"/>
    <w:rsid w:val="002F37C6"/>
    <w:rsid w:val="002F3DE4"/>
    <w:rsid w:val="0030371C"/>
    <w:rsid w:val="00315906"/>
    <w:rsid w:val="00315F41"/>
    <w:rsid w:val="003166DD"/>
    <w:rsid w:val="0032313C"/>
    <w:rsid w:val="00324465"/>
    <w:rsid w:val="003259B1"/>
    <w:rsid w:val="003332F6"/>
    <w:rsid w:val="00335168"/>
    <w:rsid w:val="00340AAB"/>
    <w:rsid w:val="003537A0"/>
    <w:rsid w:val="003571DB"/>
    <w:rsid w:val="00363A9A"/>
    <w:rsid w:val="003650F0"/>
    <w:rsid w:val="0036544D"/>
    <w:rsid w:val="00374689"/>
    <w:rsid w:val="003753E7"/>
    <w:rsid w:val="00375AB5"/>
    <w:rsid w:val="0038077E"/>
    <w:rsid w:val="00382A98"/>
    <w:rsid w:val="00385361"/>
    <w:rsid w:val="003873BD"/>
    <w:rsid w:val="00393470"/>
    <w:rsid w:val="00394470"/>
    <w:rsid w:val="00395A54"/>
    <w:rsid w:val="003A011D"/>
    <w:rsid w:val="003A1049"/>
    <w:rsid w:val="003A6B9C"/>
    <w:rsid w:val="003A7693"/>
    <w:rsid w:val="003B570A"/>
    <w:rsid w:val="003B5BC0"/>
    <w:rsid w:val="003C1B2F"/>
    <w:rsid w:val="003C5438"/>
    <w:rsid w:val="003C6242"/>
    <w:rsid w:val="003D0BD6"/>
    <w:rsid w:val="003D5DDE"/>
    <w:rsid w:val="003D7789"/>
    <w:rsid w:val="003E0F00"/>
    <w:rsid w:val="003E4246"/>
    <w:rsid w:val="003E548C"/>
    <w:rsid w:val="003F5A08"/>
    <w:rsid w:val="00401A2D"/>
    <w:rsid w:val="00401DDD"/>
    <w:rsid w:val="00402146"/>
    <w:rsid w:val="00404589"/>
    <w:rsid w:val="004054B6"/>
    <w:rsid w:val="004072BC"/>
    <w:rsid w:val="00412764"/>
    <w:rsid w:val="00413D8C"/>
    <w:rsid w:val="00413EEF"/>
    <w:rsid w:val="00415F0A"/>
    <w:rsid w:val="00416A31"/>
    <w:rsid w:val="00417CE7"/>
    <w:rsid w:val="004207EE"/>
    <w:rsid w:val="004237FB"/>
    <w:rsid w:val="00424A81"/>
    <w:rsid w:val="004270DF"/>
    <w:rsid w:val="00427E98"/>
    <w:rsid w:val="004332C7"/>
    <w:rsid w:val="00436902"/>
    <w:rsid w:val="00440FD4"/>
    <w:rsid w:val="00447E7D"/>
    <w:rsid w:val="00452160"/>
    <w:rsid w:val="004549C2"/>
    <w:rsid w:val="0046502B"/>
    <w:rsid w:val="004707F5"/>
    <w:rsid w:val="00474D37"/>
    <w:rsid w:val="00480B46"/>
    <w:rsid w:val="004842C4"/>
    <w:rsid w:val="0048500A"/>
    <w:rsid w:val="0048565F"/>
    <w:rsid w:val="00487CB5"/>
    <w:rsid w:val="00490BC2"/>
    <w:rsid w:val="0049204E"/>
    <w:rsid w:val="00493FEA"/>
    <w:rsid w:val="004A3CC7"/>
    <w:rsid w:val="004A49E2"/>
    <w:rsid w:val="004A67C4"/>
    <w:rsid w:val="004B05F5"/>
    <w:rsid w:val="004B692D"/>
    <w:rsid w:val="004C6389"/>
    <w:rsid w:val="004D154E"/>
    <w:rsid w:val="004D1B02"/>
    <w:rsid w:val="004D3196"/>
    <w:rsid w:val="004D62C5"/>
    <w:rsid w:val="004E172E"/>
    <w:rsid w:val="004E1CB1"/>
    <w:rsid w:val="004E3C45"/>
    <w:rsid w:val="004E5776"/>
    <w:rsid w:val="004E7A31"/>
    <w:rsid w:val="004E7B91"/>
    <w:rsid w:val="00500C3B"/>
    <w:rsid w:val="00504363"/>
    <w:rsid w:val="005105C5"/>
    <w:rsid w:val="00516C7B"/>
    <w:rsid w:val="00516DDC"/>
    <w:rsid w:val="00522371"/>
    <w:rsid w:val="0052401A"/>
    <w:rsid w:val="00524BE7"/>
    <w:rsid w:val="00527FDA"/>
    <w:rsid w:val="00537B6C"/>
    <w:rsid w:val="00541AC9"/>
    <w:rsid w:val="00557BE3"/>
    <w:rsid w:val="005600B1"/>
    <w:rsid w:val="0056031D"/>
    <w:rsid w:val="0056319D"/>
    <w:rsid w:val="00564250"/>
    <w:rsid w:val="0056543A"/>
    <w:rsid w:val="00566BAC"/>
    <w:rsid w:val="0057178B"/>
    <w:rsid w:val="00574032"/>
    <w:rsid w:val="005810ED"/>
    <w:rsid w:val="00590B35"/>
    <w:rsid w:val="005914F9"/>
    <w:rsid w:val="00597DFD"/>
    <w:rsid w:val="005A5919"/>
    <w:rsid w:val="005A71EB"/>
    <w:rsid w:val="005B3E00"/>
    <w:rsid w:val="005B6EA5"/>
    <w:rsid w:val="005C41BD"/>
    <w:rsid w:val="005C778F"/>
    <w:rsid w:val="005C7CC4"/>
    <w:rsid w:val="005E1FFC"/>
    <w:rsid w:val="005E63A9"/>
    <w:rsid w:val="005F1ECB"/>
    <w:rsid w:val="005F7153"/>
    <w:rsid w:val="005F7FC1"/>
    <w:rsid w:val="00600AA9"/>
    <w:rsid w:val="0060315E"/>
    <w:rsid w:val="00607684"/>
    <w:rsid w:val="00610786"/>
    <w:rsid w:val="00610B20"/>
    <w:rsid w:val="0061138B"/>
    <w:rsid w:val="006148BB"/>
    <w:rsid w:val="006232BD"/>
    <w:rsid w:val="00623696"/>
    <w:rsid w:val="0063492E"/>
    <w:rsid w:val="00635292"/>
    <w:rsid w:val="00635A91"/>
    <w:rsid w:val="006414A3"/>
    <w:rsid w:val="006428E4"/>
    <w:rsid w:val="006530CD"/>
    <w:rsid w:val="00657F01"/>
    <w:rsid w:val="006603BF"/>
    <w:rsid w:val="006615AD"/>
    <w:rsid w:val="00662BC4"/>
    <w:rsid w:val="00662E59"/>
    <w:rsid w:val="00663703"/>
    <w:rsid w:val="00664E02"/>
    <w:rsid w:val="00681285"/>
    <w:rsid w:val="006817F9"/>
    <w:rsid w:val="00687074"/>
    <w:rsid w:val="006923BC"/>
    <w:rsid w:val="00695AC8"/>
    <w:rsid w:val="006977A7"/>
    <w:rsid w:val="006A012D"/>
    <w:rsid w:val="006A1068"/>
    <w:rsid w:val="006A16F4"/>
    <w:rsid w:val="006A560E"/>
    <w:rsid w:val="006B2015"/>
    <w:rsid w:val="006B5068"/>
    <w:rsid w:val="006B658D"/>
    <w:rsid w:val="006B67DE"/>
    <w:rsid w:val="006B756E"/>
    <w:rsid w:val="006B7EB6"/>
    <w:rsid w:val="006C116C"/>
    <w:rsid w:val="006C3F5D"/>
    <w:rsid w:val="006C59E6"/>
    <w:rsid w:val="006E590B"/>
    <w:rsid w:val="006F4828"/>
    <w:rsid w:val="006F51E0"/>
    <w:rsid w:val="006F528B"/>
    <w:rsid w:val="00700721"/>
    <w:rsid w:val="007020A4"/>
    <w:rsid w:val="00704109"/>
    <w:rsid w:val="00716D2D"/>
    <w:rsid w:val="00716E12"/>
    <w:rsid w:val="00722C50"/>
    <w:rsid w:val="00731D1B"/>
    <w:rsid w:val="00735EE3"/>
    <w:rsid w:val="00737B13"/>
    <w:rsid w:val="00741E62"/>
    <w:rsid w:val="007453AE"/>
    <w:rsid w:val="0075144B"/>
    <w:rsid w:val="007633DD"/>
    <w:rsid w:val="00772C0F"/>
    <w:rsid w:val="00774F36"/>
    <w:rsid w:val="00780DC4"/>
    <w:rsid w:val="0078154B"/>
    <w:rsid w:val="00783556"/>
    <w:rsid w:val="00786DCC"/>
    <w:rsid w:val="00792638"/>
    <w:rsid w:val="00797E25"/>
    <w:rsid w:val="007A19A6"/>
    <w:rsid w:val="007A2E04"/>
    <w:rsid w:val="007B6E57"/>
    <w:rsid w:val="007D50B2"/>
    <w:rsid w:val="007D6124"/>
    <w:rsid w:val="007D728C"/>
    <w:rsid w:val="007D7F2C"/>
    <w:rsid w:val="007E1A41"/>
    <w:rsid w:val="007E5A66"/>
    <w:rsid w:val="007E793C"/>
    <w:rsid w:val="007F31B0"/>
    <w:rsid w:val="007F3FF8"/>
    <w:rsid w:val="007F6BE6"/>
    <w:rsid w:val="008051CD"/>
    <w:rsid w:val="00805F6F"/>
    <w:rsid w:val="0081055F"/>
    <w:rsid w:val="00812EC0"/>
    <w:rsid w:val="00821D57"/>
    <w:rsid w:val="008342DE"/>
    <w:rsid w:val="00836490"/>
    <w:rsid w:val="00836B6A"/>
    <w:rsid w:val="0084103D"/>
    <w:rsid w:val="00841C77"/>
    <w:rsid w:val="00844990"/>
    <w:rsid w:val="00854228"/>
    <w:rsid w:val="00855D8B"/>
    <w:rsid w:val="008569DD"/>
    <w:rsid w:val="00856ED9"/>
    <w:rsid w:val="00861ED8"/>
    <w:rsid w:val="00864BDB"/>
    <w:rsid w:val="00865F02"/>
    <w:rsid w:val="008744F9"/>
    <w:rsid w:val="008A29DD"/>
    <w:rsid w:val="008A6866"/>
    <w:rsid w:val="008B401D"/>
    <w:rsid w:val="008B625A"/>
    <w:rsid w:val="008B76AC"/>
    <w:rsid w:val="008B7E50"/>
    <w:rsid w:val="008C54ED"/>
    <w:rsid w:val="008D0DA0"/>
    <w:rsid w:val="008D1D67"/>
    <w:rsid w:val="008D7184"/>
    <w:rsid w:val="008E0F0A"/>
    <w:rsid w:val="008E35B4"/>
    <w:rsid w:val="008E62C8"/>
    <w:rsid w:val="008F44AC"/>
    <w:rsid w:val="008F655D"/>
    <w:rsid w:val="008F6EF6"/>
    <w:rsid w:val="008F6F65"/>
    <w:rsid w:val="009041FE"/>
    <w:rsid w:val="00904201"/>
    <w:rsid w:val="009105E1"/>
    <w:rsid w:val="0091549B"/>
    <w:rsid w:val="00933B6F"/>
    <w:rsid w:val="009352D8"/>
    <w:rsid w:val="00936BA2"/>
    <w:rsid w:val="00945845"/>
    <w:rsid w:val="009459F8"/>
    <w:rsid w:val="00947A58"/>
    <w:rsid w:val="00950610"/>
    <w:rsid w:val="009512C1"/>
    <w:rsid w:val="00956055"/>
    <w:rsid w:val="00964D73"/>
    <w:rsid w:val="0096619B"/>
    <w:rsid w:val="00970DA9"/>
    <w:rsid w:val="0097161D"/>
    <w:rsid w:val="00977D0D"/>
    <w:rsid w:val="00983009"/>
    <w:rsid w:val="00984F24"/>
    <w:rsid w:val="00985BEB"/>
    <w:rsid w:val="009A6116"/>
    <w:rsid w:val="009A70D0"/>
    <w:rsid w:val="009B4189"/>
    <w:rsid w:val="009B7207"/>
    <w:rsid w:val="009C1018"/>
    <w:rsid w:val="009C1B01"/>
    <w:rsid w:val="009C2ADF"/>
    <w:rsid w:val="009D0839"/>
    <w:rsid w:val="009D40FF"/>
    <w:rsid w:val="009D4C6C"/>
    <w:rsid w:val="009D5D51"/>
    <w:rsid w:val="009D7339"/>
    <w:rsid w:val="009E4825"/>
    <w:rsid w:val="009F45F7"/>
    <w:rsid w:val="009F4B61"/>
    <w:rsid w:val="009F6668"/>
    <w:rsid w:val="00A01D7C"/>
    <w:rsid w:val="00A059F5"/>
    <w:rsid w:val="00A07BD0"/>
    <w:rsid w:val="00A134AF"/>
    <w:rsid w:val="00A170F0"/>
    <w:rsid w:val="00A2206C"/>
    <w:rsid w:val="00A24B67"/>
    <w:rsid w:val="00A25A92"/>
    <w:rsid w:val="00A265E5"/>
    <w:rsid w:val="00A30CE1"/>
    <w:rsid w:val="00A313F9"/>
    <w:rsid w:val="00A32809"/>
    <w:rsid w:val="00A331DD"/>
    <w:rsid w:val="00A342EE"/>
    <w:rsid w:val="00A34821"/>
    <w:rsid w:val="00A36210"/>
    <w:rsid w:val="00A37611"/>
    <w:rsid w:val="00A46B2F"/>
    <w:rsid w:val="00A50952"/>
    <w:rsid w:val="00A52B12"/>
    <w:rsid w:val="00A53391"/>
    <w:rsid w:val="00A53710"/>
    <w:rsid w:val="00A550A4"/>
    <w:rsid w:val="00A618A3"/>
    <w:rsid w:val="00A61CD0"/>
    <w:rsid w:val="00A62174"/>
    <w:rsid w:val="00A74E5E"/>
    <w:rsid w:val="00A76044"/>
    <w:rsid w:val="00A804A5"/>
    <w:rsid w:val="00A84B57"/>
    <w:rsid w:val="00A909FB"/>
    <w:rsid w:val="00A941D5"/>
    <w:rsid w:val="00A949BA"/>
    <w:rsid w:val="00A9638F"/>
    <w:rsid w:val="00A97847"/>
    <w:rsid w:val="00A979EF"/>
    <w:rsid w:val="00AB0E2D"/>
    <w:rsid w:val="00AB5286"/>
    <w:rsid w:val="00AB59BC"/>
    <w:rsid w:val="00AB79DD"/>
    <w:rsid w:val="00AC0FB3"/>
    <w:rsid w:val="00AC52BD"/>
    <w:rsid w:val="00AC6A8A"/>
    <w:rsid w:val="00AD176F"/>
    <w:rsid w:val="00AE080D"/>
    <w:rsid w:val="00AE466D"/>
    <w:rsid w:val="00AF19D1"/>
    <w:rsid w:val="00AF1DCC"/>
    <w:rsid w:val="00B140E6"/>
    <w:rsid w:val="00B15E52"/>
    <w:rsid w:val="00B17B2E"/>
    <w:rsid w:val="00B27218"/>
    <w:rsid w:val="00B2749C"/>
    <w:rsid w:val="00B34D0B"/>
    <w:rsid w:val="00B47447"/>
    <w:rsid w:val="00B530C0"/>
    <w:rsid w:val="00B5353F"/>
    <w:rsid w:val="00B56B02"/>
    <w:rsid w:val="00B57C0A"/>
    <w:rsid w:val="00B630B9"/>
    <w:rsid w:val="00B63BDE"/>
    <w:rsid w:val="00B7001D"/>
    <w:rsid w:val="00B8081E"/>
    <w:rsid w:val="00B81044"/>
    <w:rsid w:val="00B90F77"/>
    <w:rsid w:val="00BA1192"/>
    <w:rsid w:val="00BB063E"/>
    <w:rsid w:val="00BB0980"/>
    <w:rsid w:val="00BC38A4"/>
    <w:rsid w:val="00BC70FE"/>
    <w:rsid w:val="00BC711F"/>
    <w:rsid w:val="00BC7387"/>
    <w:rsid w:val="00BD30B7"/>
    <w:rsid w:val="00BE0DBB"/>
    <w:rsid w:val="00BE4FB5"/>
    <w:rsid w:val="00BE6146"/>
    <w:rsid w:val="00BE683A"/>
    <w:rsid w:val="00C007FA"/>
    <w:rsid w:val="00C03197"/>
    <w:rsid w:val="00C06BDB"/>
    <w:rsid w:val="00C071E3"/>
    <w:rsid w:val="00C23A2D"/>
    <w:rsid w:val="00C241FD"/>
    <w:rsid w:val="00C25084"/>
    <w:rsid w:val="00C31843"/>
    <w:rsid w:val="00C33231"/>
    <w:rsid w:val="00C34A3E"/>
    <w:rsid w:val="00C43A68"/>
    <w:rsid w:val="00C464F5"/>
    <w:rsid w:val="00C474DA"/>
    <w:rsid w:val="00C478CE"/>
    <w:rsid w:val="00C47C10"/>
    <w:rsid w:val="00C47C2F"/>
    <w:rsid w:val="00C50058"/>
    <w:rsid w:val="00C60CBD"/>
    <w:rsid w:val="00C67C6A"/>
    <w:rsid w:val="00C7428F"/>
    <w:rsid w:val="00C8048B"/>
    <w:rsid w:val="00C85D8E"/>
    <w:rsid w:val="00C91D0A"/>
    <w:rsid w:val="00CA2798"/>
    <w:rsid w:val="00CA321D"/>
    <w:rsid w:val="00CA5102"/>
    <w:rsid w:val="00CA6E14"/>
    <w:rsid w:val="00CB1357"/>
    <w:rsid w:val="00CB77D4"/>
    <w:rsid w:val="00CB7D76"/>
    <w:rsid w:val="00CC36E3"/>
    <w:rsid w:val="00CC3B0F"/>
    <w:rsid w:val="00CC4B3A"/>
    <w:rsid w:val="00CC7331"/>
    <w:rsid w:val="00CD4135"/>
    <w:rsid w:val="00CD45EB"/>
    <w:rsid w:val="00CD7BA5"/>
    <w:rsid w:val="00CE2828"/>
    <w:rsid w:val="00CE4338"/>
    <w:rsid w:val="00CE764A"/>
    <w:rsid w:val="00CF45C2"/>
    <w:rsid w:val="00CF77FA"/>
    <w:rsid w:val="00D00886"/>
    <w:rsid w:val="00D00D3B"/>
    <w:rsid w:val="00D07575"/>
    <w:rsid w:val="00D11B9D"/>
    <w:rsid w:val="00D21A0B"/>
    <w:rsid w:val="00D22FB3"/>
    <w:rsid w:val="00D238CA"/>
    <w:rsid w:val="00D25A9E"/>
    <w:rsid w:val="00D30E82"/>
    <w:rsid w:val="00D40926"/>
    <w:rsid w:val="00D41CFF"/>
    <w:rsid w:val="00D51E95"/>
    <w:rsid w:val="00D52206"/>
    <w:rsid w:val="00D5666F"/>
    <w:rsid w:val="00D63622"/>
    <w:rsid w:val="00D6565B"/>
    <w:rsid w:val="00D66BD3"/>
    <w:rsid w:val="00D7461B"/>
    <w:rsid w:val="00D75185"/>
    <w:rsid w:val="00D75DE2"/>
    <w:rsid w:val="00D81F1E"/>
    <w:rsid w:val="00D828E8"/>
    <w:rsid w:val="00D83E1B"/>
    <w:rsid w:val="00D85B8D"/>
    <w:rsid w:val="00D862B9"/>
    <w:rsid w:val="00D87EC0"/>
    <w:rsid w:val="00D917FE"/>
    <w:rsid w:val="00D95113"/>
    <w:rsid w:val="00DA0450"/>
    <w:rsid w:val="00DA1D01"/>
    <w:rsid w:val="00DA4FBD"/>
    <w:rsid w:val="00DB4CE5"/>
    <w:rsid w:val="00DB6ED1"/>
    <w:rsid w:val="00DB6F1B"/>
    <w:rsid w:val="00DC0648"/>
    <w:rsid w:val="00DC0DFC"/>
    <w:rsid w:val="00DC4648"/>
    <w:rsid w:val="00DC549B"/>
    <w:rsid w:val="00DD1943"/>
    <w:rsid w:val="00DD1C06"/>
    <w:rsid w:val="00DD408D"/>
    <w:rsid w:val="00DD58CD"/>
    <w:rsid w:val="00DE0932"/>
    <w:rsid w:val="00DE2911"/>
    <w:rsid w:val="00DE474C"/>
    <w:rsid w:val="00DE536D"/>
    <w:rsid w:val="00DE6390"/>
    <w:rsid w:val="00DF7791"/>
    <w:rsid w:val="00E06631"/>
    <w:rsid w:val="00E24FEB"/>
    <w:rsid w:val="00E25B5C"/>
    <w:rsid w:val="00E31002"/>
    <w:rsid w:val="00E325F1"/>
    <w:rsid w:val="00E346A3"/>
    <w:rsid w:val="00E34882"/>
    <w:rsid w:val="00E47025"/>
    <w:rsid w:val="00E50C06"/>
    <w:rsid w:val="00E568C6"/>
    <w:rsid w:val="00E624ED"/>
    <w:rsid w:val="00E645AA"/>
    <w:rsid w:val="00E715CE"/>
    <w:rsid w:val="00E750CF"/>
    <w:rsid w:val="00E77520"/>
    <w:rsid w:val="00E8518C"/>
    <w:rsid w:val="00E93046"/>
    <w:rsid w:val="00E973C4"/>
    <w:rsid w:val="00E97B73"/>
    <w:rsid w:val="00EA1875"/>
    <w:rsid w:val="00EA3519"/>
    <w:rsid w:val="00EA5A63"/>
    <w:rsid w:val="00EA74F0"/>
    <w:rsid w:val="00EB2118"/>
    <w:rsid w:val="00EB45F7"/>
    <w:rsid w:val="00EB4725"/>
    <w:rsid w:val="00EC6A10"/>
    <w:rsid w:val="00ED23A8"/>
    <w:rsid w:val="00ED2FA9"/>
    <w:rsid w:val="00ED3D18"/>
    <w:rsid w:val="00EE12A2"/>
    <w:rsid w:val="00EE65C5"/>
    <w:rsid w:val="00EE719F"/>
    <w:rsid w:val="00F00DA5"/>
    <w:rsid w:val="00F01420"/>
    <w:rsid w:val="00F05719"/>
    <w:rsid w:val="00F07595"/>
    <w:rsid w:val="00F13CF7"/>
    <w:rsid w:val="00F14E88"/>
    <w:rsid w:val="00F160DB"/>
    <w:rsid w:val="00F23917"/>
    <w:rsid w:val="00F23D67"/>
    <w:rsid w:val="00F324C9"/>
    <w:rsid w:val="00F32D1B"/>
    <w:rsid w:val="00F36711"/>
    <w:rsid w:val="00F43123"/>
    <w:rsid w:val="00F46080"/>
    <w:rsid w:val="00F50BA1"/>
    <w:rsid w:val="00F56878"/>
    <w:rsid w:val="00F600AB"/>
    <w:rsid w:val="00F65496"/>
    <w:rsid w:val="00F67126"/>
    <w:rsid w:val="00F74FF9"/>
    <w:rsid w:val="00F81A67"/>
    <w:rsid w:val="00F90C6F"/>
    <w:rsid w:val="00F9141D"/>
    <w:rsid w:val="00F950E7"/>
    <w:rsid w:val="00F96C21"/>
    <w:rsid w:val="00FB6430"/>
    <w:rsid w:val="00FC0E10"/>
    <w:rsid w:val="00FD17A2"/>
    <w:rsid w:val="00FD2E7B"/>
    <w:rsid w:val="00FE0074"/>
    <w:rsid w:val="00FE36A0"/>
    <w:rsid w:val="00FE5708"/>
    <w:rsid w:val="00FF348F"/>
    <w:rsid w:val="00FF433F"/>
    <w:rsid w:val="00FF7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BDB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458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864BDB"/>
    <w:pPr>
      <w:keepNext/>
      <w:outlineLvl w:val="7"/>
    </w:pPr>
    <w:rPr>
      <w:rFonts w:ascii="Arial Narrow" w:hAnsi="Arial Narrow"/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864BDB"/>
    <w:pPr>
      <w:keepNext/>
      <w:outlineLvl w:val="8"/>
    </w:pPr>
    <w:rPr>
      <w:rFonts w:ascii="Arial Black" w:hAnsi="Arial Black"/>
      <w:sz w:val="7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64BDB"/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864BDB"/>
    <w:rPr>
      <w:rFonts w:ascii="Arial Black" w:eastAsia="Times New Roman" w:hAnsi="Arial Black" w:cs="Times New Roman"/>
      <w:sz w:val="70"/>
      <w:szCs w:val="20"/>
    </w:rPr>
  </w:style>
  <w:style w:type="paragraph" w:styleId="Header">
    <w:name w:val="header"/>
    <w:basedOn w:val="Normal"/>
    <w:link w:val="HeaderChar"/>
    <w:uiPriority w:val="99"/>
    <w:rsid w:val="00864BDB"/>
    <w:pPr>
      <w:tabs>
        <w:tab w:val="center" w:pos="4153"/>
        <w:tab w:val="right" w:pos="8306"/>
      </w:tabs>
    </w:pPr>
    <w:rPr>
      <w:rFonts w:ascii="Arial Narrow" w:hAnsi="Arial Narrow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64BDB"/>
    <w:rPr>
      <w:rFonts w:ascii="Arial Narrow" w:eastAsia="Times New Roman" w:hAnsi="Arial Narro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864BDB"/>
    <w:pPr>
      <w:tabs>
        <w:tab w:val="center" w:pos="4153"/>
        <w:tab w:val="right" w:pos="8306"/>
      </w:tabs>
    </w:pPr>
    <w:rPr>
      <w:rFonts w:ascii="Arial Narrow" w:hAnsi="Arial Narrow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64BDB"/>
    <w:rPr>
      <w:rFonts w:ascii="Arial Narrow" w:eastAsia="Times New Roman" w:hAnsi="Arial Narrow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864BDB"/>
  </w:style>
  <w:style w:type="character" w:styleId="Hyperlink">
    <w:name w:val="Hyperlink"/>
    <w:basedOn w:val="DefaultParagraphFont"/>
    <w:uiPriority w:val="99"/>
    <w:rsid w:val="00864BD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5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odyTextIndent">
    <w:name w:val="Body Text Indent"/>
    <w:basedOn w:val="Normal"/>
    <w:link w:val="BodyTextIndentChar"/>
    <w:rsid w:val="00404589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04589"/>
    <w:rPr>
      <w:rFonts w:ascii="Times New Roman" w:eastAsia="Times New Roman" w:hAnsi="Times New Roman" w:cs="Times New Roman"/>
      <w:sz w:val="24"/>
      <w:szCs w:val="20"/>
    </w:rPr>
  </w:style>
  <w:style w:type="paragraph" w:customStyle="1" w:styleId="Brieftext">
    <w:name w:val="Brief text"/>
    <w:basedOn w:val="Normal"/>
    <w:rsid w:val="00404589"/>
    <w:pPr>
      <w:spacing w:after="120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C43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0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CD7B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7BA5"/>
    <w:rPr>
      <w:rFonts w:ascii="Times New Roman" w:eastAsia="Times New Roman" w:hAnsi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41AC9"/>
    <w:rPr>
      <w:color w:val="800080"/>
      <w:u w:val="single"/>
    </w:rPr>
  </w:style>
  <w:style w:type="paragraph" w:customStyle="1" w:styleId="Default">
    <w:name w:val="Default"/>
    <w:rsid w:val="000C25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474DA"/>
    <w:pPr>
      <w:spacing w:before="100" w:beforeAutospacing="1" w:after="100" w:afterAutospacing="1"/>
    </w:pPr>
    <w:rPr>
      <w:lang w:eastAsia="en-AU"/>
    </w:rPr>
  </w:style>
  <w:style w:type="character" w:styleId="Strong">
    <w:name w:val="Strong"/>
    <w:basedOn w:val="DefaultParagraphFont"/>
    <w:uiPriority w:val="22"/>
    <w:qFormat/>
    <w:rsid w:val="00D00886"/>
    <w:rPr>
      <w:b/>
      <w:bCs/>
    </w:rPr>
  </w:style>
  <w:style w:type="paragraph" w:styleId="NoSpacing">
    <w:name w:val="No Spacing"/>
    <w:uiPriority w:val="1"/>
    <w:qFormat/>
    <w:rsid w:val="00AC0FB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TAnormal">
    <w:name w:val="ATA normal"/>
    <w:basedOn w:val="Normal"/>
    <w:link w:val="ATAnormalChar"/>
    <w:qFormat/>
    <w:rsid w:val="002D3270"/>
    <w:rPr>
      <w:rFonts w:ascii="Arial" w:eastAsia="Calibri" w:hAnsi="Arial" w:cs="Arial"/>
      <w:sz w:val="22"/>
      <w:szCs w:val="22"/>
    </w:rPr>
  </w:style>
  <w:style w:type="character" w:customStyle="1" w:styleId="ATAnormalChar">
    <w:name w:val="ATA normal Char"/>
    <w:basedOn w:val="DefaultParagraphFont"/>
    <w:link w:val="ATAnormal"/>
    <w:rsid w:val="002D3270"/>
    <w:rPr>
      <w:rFonts w:ascii="Arial" w:hAnsi="Arial" w:cs="Arial"/>
      <w:sz w:val="22"/>
      <w:szCs w:val="22"/>
      <w:lang w:eastAsia="en-US"/>
    </w:rPr>
  </w:style>
  <w:style w:type="paragraph" w:customStyle="1" w:styleId="Standard">
    <w:name w:val="Standard"/>
    <w:rsid w:val="00A2206C"/>
    <w:pPr>
      <w:suppressAutoHyphens/>
      <w:autoSpaceDN w:val="0"/>
      <w:textAlignment w:val="baseline"/>
    </w:pPr>
    <w:rPr>
      <w:rFonts w:ascii="Times New Roman" w:eastAsia="SimSun" w:hAnsi="Times New Roman" w:cs="Mangal"/>
      <w:color w:val="000000"/>
      <w:kern w:val="3"/>
      <w:sz w:val="24"/>
      <w:szCs w:val="24"/>
      <w:lang w:eastAsia="en-US" w:bidi="hi-IN"/>
    </w:rPr>
  </w:style>
  <w:style w:type="paragraph" w:styleId="FootnoteText">
    <w:name w:val="footnote text"/>
    <w:basedOn w:val="Normal"/>
    <w:link w:val="FootnoteTextChar"/>
    <w:uiPriority w:val="99"/>
    <w:rsid w:val="000A02CA"/>
    <w:rPr>
      <w:rFonts w:ascii="Arial" w:eastAsia="Calibri" w:hAnsi="Arial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A02CA"/>
    <w:rPr>
      <w:rFonts w:ascii="Arial" w:hAnsi="Arial"/>
      <w:sz w:val="18"/>
      <w:lang w:eastAsia="en-US"/>
    </w:rPr>
  </w:style>
  <w:style w:type="character" w:styleId="FootnoteReference">
    <w:name w:val="footnote reference"/>
    <w:basedOn w:val="DefaultParagraphFont"/>
    <w:uiPriority w:val="99"/>
    <w:rsid w:val="000A02CA"/>
    <w:rPr>
      <w:rFonts w:ascii="Arial" w:hAnsi="Arial" w:cs="Times New Roman"/>
      <w:sz w:val="18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truck.net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2CE7C-262F-4897-997C-05165F01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522</Words>
  <Characters>2744</Characters>
  <Application>Microsoft Office Word</Application>
  <DocSecurity>0</DocSecurity>
  <Lines>57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Links>
    <vt:vector size="6" baseType="variant">
      <vt:variant>
        <vt:i4>2752565</vt:i4>
      </vt:variant>
      <vt:variant>
        <vt:i4>6</vt:i4>
      </vt:variant>
      <vt:variant>
        <vt:i4>0</vt:i4>
      </vt:variant>
      <vt:variant>
        <vt:i4>5</vt:i4>
      </vt:variant>
      <vt:variant>
        <vt:lpwstr>http://www.atatruck.net.au/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McKinley</dc:creator>
  <cp:lastModifiedBy>mckinleyb</cp:lastModifiedBy>
  <cp:revision>12</cp:revision>
  <cp:lastPrinted>2013-04-02T22:25:00Z</cp:lastPrinted>
  <dcterms:created xsi:type="dcterms:W3CDTF">2013-04-02T02:51:00Z</dcterms:created>
  <dcterms:modified xsi:type="dcterms:W3CDTF">2013-04-02T23:05:00Z</dcterms:modified>
</cp:coreProperties>
</file>