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906C0C" w:rsidRDefault="001568AB">
      <w:pPr>
        <w:rPr>
          <w:sz w:val="24"/>
          <w:szCs w:val="24"/>
        </w:rPr>
      </w:pPr>
      <w:r>
        <w:rPr>
          <w:noProof/>
          <w:sz w:val="24"/>
          <w:szCs w:val="24"/>
          <w:lang w:eastAsia="en-AU"/>
        </w:rPr>
        <mc:AlternateContent>
          <mc:Choice Requires="wpg">
            <w:drawing>
              <wp:anchor distT="0" distB="0" distL="114300" distR="114300" simplePos="0" relativeHeight="251662336" behindDoc="0" locked="0" layoutInCell="1" allowOverlap="1" wp14:anchorId="50E283A4" wp14:editId="1CE10B8A">
                <wp:simplePos x="0" y="0"/>
                <wp:positionH relativeFrom="page">
                  <wp:posOffset>0</wp:posOffset>
                </wp:positionH>
                <wp:positionV relativeFrom="paragraph">
                  <wp:posOffset>-938254</wp:posOffset>
                </wp:positionV>
                <wp:extent cx="7665720" cy="5382429"/>
                <wp:effectExtent l="0" t="0" r="0" b="8890"/>
                <wp:wrapNone/>
                <wp:docPr id="28" name="Group 28"/>
                <wp:cNvGraphicFramePr/>
                <a:graphic xmlns:a="http://schemas.openxmlformats.org/drawingml/2006/main">
                  <a:graphicData uri="http://schemas.microsoft.com/office/word/2010/wordprocessingGroup">
                    <wpg:wgp>
                      <wpg:cNvGrpSpPr/>
                      <wpg:grpSpPr>
                        <a:xfrm>
                          <a:off x="0" y="0"/>
                          <a:ext cx="7665720" cy="5382429"/>
                          <a:chOff x="0" y="-29685"/>
                          <a:chExt cx="7666509" cy="5382940"/>
                        </a:xfrm>
                      </wpg:grpSpPr>
                      <wpg:grpSp>
                        <wpg:cNvPr id="26" name="Group 26"/>
                        <wpg:cNvGrpSpPr/>
                        <wpg:grpSpPr>
                          <a:xfrm>
                            <a:off x="0" y="-29685"/>
                            <a:ext cx="4800600" cy="4153293"/>
                            <a:chOff x="0" y="-29685"/>
                            <a:chExt cx="4800600" cy="4153293"/>
                          </a:xfrm>
                        </wpg:grpSpPr>
                        <wps:wsp>
                          <wps:cNvPr id="22" name="Rectangle 2"/>
                          <wps:cNvSpPr>
                            <a:spLocks noChangeArrowheads="1"/>
                          </wps:cNvSpPr>
                          <wps:spPr bwMode="auto">
                            <a:xfrm>
                              <a:off x="0" y="-29685"/>
                              <a:ext cx="4800600" cy="3662363"/>
                            </a:xfrm>
                            <a:prstGeom prst="rect">
                              <a:avLst/>
                            </a:prstGeom>
                            <a:solidFill>
                              <a:srgbClr val="CC0000"/>
                            </a:solidFill>
                            <a:ln>
                              <a:noFill/>
                            </a:ln>
                            <a:effectLst/>
                            <a:extLst>
                              <a:ext uri="{91240B29-F687-4F45-9708-019B960494DF}">
                                <a14:hiddenLine xmlns:a14="http://schemas.microsoft.com/office/drawing/2010/main" w="3175">
                                  <a:solidFill>
                                    <a:srgbClr val="F2F2F2"/>
                                  </a:solidFill>
                                  <a:miter lim="800000"/>
                                  <a:headEnd/>
                                  <a:tailEnd/>
                                </a14:hiddenLine>
                              </a:ext>
                            </a:extLst>
                          </wps:spPr>
                          <wps:bodyPr rot="0" vert="horz" wrap="square" lIns="91440" tIns="45720" rIns="91440" bIns="45720" anchor="t" anchorCtr="0" upright="1">
                            <a:noAutofit/>
                          </wps:bodyPr>
                        </wps:wsp>
                        <wps:wsp>
                          <wps:cNvPr id="25" name="Text Box 6"/>
                          <wps:cNvSpPr txBox="1">
                            <a:spLocks noChangeArrowheads="1"/>
                          </wps:cNvSpPr>
                          <wps:spPr bwMode="auto">
                            <a:xfrm>
                              <a:off x="382137" y="2250394"/>
                              <a:ext cx="3924300" cy="18732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B35A0" w:rsidRDefault="00DB35A0" w:rsidP="00EB6D62">
                                <w:pPr>
                                  <w:rPr>
                                    <w:rFonts w:ascii="Arial" w:hAnsi="Arial" w:cs="Arial"/>
                                    <w:color w:val="FFFFFF"/>
                                    <w:sz w:val="56"/>
                                    <w:szCs w:val="56"/>
                                  </w:rPr>
                                </w:pPr>
                                <w:r>
                                  <w:rPr>
                                    <w:rFonts w:ascii="Arial" w:hAnsi="Arial" w:cs="Arial"/>
                                    <w:color w:val="FFFFFF"/>
                                    <w:sz w:val="56"/>
                                    <w:szCs w:val="56"/>
                                  </w:rPr>
                                  <w:t>Truck impact chart</w:t>
                                </w:r>
                              </w:p>
                            </w:txbxContent>
                          </wps:txbx>
                          <wps:bodyPr rot="0" vert="horz" wrap="square" lIns="91440" tIns="45720" rIns="91440" bIns="45720" anchor="ctr" anchorCtr="0" upright="1">
                            <a:noAutofit/>
                          </wps:bodyPr>
                        </wps:wsp>
                      </wpg:grpSp>
                      <wpg:grpSp>
                        <wpg:cNvPr id="20" name="Group 20"/>
                        <wpg:cNvGrpSpPr/>
                        <wpg:grpSpPr>
                          <a:xfrm>
                            <a:off x="4789959" y="3634945"/>
                            <a:ext cx="2876550" cy="1718310"/>
                            <a:chOff x="-14053" y="45584"/>
                            <a:chExt cx="2876550" cy="1718310"/>
                          </a:xfrm>
                        </wpg:grpSpPr>
                        <wps:wsp>
                          <wps:cNvPr id="23" name="Rectangle 3"/>
                          <wps:cNvSpPr>
                            <a:spLocks noChangeArrowheads="1"/>
                          </wps:cNvSpPr>
                          <wps:spPr bwMode="auto">
                            <a:xfrm>
                              <a:off x="-14053" y="45584"/>
                              <a:ext cx="2876550" cy="1718310"/>
                            </a:xfrm>
                            <a:prstGeom prst="rect">
                              <a:avLst/>
                            </a:prstGeom>
                            <a:solidFill>
                              <a:srgbClr val="1F497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 name="Text Box 5"/>
                          <wps:cNvSpPr txBox="1">
                            <a:spLocks noChangeArrowheads="1"/>
                          </wps:cNvSpPr>
                          <wps:spPr bwMode="auto">
                            <a:xfrm>
                              <a:off x="122830" y="163773"/>
                              <a:ext cx="2587925" cy="15347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B35A0" w:rsidRPr="00EB6D62" w:rsidRDefault="00DB35A0" w:rsidP="00906C0C">
                                <w:pPr>
                                  <w:rPr>
                                    <w:rFonts w:ascii="Arial" w:hAnsi="Arial" w:cs="Arial"/>
                                    <w:color w:val="FFFFFF"/>
                                    <w:sz w:val="24"/>
                                    <w:szCs w:val="52"/>
                                  </w:rPr>
                                </w:pPr>
                                <w:r w:rsidRPr="00EB6D62">
                                  <w:rPr>
                                    <w:rFonts w:ascii="Arial" w:hAnsi="Arial" w:cs="Arial"/>
                                    <w:color w:val="FFFFFF"/>
                                    <w:sz w:val="40"/>
                                    <w:szCs w:val="52"/>
                                  </w:rPr>
                                  <w:t>Technical</w:t>
                                </w:r>
                                <w:r w:rsidRPr="00EB6D62">
                                  <w:rPr>
                                    <w:rFonts w:ascii="Arial" w:hAnsi="Arial" w:cs="Arial"/>
                                    <w:color w:val="FFFFFF"/>
                                    <w:sz w:val="40"/>
                                    <w:szCs w:val="52"/>
                                  </w:rPr>
                                  <w:br/>
                                  <w:t>Advisory</w:t>
                                </w:r>
                                <w:r w:rsidRPr="00EB6D62">
                                  <w:rPr>
                                    <w:rFonts w:ascii="Arial" w:hAnsi="Arial" w:cs="Arial"/>
                                    <w:color w:val="FFFFFF"/>
                                    <w:sz w:val="40"/>
                                    <w:szCs w:val="52"/>
                                  </w:rPr>
                                  <w:br/>
                                  <w:t>Procedure</w:t>
                                </w:r>
                              </w:p>
                            </w:txbxContent>
                          </wps:txbx>
                          <wps:bodyPr rot="0" vert="horz" wrap="square" lIns="91440" tIns="45720" rIns="91440" bIns="45720" anchor="ctr"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50E283A4" id="Group 28" o:spid="_x0000_s1026" style="position:absolute;margin-left:0;margin-top:-73.9pt;width:603.6pt;height:423.8pt;z-index:251662336;mso-position-horizontal-relative:page;mso-width-relative:margin;mso-height-relative:margin" coordorigin=",-296" coordsize="76665,538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">
                <v:group id="Group 26" o:spid="_x0000_s1027" style="position:absolute;top:-296;width:48006;height:41532" coordorigin=",-296" coordsize="48006,41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v:rect id="Rectangle 2" o:spid="_x0000_s1028" style="position:absolute;top:-296;width:48006;height:36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" fillcolor="#c00" stroked="f" strokecolor="#f2f2f2" strokeweight=".25pt"/>
                  <v:shapetype id="_x0000_t202" coordsize="21600,21600" o:spt="202" path="m,l,21600r21600,l21600,xe">
                    <v:stroke joinstyle="miter"/>
                    <v:path gradientshapeok="t" o:connecttype="rect"/>
                  </v:shapetype>
                  <v:shape id="Text Box 6" o:spid="_x0000_s1029" type="#_x0000_t202" style="position:absolute;left:3821;top:22503;width:39243;height:18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" filled="f" stroked="f">
                    <v:textbox>
                      <w:txbxContent>
                        <w:p w:rsidR="00DB35A0" w:rsidRDefault="00DB35A0" w:rsidP="00EB6D62">
                          <w:pPr>
                            <w:rPr>
                              <w:rFonts w:ascii="Arial" w:hAnsi="Arial" w:cs="Arial"/>
                              <w:color w:val="FFFFFF"/>
                              <w:sz w:val="56"/>
                              <w:szCs w:val="56"/>
                            </w:rPr>
                          </w:pPr>
                          <w:r>
                            <w:rPr>
                              <w:rFonts w:ascii="Arial" w:hAnsi="Arial" w:cs="Arial"/>
                              <w:color w:val="FFFFFF"/>
                              <w:sz w:val="56"/>
                              <w:szCs w:val="56"/>
                            </w:rPr>
                            <w:t>Truck impact chart</w:t>
                          </w:r>
                        </w:p>
                      </w:txbxContent>
                    </v:textbox>
                  </v:shape>
                </v:group>
                <v:group id="Group 20" o:spid="_x0000_s1030" style="position:absolute;left:47899;top:36349;width:28766;height:17183" coordorigin="-140,455" coordsize="28765,17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">
                  <v:rect id="Rectangle 3" o:spid="_x0000_s1031" style="position:absolute;left:-140;top:455;width:28764;height:171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" fillcolor="#1f497d" stroked="f"/>
                  <v:shape id="_x0000_s1032" type="#_x0000_t202" style="position:absolute;left:1228;top:1637;width:25879;height:153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" filled="f" stroked="f">
                    <v:textbox>
                      <w:txbxContent>
                        <w:p w:rsidR="00DB35A0" w:rsidRPr="00EB6D62" w:rsidRDefault="00DB35A0" w:rsidP="00906C0C">
                          <w:pPr>
                            <w:rPr>
                              <w:rFonts w:ascii="Arial" w:hAnsi="Arial" w:cs="Arial"/>
                              <w:color w:val="FFFFFF"/>
                              <w:sz w:val="24"/>
                              <w:szCs w:val="52"/>
                            </w:rPr>
                          </w:pPr>
                          <w:r w:rsidRPr="00EB6D62">
                            <w:rPr>
                              <w:rFonts w:ascii="Arial" w:hAnsi="Arial" w:cs="Arial"/>
                              <w:color w:val="FFFFFF"/>
                              <w:sz w:val="40"/>
                              <w:szCs w:val="52"/>
                            </w:rPr>
                            <w:t>Technical</w:t>
                          </w:r>
                          <w:r w:rsidRPr="00EB6D62">
                            <w:rPr>
                              <w:rFonts w:ascii="Arial" w:hAnsi="Arial" w:cs="Arial"/>
                              <w:color w:val="FFFFFF"/>
                              <w:sz w:val="40"/>
                              <w:szCs w:val="52"/>
                            </w:rPr>
                            <w:br/>
                            <w:t>Advisory</w:t>
                          </w:r>
                          <w:r w:rsidRPr="00EB6D62">
                            <w:rPr>
                              <w:rFonts w:ascii="Arial" w:hAnsi="Arial" w:cs="Arial"/>
                              <w:color w:val="FFFFFF"/>
                              <w:sz w:val="40"/>
                              <w:szCs w:val="52"/>
                            </w:rPr>
                            <w:br/>
                            <w:t>Procedure</w:t>
                          </w:r>
                        </w:p>
                      </w:txbxContent>
                    </v:textbox>
                  </v:shape>
                </v:group>
                <w10:wrap anchorx="page"/>
              </v:group>
            </w:pict>
          </mc:Fallback>
        </mc:AlternateContent>
      </w:r>
      <w:r w:rsidR="00DB140A">
        <w:rPr>
          <w:noProof/>
          <w:lang w:eastAsia="en-AU"/>
        </w:rPr>
        <mc:AlternateContent>
          <mc:Choice Requires="wps">
            <w:drawing>
              <wp:anchor distT="0" distB="0" distL="114300" distR="114300" simplePos="0" relativeHeight="251659264" behindDoc="0" locked="0" layoutInCell="1" allowOverlap="1" wp14:anchorId="00846243" wp14:editId="71BA4F7F">
                <wp:simplePos x="0" y="0"/>
                <wp:positionH relativeFrom="column">
                  <wp:posOffset>621665</wp:posOffset>
                </wp:positionH>
                <wp:positionV relativeFrom="paragraph">
                  <wp:posOffset>538480</wp:posOffset>
                </wp:positionV>
                <wp:extent cx="1370330" cy="1562100"/>
                <wp:effectExtent l="0" t="0" r="0" b="0"/>
                <wp:wrapNone/>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0330" cy="156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B35A0" w:rsidRPr="00C26DF8" w:rsidRDefault="00DB35A0" w:rsidP="001B155E">
                            <w:pPr>
                              <w:rPr>
                                <w:rFonts w:ascii="Arial" w:hAnsi="Arial" w:cs="Arial"/>
                                <w:color w:val="FFFFFF"/>
                                <w:sz w:val="52"/>
                                <w:szCs w:val="52"/>
                              </w:rPr>
                            </w:pPr>
                            <w:r w:rsidRPr="00C26DF8">
                              <w:rPr>
                                <w:rFonts w:ascii="Arial" w:hAnsi="Arial" w:cs="Arial"/>
                                <w:color w:val="FFFFFF"/>
                                <w:sz w:val="52"/>
                                <w:szCs w:val="52"/>
                              </w:rPr>
                              <w:t>DRAFT</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0846243" id="Text Box 5" o:spid="_x0000_s1033" type="#_x0000_t202" style="position:absolute;margin-left:48.95pt;margin-top:42.4pt;width:107.9pt;height:123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" filled="f" stroked="f">
                <v:textbox>
                  <w:txbxContent>
                    <w:p w:rsidR="00DB35A0" w:rsidRPr="00C26DF8" w:rsidRDefault="00DB35A0" w:rsidP="001B155E">
                      <w:pPr>
                        <w:rPr>
                          <w:rFonts w:ascii="Arial" w:hAnsi="Arial" w:cs="Arial"/>
                          <w:color w:val="FFFFFF"/>
                          <w:sz w:val="52"/>
                          <w:szCs w:val="52"/>
                        </w:rPr>
                      </w:pPr>
                      <w:r w:rsidRPr="00C26DF8">
                        <w:rPr>
                          <w:rFonts w:ascii="Arial" w:hAnsi="Arial" w:cs="Arial"/>
                          <w:color w:val="FFFFFF"/>
                          <w:sz w:val="52"/>
                          <w:szCs w:val="52"/>
                        </w:rPr>
                        <w:t>DRAFT</w:t>
                      </w:r>
                    </w:p>
                  </w:txbxContent>
                </v:textbox>
              </v:shape>
            </w:pict>
          </mc:Fallback>
        </mc:AlternateContent>
      </w:r>
    </w:p>
    <w:p w:rsidR="00906C0C" w:rsidRDefault="00906C0C">
      <w:pPr>
        <w:rPr>
          <w:sz w:val="24"/>
          <w:szCs w:val="24"/>
        </w:rPr>
      </w:pPr>
    </w:p>
    <w:p w:rsidR="00906C0C" w:rsidRDefault="00EB3BE6" w:rsidP="00EB3BE6">
      <w:pPr>
        <w:jc w:val="right"/>
        <w:rPr>
          <w:sz w:val="24"/>
          <w:szCs w:val="24"/>
        </w:rPr>
      </w:pPr>
      <w:r>
        <w:rPr>
          <w:noProof/>
          <w:sz w:val="24"/>
          <w:szCs w:val="24"/>
          <w:lang w:eastAsia="en-AU"/>
        </w:rPr>
        <w:drawing>
          <wp:anchor distT="0" distB="0" distL="114300" distR="114300" simplePos="0" relativeHeight="251716608" behindDoc="0" locked="0" layoutInCell="1" allowOverlap="1" wp14:anchorId="1FDCC2A3" wp14:editId="73239EBC">
            <wp:simplePos x="0" y="0"/>
            <wp:positionH relativeFrom="column">
              <wp:posOffset>4210050</wp:posOffset>
            </wp:positionH>
            <wp:positionV relativeFrom="paragraph">
              <wp:posOffset>8890</wp:posOffset>
            </wp:positionV>
            <wp:extent cx="2162175" cy="1044923"/>
            <wp:effectExtent l="0" t="0" r="0" b="317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TA Logo CMYK 2015.png"/>
                    <pic:cNvPicPr/>
                  </pic:nvPicPr>
                  <pic:blipFill>
                    <a:blip r:embed="rId8">
                      <a:extLst>
                        <a:ext uri="{28A0092B-C50C-407E-A947-70E740481C1C}">
                          <a14:useLocalDpi xmlns:a14="http://schemas.microsoft.com/office/drawing/2010/main" val="0"/>
                        </a:ext>
                      </a:extLst>
                    </a:blip>
                    <a:stretch>
                      <a:fillRect/>
                    </a:stretch>
                  </pic:blipFill>
                  <pic:spPr>
                    <a:xfrm>
                      <a:off x="0" y="0"/>
                      <a:ext cx="2162175" cy="1044923"/>
                    </a:xfrm>
                    <a:prstGeom prst="rect">
                      <a:avLst/>
                    </a:prstGeom>
                  </pic:spPr>
                </pic:pic>
              </a:graphicData>
            </a:graphic>
            <wp14:sizeRelH relativeFrom="margin">
              <wp14:pctWidth>0</wp14:pctWidth>
            </wp14:sizeRelH>
            <wp14:sizeRelV relativeFrom="margin">
              <wp14:pctHeight>0</wp14:pctHeight>
            </wp14:sizeRelV>
          </wp:anchor>
        </w:drawing>
      </w:r>
    </w:p>
    <w:p w:rsidR="00906C0C" w:rsidRDefault="00906C0C">
      <w:pPr>
        <w:rPr>
          <w:sz w:val="24"/>
          <w:szCs w:val="24"/>
        </w:rPr>
      </w:pPr>
    </w:p>
    <w:p w:rsidR="00906C0C" w:rsidRDefault="00906C0C">
      <w:pPr>
        <w:rPr>
          <w:sz w:val="24"/>
          <w:szCs w:val="24"/>
        </w:rPr>
      </w:pPr>
    </w:p>
    <w:p w:rsidR="00906C0C" w:rsidRDefault="00906C0C">
      <w:pPr>
        <w:rPr>
          <w:sz w:val="24"/>
          <w:szCs w:val="24"/>
        </w:rPr>
      </w:pPr>
    </w:p>
    <w:p w:rsidR="00906C0C" w:rsidRDefault="00906C0C">
      <w:pPr>
        <w:rPr>
          <w:sz w:val="24"/>
          <w:szCs w:val="24"/>
        </w:rPr>
      </w:pPr>
    </w:p>
    <w:p w:rsidR="00906C0C" w:rsidRDefault="000765C6">
      <w:pPr>
        <w:rPr>
          <w:sz w:val="24"/>
          <w:szCs w:val="24"/>
        </w:rPr>
      </w:pPr>
      <w:r w:rsidRPr="000765C6">
        <w:rPr>
          <w:noProof/>
          <w:sz w:val="24"/>
          <w:szCs w:val="24"/>
          <w:lang w:eastAsia="en-AU"/>
        </w:rPr>
        <w:drawing>
          <wp:anchor distT="0" distB="0" distL="114300" distR="114300" simplePos="0" relativeHeight="251658239" behindDoc="0" locked="0" layoutInCell="1" allowOverlap="1" wp14:anchorId="1CF60963" wp14:editId="25D2E598">
            <wp:simplePos x="0" y="0"/>
            <wp:positionH relativeFrom="column">
              <wp:posOffset>-791845</wp:posOffset>
            </wp:positionH>
            <wp:positionV relativeFrom="paragraph">
              <wp:posOffset>343204</wp:posOffset>
            </wp:positionV>
            <wp:extent cx="4789466" cy="3212285"/>
            <wp:effectExtent l="0" t="0" r="0" b="7620"/>
            <wp:wrapNone/>
            <wp:docPr id="1026" name="Picture 2" descr="image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image002"/>
                    <pic:cNvPicPr>
                      <a:picLocks noChangeAspect="1" noChangeArrowheads="1"/>
                    </pic:cNvPicPr>
                  </pic:nvPicPr>
                  <pic:blipFill rotWithShape="1">
                    <a:blip r:embed="rId9">
                      <a:extLst>
                        <a:ext uri="{28A0092B-C50C-407E-A947-70E740481C1C}">
                          <a14:useLocalDpi xmlns:a14="http://schemas.microsoft.com/office/drawing/2010/main" val="0"/>
                        </a:ext>
                      </a:extLst>
                    </a:blip>
                    <a:srcRect r="16663"/>
                    <a:stretch/>
                  </pic:blipFill>
                  <pic:spPr bwMode="auto">
                    <a:xfrm>
                      <a:off x="0" y="0"/>
                      <a:ext cx="4789466" cy="32122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06C0C" w:rsidRDefault="00906C0C">
      <w:pPr>
        <w:rPr>
          <w:sz w:val="24"/>
          <w:szCs w:val="24"/>
        </w:rPr>
      </w:pPr>
    </w:p>
    <w:p w:rsidR="00906C0C" w:rsidRDefault="00906C0C">
      <w:pPr>
        <w:rPr>
          <w:sz w:val="24"/>
          <w:szCs w:val="24"/>
        </w:rPr>
      </w:pPr>
    </w:p>
    <w:p w:rsidR="00906C0C" w:rsidRDefault="00906C0C">
      <w:pPr>
        <w:rPr>
          <w:sz w:val="24"/>
          <w:szCs w:val="24"/>
        </w:rPr>
      </w:pPr>
    </w:p>
    <w:p w:rsidR="00906C0C" w:rsidRDefault="0041165C">
      <w:pPr>
        <w:rPr>
          <w:sz w:val="24"/>
          <w:szCs w:val="24"/>
        </w:rPr>
      </w:pPr>
      <w:r>
        <w:rPr>
          <w:noProof/>
          <w:sz w:val="24"/>
          <w:szCs w:val="24"/>
          <w:lang w:eastAsia="en-AU"/>
        </w:rPr>
        <w:drawing>
          <wp:anchor distT="0" distB="0" distL="114300" distR="114300" simplePos="0" relativeHeight="251658751" behindDoc="0" locked="0" layoutInCell="1" allowOverlap="1" wp14:anchorId="4C504397" wp14:editId="3E3DC422">
            <wp:simplePos x="0" y="0"/>
            <wp:positionH relativeFrom="column">
              <wp:posOffset>3870325</wp:posOffset>
            </wp:positionH>
            <wp:positionV relativeFrom="paragraph">
              <wp:posOffset>239064</wp:posOffset>
            </wp:positionV>
            <wp:extent cx="2874264" cy="1959378"/>
            <wp:effectExtent l="0" t="0" r="2540" b="3175"/>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0160112_092602.jpg"/>
                    <pic:cNvPicPr/>
                  </pic:nvPicPr>
                  <pic:blipFill rotWithShape="1">
                    <a:blip r:embed="rId10">
                      <a:extLst>
                        <a:ext uri="{28A0092B-C50C-407E-A947-70E740481C1C}">
                          <a14:useLocalDpi xmlns:a14="http://schemas.microsoft.com/office/drawing/2010/main" val="0"/>
                        </a:ext>
                      </a:extLst>
                    </a:blip>
                    <a:srcRect r="17492"/>
                    <a:stretch/>
                  </pic:blipFill>
                  <pic:spPr bwMode="auto">
                    <a:xfrm>
                      <a:off x="0" y="0"/>
                      <a:ext cx="2874264" cy="195937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06C0C" w:rsidRDefault="00906C0C">
      <w:pPr>
        <w:rPr>
          <w:sz w:val="24"/>
          <w:szCs w:val="24"/>
        </w:rPr>
      </w:pPr>
    </w:p>
    <w:p w:rsidR="00906C0C" w:rsidRDefault="00906C0C">
      <w:pPr>
        <w:rPr>
          <w:sz w:val="24"/>
          <w:szCs w:val="24"/>
        </w:rPr>
      </w:pPr>
    </w:p>
    <w:p w:rsidR="00355E8B" w:rsidRDefault="0069448F">
      <w:pPr>
        <w:rPr>
          <w:sz w:val="24"/>
          <w:szCs w:val="24"/>
        </w:rPr>
      </w:pPr>
      <w:r w:rsidRPr="00630056">
        <w:rPr>
          <w:noProof/>
          <w:lang w:eastAsia="en-AU"/>
        </w:rPr>
        <mc:AlternateContent>
          <mc:Choice Requires="wps">
            <w:drawing>
              <wp:anchor distT="45720" distB="45720" distL="114300" distR="114300" simplePos="0" relativeHeight="251669504" behindDoc="0" locked="0" layoutInCell="1" allowOverlap="1" wp14:anchorId="6E571A66" wp14:editId="1E9CB68A">
                <wp:simplePos x="0" y="0"/>
                <wp:positionH relativeFrom="margin">
                  <wp:posOffset>676275</wp:posOffset>
                </wp:positionH>
                <wp:positionV relativeFrom="paragraph">
                  <wp:posOffset>4208780</wp:posOffset>
                </wp:positionV>
                <wp:extent cx="4286250" cy="773430"/>
                <wp:effectExtent l="0" t="0" r="0" b="0"/>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0" cy="773430"/>
                        </a:xfrm>
                        <a:prstGeom prst="rect">
                          <a:avLst/>
                        </a:prstGeom>
                        <a:noFill/>
                        <a:ln w="9525">
                          <a:noFill/>
                          <a:miter lim="800000"/>
                          <a:headEnd/>
                          <a:tailEnd/>
                        </a:ln>
                      </wps:spPr>
                      <wps:txbx>
                        <w:txbxContent>
                          <w:p w:rsidR="00DB35A0" w:rsidRPr="00EB6D62" w:rsidRDefault="00DB35A0" w:rsidP="00EB6D62">
                            <w:pPr>
                              <w:jc w:val="center"/>
                              <w:rPr>
                                <w:color w:val="000000" w:themeColor="text1"/>
                                <w:sz w:val="28"/>
                              </w:rPr>
                            </w:pPr>
                            <w:r w:rsidRPr="00EB6D62">
                              <w:rPr>
                                <w:color w:val="000000" w:themeColor="text1"/>
                                <w:sz w:val="28"/>
                              </w:rPr>
                              <w:t xml:space="preserve">Developed by the </w:t>
                            </w:r>
                            <w:r>
                              <w:rPr>
                                <w:color w:val="000000" w:themeColor="text1"/>
                                <w:sz w:val="28"/>
                              </w:rPr>
                              <w:t xml:space="preserve">ATA </w:t>
                            </w:r>
                            <w:r w:rsidRPr="00EB6D62">
                              <w:rPr>
                                <w:color w:val="000000" w:themeColor="text1"/>
                                <w:sz w:val="28"/>
                              </w:rPr>
                              <w:t>Industry Technical Council</w:t>
                            </w:r>
                            <w:r>
                              <w:rPr>
                                <w:color w:val="000000" w:themeColor="text1"/>
                                <w:sz w:val="28"/>
                              </w:rPr>
                              <w:br/>
                            </w:r>
                            <w:r>
                              <w:rPr>
                                <w:sz w:val="28"/>
                              </w:rPr>
                              <w:t>2.</w:t>
                            </w:r>
                            <w:r w:rsidR="00903E29">
                              <w:rPr>
                                <w:sz w:val="28"/>
                              </w:rPr>
                              <w:t>2</w:t>
                            </w:r>
                            <w:r>
                              <w:rPr>
                                <w:sz w:val="28"/>
                              </w:rPr>
                              <w:t xml:space="preserve"> </w:t>
                            </w:r>
                            <w:r w:rsidRPr="00BE7C28">
                              <w:rPr>
                                <w:sz w:val="28"/>
                              </w:rPr>
                              <w:t xml:space="preserve">edition </w:t>
                            </w:r>
                            <w:r w:rsidR="00903E29">
                              <w:rPr>
                                <w:sz w:val="28"/>
                              </w:rPr>
                              <w:t>–</w:t>
                            </w:r>
                            <w:r w:rsidRPr="00BE7C28">
                              <w:rPr>
                                <w:sz w:val="28"/>
                              </w:rPr>
                              <w:t xml:space="preserve"> </w:t>
                            </w:r>
                            <w:r w:rsidR="00903E29">
                              <w:rPr>
                                <w:sz w:val="28"/>
                              </w:rPr>
                              <w:t xml:space="preserve">March </w:t>
                            </w:r>
                            <w:r w:rsidRPr="00BE7C28">
                              <w:rPr>
                                <w:sz w:val="28"/>
                              </w:rPr>
                              <w:t>201</w:t>
                            </w:r>
                            <w:r w:rsidR="00903E29">
                              <w:rPr>
                                <w:sz w:val="28"/>
                              </w:rPr>
                              <w:t>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571A66" id="Text Box 2" o:spid="_x0000_s1034" type="#_x0000_t202" style="position:absolute;margin-left:53.25pt;margin-top:331.4pt;width:337.5pt;height:60.9pt;z-index:2516695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" filled="f" stroked="f">
                <v:textbox>
                  <w:txbxContent>
                    <w:p w:rsidR="00DB35A0" w:rsidRPr="00EB6D62" w:rsidRDefault="00DB35A0" w:rsidP="00EB6D62">
                      <w:pPr>
                        <w:jc w:val="center"/>
                        <w:rPr>
                          <w:color w:val="000000" w:themeColor="text1"/>
                          <w:sz w:val="28"/>
                        </w:rPr>
                      </w:pPr>
                      <w:r w:rsidRPr="00EB6D62">
                        <w:rPr>
                          <w:color w:val="000000" w:themeColor="text1"/>
                          <w:sz w:val="28"/>
                        </w:rPr>
                        <w:t xml:space="preserve">Developed by the </w:t>
                      </w:r>
                      <w:r>
                        <w:rPr>
                          <w:color w:val="000000" w:themeColor="text1"/>
                          <w:sz w:val="28"/>
                        </w:rPr>
                        <w:t xml:space="preserve">ATA </w:t>
                      </w:r>
                      <w:r w:rsidRPr="00EB6D62">
                        <w:rPr>
                          <w:color w:val="000000" w:themeColor="text1"/>
                          <w:sz w:val="28"/>
                        </w:rPr>
                        <w:t>Industry Technical Council</w:t>
                      </w:r>
                      <w:r>
                        <w:rPr>
                          <w:color w:val="000000" w:themeColor="text1"/>
                          <w:sz w:val="28"/>
                        </w:rPr>
                        <w:br/>
                      </w:r>
                      <w:r>
                        <w:rPr>
                          <w:sz w:val="28"/>
                        </w:rPr>
                        <w:t>2.</w:t>
                      </w:r>
                      <w:r w:rsidR="00903E29">
                        <w:rPr>
                          <w:sz w:val="28"/>
                        </w:rPr>
                        <w:t>2</w:t>
                      </w:r>
                      <w:r>
                        <w:rPr>
                          <w:sz w:val="28"/>
                        </w:rPr>
                        <w:t xml:space="preserve"> </w:t>
                      </w:r>
                      <w:r w:rsidRPr="00BE7C28">
                        <w:rPr>
                          <w:sz w:val="28"/>
                        </w:rPr>
                        <w:t xml:space="preserve">edition </w:t>
                      </w:r>
                      <w:r w:rsidR="00903E29">
                        <w:rPr>
                          <w:sz w:val="28"/>
                        </w:rPr>
                        <w:t>–</w:t>
                      </w:r>
                      <w:r w:rsidRPr="00BE7C28">
                        <w:rPr>
                          <w:sz w:val="28"/>
                        </w:rPr>
                        <w:t xml:space="preserve"> </w:t>
                      </w:r>
                      <w:r w:rsidR="00903E29">
                        <w:rPr>
                          <w:sz w:val="28"/>
                        </w:rPr>
                        <w:t xml:space="preserve">March </w:t>
                      </w:r>
                      <w:r w:rsidRPr="00BE7C28">
                        <w:rPr>
                          <w:sz w:val="28"/>
                        </w:rPr>
                        <w:t>201</w:t>
                      </w:r>
                      <w:r w:rsidR="00903E29">
                        <w:rPr>
                          <w:sz w:val="28"/>
                        </w:rPr>
                        <w:t>8</w:t>
                      </w:r>
                    </w:p>
                  </w:txbxContent>
                </v:textbox>
                <w10:wrap anchorx="margin"/>
              </v:shape>
            </w:pict>
          </mc:Fallback>
        </mc:AlternateContent>
      </w:r>
      <w:r w:rsidR="00355E8B">
        <w:rPr>
          <w:sz w:val="24"/>
          <w:szCs w:val="24"/>
        </w:rPr>
        <w:br w:type="page"/>
      </w:r>
    </w:p>
    <w:p w:rsidR="000722A2" w:rsidRPr="00C47EC8" w:rsidRDefault="000722A2" w:rsidP="000722A2">
      <w:pPr>
        <w:pStyle w:val="ATAnormal"/>
        <w:spacing w:line="276" w:lineRule="auto"/>
        <w:rPr>
          <w:color w:val="000000"/>
          <w:sz w:val="20"/>
          <w:szCs w:val="20"/>
        </w:rPr>
      </w:pPr>
      <w:r>
        <w:rPr>
          <w:color w:val="000000"/>
          <w:sz w:val="20"/>
          <w:szCs w:val="20"/>
        </w:rPr>
        <w:lastRenderedPageBreak/>
        <w:t xml:space="preserve">© </w:t>
      </w:r>
      <w:r w:rsidRPr="00C47EC8">
        <w:rPr>
          <w:color w:val="000000"/>
          <w:sz w:val="20"/>
          <w:szCs w:val="20"/>
        </w:rPr>
        <w:t>201</w:t>
      </w:r>
      <w:r>
        <w:rPr>
          <w:color w:val="000000"/>
          <w:sz w:val="20"/>
          <w:szCs w:val="20"/>
        </w:rPr>
        <w:t>0</w:t>
      </w:r>
      <w:r w:rsidRPr="00C47EC8">
        <w:rPr>
          <w:color w:val="000000"/>
          <w:sz w:val="20"/>
          <w:szCs w:val="20"/>
        </w:rPr>
        <w:t xml:space="preserve"> Australian Trucking Association</w:t>
      </w:r>
      <w:r>
        <w:rPr>
          <w:color w:val="000000"/>
          <w:sz w:val="20"/>
          <w:szCs w:val="20"/>
        </w:rPr>
        <w:t xml:space="preserve"> Ltd (first edition)</w:t>
      </w:r>
    </w:p>
    <w:p w:rsidR="00402D8B" w:rsidRPr="00C47EC8" w:rsidRDefault="001B23CB" w:rsidP="00402D8B">
      <w:pPr>
        <w:pStyle w:val="ATAnormal"/>
        <w:spacing w:line="276" w:lineRule="auto"/>
        <w:rPr>
          <w:color w:val="000000"/>
          <w:sz w:val="20"/>
          <w:szCs w:val="20"/>
        </w:rPr>
      </w:pPr>
      <w:r>
        <w:rPr>
          <w:color w:val="000000"/>
          <w:sz w:val="20"/>
          <w:szCs w:val="20"/>
        </w:rPr>
        <w:t xml:space="preserve">© </w:t>
      </w:r>
      <w:r w:rsidR="00402D8B" w:rsidRPr="00C47EC8">
        <w:rPr>
          <w:color w:val="000000"/>
          <w:sz w:val="20"/>
          <w:szCs w:val="20"/>
        </w:rPr>
        <w:t>201</w:t>
      </w:r>
      <w:r w:rsidR="00CF28AF">
        <w:rPr>
          <w:color w:val="000000"/>
          <w:sz w:val="20"/>
          <w:szCs w:val="20"/>
        </w:rPr>
        <w:t>6</w:t>
      </w:r>
      <w:r w:rsidR="00402D8B" w:rsidRPr="00C47EC8">
        <w:rPr>
          <w:color w:val="000000"/>
          <w:sz w:val="20"/>
          <w:szCs w:val="20"/>
        </w:rPr>
        <w:t xml:space="preserve"> Australian Trucking Association</w:t>
      </w:r>
      <w:r>
        <w:rPr>
          <w:color w:val="000000"/>
          <w:sz w:val="20"/>
          <w:szCs w:val="20"/>
        </w:rPr>
        <w:t xml:space="preserve"> Ltd (</w:t>
      </w:r>
      <w:r w:rsidR="00D87175">
        <w:rPr>
          <w:color w:val="000000"/>
          <w:sz w:val="20"/>
          <w:szCs w:val="20"/>
        </w:rPr>
        <w:t xml:space="preserve">2.1 </w:t>
      </w:r>
      <w:r>
        <w:rPr>
          <w:color w:val="000000"/>
          <w:sz w:val="20"/>
          <w:szCs w:val="20"/>
        </w:rPr>
        <w:t>edition</w:t>
      </w:r>
      <w:r w:rsidR="00B72383">
        <w:rPr>
          <w:color w:val="000000"/>
          <w:sz w:val="20"/>
          <w:szCs w:val="20"/>
        </w:rPr>
        <w:t xml:space="preserve"> with minor updates</w:t>
      </w:r>
      <w:r>
        <w:rPr>
          <w:color w:val="000000"/>
          <w:sz w:val="20"/>
          <w:szCs w:val="20"/>
        </w:rPr>
        <w:t>)</w:t>
      </w:r>
    </w:p>
    <w:p w:rsidR="00402D8B" w:rsidRPr="00C47EC8" w:rsidRDefault="00402D8B" w:rsidP="00402D8B">
      <w:pPr>
        <w:pStyle w:val="ATAnormal"/>
        <w:spacing w:line="276" w:lineRule="auto"/>
        <w:rPr>
          <w:color w:val="000000"/>
          <w:sz w:val="20"/>
          <w:szCs w:val="20"/>
        </w:rPr>
      </w:pPr>
    </w:p>
    <w:p w:rsidR="00402D8B" w:rsidRDefault="00402D8B" w:rsidP="00402D8B">
      <w:pPr>
        <w:pStyle w:val="ATAnormal"/>
        <w:spacing w:line="276" w:lineRule="auto"/>
        <w:rPr>
          <w:color w:val="000000"/>
          <w:sz w:val="20"/>
          <w:szCs w:val="20"/>
        </w:rPr>
      </w:pPr>
      <w:r w:rsidRPr="00C47EC8">
        <w:rPr>
          <w:color w:val="000000"/>
          <w:sz w:val="20"/>
          <w:szCs w:val="20"/>
        </w:rPr>
        <w:t>This work is copyright. Apart from uses permitted under the Copyright Act 1968, no part may be reproduced by any process without prior written permission from the Australian Trucking Association. Requests and inquiries concerning reproduction rights should be addressed to the Communications Manager, Australian Trucking Associatio</w:t>
      </w:r>
      <w:r>
        <w:rPr>
          <w:color w:val="000000"/>
          <w:sz w:val="20"/>
          <w:szCs w:val="20"/>
        </w:rPr>
        <w:t>n, 25 National Circuit, Forrest</w:t>
      </w:r>
      <w:r w:rsidRPr="00C47EC8">
        <w:rPr>
          <w:color w:val="000000"/>
          <w:sz w:val="20"/>
          <w:szCs w:val="20"/>
        </w:rPr>
        <w:t xml:space="preserve"> ACT 2603 or </w:t>
      </w:r>
      <w:hyperlink r:id="rId11" w:history="1">
        <w:r w:rsidRPr="00C47EC8">
          <w:rPr>
            <w:color w:val="000000"/>
            <w:sz w:val="20"/>
            <w:szCs w:val="20"/>
          </w:rPr>
          <w:t>ata@truck.net.au</w:t>
        </w:r>
      </w:hyperlink>
      <w:r w:rsidRPr="00C47EC8">
        <w:rPr>
          <w:color w:val="000000"/>
          <w:sz w:val="20"/>
          <w:szCs w:val="20"/>
        </w:rPr>
        <w:t>.</w:t>
      </w:r>
    </w:p>
    <w:p w:rsidR="00402D8B" w:rsidRDefault="00402D8B" w:rsidP="00402D8B">
      <w:pPr>
        <w:pStyle w:val="ATAnormal"/>
        <w:spacing w:line="276" w:lineRule="auto"/>
        <w:rPr>
          <w:color w:val="000000"/>
          <w:sz w:val="20"/>
          <w:szCs w:val="20"/>
        </w:rPr>
      </w:pPr>
    </w:p>
    <w:p w:rsidR="00402D8B" w:rsidRDefault="00402D8B" w:rsidP="00402D8B">
      <w:pPr>
        <w:pStyle w:val="ATAnormal"/>
        <w:spacing w:line="276" w:lineRule="auto"/>
        <w:rPr>
          <w:color w:val="000000"/>
          <w:sz w:val="20"/>
          <w:szCs w:val="20"/>
        </w:rPr>
      </w:pPr>
    </w:p>
    <w:p w:rsidR="007D708C" w:rsidRDefault="007D708C" w:rsidP="00402D8B">
      <w:pPr>
        <w:pStyle w:val="ATAnormal"/>
        <w:spacing w:line="276" w:lineRule="auto"/>
        <w:rPr>
          <w:color w:val="000000"/>
          <w:sz w:val="20"/>
          <w:szCs w:val="20"/>
        </w:rPr>
      </w:pPr>
    </w:p>
    <w:p w:rsidR="00402D8B" w:rsidRPr="00C47EC8" w:rsidRDefault="00402D8B" w:rsidP="00402D8B">
      <w:pPr>
        <w:pStyle w:val="ATAnormal"/>
        <w:spacing w:line="276" w:lineRule="auto"/>
        <w:rPr>
          <w:color w:val="000000"/>
          <w:sz w:val="20"/>
          <w:szCs w:val="20"/>
        </w:rPr>
      </w:pPr>
    </w:p>
    <w:p w:rsidR="00402D8B" w:rsidRPr="00F74D72" w:rsidRDefault="00402D8B" w:rsidP="00402D8B">
      <w:pPr>
        <w:autoSpaceDE w:val="0"/>
        <w:autoSpaceDN w:val="0"/>
        <w:adjustRightInd w:val="0"/>
        <w:spacing w:after="0"/>
        <w:rPr>
          <w:rFonts w:ascii="Arial" w:hAnsi="Arial" w:cs="Arial"/>
          <w:b/>
          <w:bCs/>
          <w:sz w:val="20"/>
          <w:szCs w:val="20"/>
        </w:rPr>
      </w:pPr>
      <w:r w:rsidRPr="00E95446">
        <w:rPr>
          <w:rFonts w:ascii="Arial" w:hAnsi="Arial" w:cs="Arial"/>
          <w:b/>
          <w:bCs/>
          <w:sz w:val="20"/>
          <w:szCs w:val="20"/>
        </w:rPr>
        <w:t>About th</w:t>
      </w:r>
      <w:r>
        <w:rPr>
          <w:rFonts w:ascii="Arial" w:hAnsi="Arial" w:cs="Arial"/>
          <w:b/>
          <w:bCs/>
          <w:sz w:val="20"/>
          <w:szCs w:val="20"/>
        </w:rPr>
        <w:t>is</w:t>
      </w:r>
      <w:r w:rsidRPr="00E95446">
        <w:rPr>
          <w:rFonts w:ascii="Arial" w:hAnsi="Arial" w:cs="Arial"/>
          <w:b/>
          <w:bCs/>
          <w:sz w:val="20"/>
          <w:szCs w:val="20"/>
        </w:rPr>
        <w:t xml:space="preserve"> </w:t>
      </w:r>
      <w:r>
        <w:rPr>
          <w:rFonts w:ascii="Arial" w:hAnsi="Arial" w:cs="Arial"/>
          <w:b/>
          <w:bCs/>
          <w:sz w:val="20"/>
          <w:szCs w:val="20"/>
        </w:rPr>
        <w:t xml:space="preserve">Technical </w:t>
      </w:r>
      <w:r w:rsidRPr="00E95446">
        <w:rPr>
          <w:rFonts w:ascii="Arial" w:hAnsi="Arial" w:cs="Arial"/>
          <w:b/>
          <w:bCs/>
          <w:sz w:val="20"/>
          <w:szCs w:val="20"/>
        </w:rPr>
        <w:t>Advisory Procedure</w:t>
      </w:r>
      <w:r>
        <w:rPr>
          <w:rFonts w:ascii="Arial" w:hAnsi="Arial" w:cs="Arial"/>
          <w:b/>
          <w:bCs/>
          <w:sz w:val="20"/>
          <w:szCs w:val="20"/>
        </w:rPr>
        <w:t xml:space="preserve"> (TAP)</w:t>
      </w:r>
      <w:r w:rsidRPr="00E95446">
        <w:rPr>
          <w:rFonts w:ascii="Arial" w:hAnsi="Arial" w:cs="Arial"/>
          <w:b/>
          <w:bCs/>
          <w:sz w:val="20"/>
          <w:szCs w:val="20"/>
        </w:rPr>
        <w:t>:</w:t>
      </w:r>
    </w:p>
    <w:p w:rsidR="00402D8B" w:rsidRPr="00F74D72" w:rsidRDefault="00402D8B" w:rsidP="00402D8B">
      <w:pPr>
        <w:autoSpaceDE w:val="0"/>
        <w:autoSpaceDN w:val="0"/>
        <w:adjustRightInd w:val="0"/>
        <w:spacing w:after="0"/>
        <w:rPr>
          <w:rFonts w:ascii="Arial" w:hAnsi="Arial" w:cs="Arial"/>
          <w:b/>
          <w:bCs/>
          <w:sz w:val="20"/>
          <w:szCs w:val="20"/>
        </w:rPr>
      </w:pPr>
    </w:p>
    <w:p w:rsidR="007C34BC" w:rsidRDefault="00402D8B" w:rsidP="004A31BE">
      <w:pPr>
        <w:spacing w:after="0"/>
        <w:rPr>
          <w:rFonts w:ascii="Arial" w:hAnsi="Arial" w:cs="Arial"/>
          <w:b/>
          <w:bCs/>
          <w:sz w:val="20"/>
          <w:szCs w:val="20"/>
        </w:rPr>
      </w:pPr>
      <w:r w:rsidRPr="00911AF8">
        <w:rPr>
          <w:rFonts w:ascii="Arial" w:hAnsi="Arial" w:cs="Arial"/>
          <w:b/>
          <w:bCs/>
          <w:sz w:val="20"/>
          <w:szCs w:val="20"/>
        </w:rPr>
        <w:t xml:space="preserve">This Technical Advisory Procedure is published by the Australian Trucking Association Ltd (ATA) to assist the road transport industry </w:t>
      </w:r>
      <w:r w:rsidR="00FC533C" w:rsidRPr="00911AF8">
        <w:rPr>
          <w:rFonts w:ascii="Arial" w:hAnsi="Arial" w:cs="Arial"/>
          <w:b/>
          <w:bCs/>
          <w:sz w:val="20"/>
          <w:szCs w:val="20"/>
        </w:rPr>
        <w:t xml:space="preserve">in achieving improved access for higher productivity </w:t>
      </w:r>
      <w:r w:rsidR="005B1CF4" w:rsidRPr="00911AF8">
        <w:rPr>
          <w:rFonts w:ascii="Arial" w:hAnsi="Arial" w:cs="Arial"/>
          <w:b/>
          <w:bCs/>
          <w:sz w:val="20"/>
          <w:szCs w:val="20"/>
        </w:rPr>
        <w:t xml:space="preserve">freight </w:t>
      </w:r>
      <w:r w:rsidR="00FC533C" w:rsidRPr="00911AF8">
        <w:rPr>
          <w:rFonts w:ascii="Arial" w:hAnsi="Arial" w:cs="Arial"/>
          <w:b/>
          <w:bCs/>
          <w:sz w:val="20"/>
          <w:szCs w:val="20"/>
        </w:rPr>
        <w:t xml:space="preserve">vehicles. </w:t>
      </w:r>
    </w:p>
    <w:p w:rsidR="007C34BC" w:rsidRDefault="007C34BC" w:rsidP="004A31BE">
      <w:pPr>
        <w:spacing w:after="0"/>
        <w:rPr>
          <w:rFonts w:ascii="Arial" w:hAnsi="Arial" w:cs="Arial"/>
          <w:b/>
          <w:bCs/>
          <w:sz w:val="20"/>
          <w:szCs w:val="20"/>
        </w:rPr>
      </w:pPr>
    </w:p>
    <w:p w:rsidR="00402D8B" w:rsidRPr="00911AF8" w:rsidRDefault="007C34BC" w:rsidP="004A31BE">
      <w:pPr>
        <w:spacing w:after="0"/>
        <w:rPr>
          <w:rFonts w:ascii="Arial" w:hAnsi="Arial" w:cs="Arial"/>
          <w:b/>
          <w:bCs/>
          <w:sz w:val="20"/>
          <w:szCs w:val="20"/>
        </w:rPr>
      </w:pPr>
      <w:r>
        <w:rPr>
          <w:rFonts w:ascii="Arial" w:hAnsi="Arial" w:cs="Arial"/>
          <w:b/>
          <w:bCs/>
          <w:sz w:val="20"/>
          <w:szCs w:val="20"/>
        </w:rPr>
        <w:t>This TAP</w:t>
      </w:r>
      <w:r w:rsidR="00402D8B" w:rsidRPr="00911AF8">
        <w:rPr>
          <w:rFonts w:ascii="Arial" w:hAnsi="Arial" w:cs="Arial"/>
          <w:b/>
          <w:bCs/>
          <w:sz w:val="20"/>
          <w:szCs w:val="20"/>
        </w:rPr>
        <w:t xml:space="preserve"> is not, nor is it intended to be, complete or without exceptions.</w:t>
      </w:r>
    </w:p>
    <w:p w:rsidR="00402D8B" w:rsidRPr="00911AF8" w:rsidRDefault="00402D8B" w:rsidP="00402D8B">
      <w:pPr>
        <w:autoSpaceDE w:val="0"/>
        <w:autoSpaceDN w:val="0"/>
        <w:adjustRightInd w:val="0"/>
        <w:spacing w:after="0"/>
        <w:rPr>
          <w:rFonts w:ascii="Arial" w:hAnsi="Arial" w:cs="Arial"/>
          <w:b/>
          <w:bCs/>
          <w:color w:val="000000" w:themeColor="text1"/>
          <w:sz w:val="20"/>
          <w:szCs w:val="20"/>
        </w:rPr>
      </w:pPr>
    </w:p>
    <w:p w:rsidR="00402D8B" w:rsidRPr="00F74D72" w:rsidRDefault="00402D8B" w:rsidP="00402D8B">
      <w:pPr>
        <w:autoSpaceDE w:val="0"/>
        <w:autoSpaceDN w:val="0"/>
        <w:adjustRightInd w:val="0"/>
        <w:spacing w:after="0"/>
        <w:rPr>
          <w:rFonts w:ascii="Arial" w:hAnsi="Arial" w:cs="Arial"/>
          <w:b/>
          <w:bCs/>
          <w:sz w:val="20"/>
          <w:szCs w:val="20"/>
        </w:rPr>
      </w:pPr>
      <w:r w:rsidRPr="00911AF8">
        <w:rPr>
          <w:rFonts w:ascii="Arial" w:hAnsi="Arial" w:cs="Arial"/>
          <w:b/>
          <w:bCs/>
          <w:sz w:val="20"/>
          <w:szCs w:val="20"/>
        </w:rPr>
        <w:t>The Technical Advisory Procedure is a guide only and</w:t>
      </w:r>
      <w:r w:rsidRPr="00E95446">
        <w:rPr>
          <w:rFonts w:ascii="Arial" w:hAnsi="Arial" w:cs="Arial"/>
          <w:b/>
          <w:bCs/>
          <w:sz w:val="20"/>
          <w:szCs w:val="20"/>
        </w:rPr>
        <w:t xml:space="preserve"> its use is entirely voluntary. </w:t>
      </w:r>
      <w:r w:rsidRPr="004A31BE">
        <w:rPr>
          <w:rFonts w:ascii="Arial" w:hAnsi="Arial" w:cs="Arial"/>
          <w:b/>
          <w:bCs/>
          <w:sz w:val="20"/>
          <w:szCs w:val="20"/>
        </w:rPr>
        <w:t>Recommendations or procedures may not be suitable for or applicable to all operators. Operators should consider their own circumstances, practices and procedures when using this Technical Advisory Procedure.</w:t>
      </w:r>
      <w:r w:rsidRPr="00E95446">
        <w:rPr>
          <w:rFonts w:ascii="Arial" w:hAnsi="Arial" w:cs="Arial"/>
          <w:b/>
          <w:bCs/>
          <w:sz w:val="20"/>
          <w:szCs w:val="20"/>
        </w:rPr>
        <w:t xml:space="preserve"> </w:t>
      </w:r>
    </w:p>
    <w:p w:rsidR="00402D8B" w:rsidRDefault="00402D8B" w:rsidP="00402D8B">
      <w:pPr>
        <w:autoSpaceDE w:val="0"/>
        <w:autoSpaceDN w:val="0"/>
        <w:adjustRightInd w:val="0"/>
        <w:spacing w:after="0"/>
        <w:rPr>
          <w:rFonts w:ascii="Arial" w:hAnsi="Arial" w:cs="Arial"/>
          <w:b/>
          <w:bCs/>
          <w:color w:val="000000" w:themeColor="text1"/>
          <w:sz w:val="20"/>
          <w:szCs w:val="20"/>
        </w:rPr>
      </w:pPr>
    </w:p>
    <w:p w:rsidR="00402D8B" w:rsidRPr="00D5769E" w:rsidRDefault="00402D8B" w:rsidP="00402D8B">
      <w:pPr>
        <w:autoSpaceDE w:val="0"/>
        <w:autoSpaceDN w:val="0"/>
        <w:adjustRightInd w:val="0"/>
        <w:spacing w:after="0"/>
        <w:rPr>
          <w:rFonts w:ascii="Arial" w:hAnsi="Arial" w:cs="Arial"/>
          <w:b/>
          <w:bCs/>
          <w:color w:val="000000" w:themeColor="text1"/>
          <w:sz w:val="20"/>
          <w:szCs w:val="20"/>
        </w:rPr>
      </w:pPr>
      <w:r w:rsidRPr="00D5769E">
        <w:rPr>
          <w:rFonts w:ascii="Arial" w:hAnsi="Arial" w:cs="Arial"/>
          <w:b/>
          <w:bCs/>
          <w:color w:val="000000" w:themeColor="text1"/>
          <w:sz w:val="20"/>
          <w:szCs w:val="20"/>
        </w:rPr>
        <w:t xml:space="preserve">Operators must comply with the Australian Design Rules (ADRs), the Australian Vehicle Standards Regulations, </w:t>
      </w:r>
      <w:r w:rsidR="008708B5">
        <w:rPr>
          <w:rFonts w:ascii="Arial" w:hAnsi="Arial" w:cs="Arial"/>
          <w:b/>
          <w:bCs/>
          <w:color w:val="000000" w:themeColor="text1"/>
          <w:sz w:val="20"/>
          <w:szCs w:val="20"/>
        </w:rPr>
        <w:t>r</w:t>
      </w:r>
      <w:r w:rsidRPr="00D5769E">
        <w:rPr>
          <w:rFonts w:ascii="Arial" w:hAnsi="Arial" w:cs="Arial"/>
          <w:b/>
          <w:bCs/>
          <w:color w:val="000000" w:themeColor="text1"/>
          <w:sz w:val="20"/>
          <w:szCs w:val="20"/>
        </w:rPr>
        <w:t xml:space="preserve">oadworthiness </w:t>
      </w:r>
      <w:r w:rsidR="008708B5">
        <w:rPr>
          <w:rFonts w:ascii="Arial" w:hAnsi="Arial" w:cs="Arial"/>
          <w:b/>
          <w:bCs/>
          <w:color w:val="000000" w:themeColor="text1"/>
          <w:sz w:val="20"/>
          <w:szCs w:val="20"/>
        </w:rPr>
        <w:t>g</w:t>
      </w:r>
      <w:r w:rsidRPr="00D5769E">
        <w:rPr>
          <w:rFonts w:ascii="Arial" w:hAnsi="Arial" w:cs="Arial"/>
          <w:b/>
          <w:bCs/>
          <w:color w:val="000000" w:themeColor="text1"/>
          <w:sz w:val="20"/>
          <w:szCs w:val="20"/>
        </w:rPr>
        <w:t xml:space="preserve">uidelines and any specific information and instructions provided by manufacturers in relation to </w:t>
      </w:r>
      <w:r w:rsidR="008708B5">
        <w:rPr>
          <w:rFonts w:ascii="Arial" w:hAnsi="Arial" w:cs="Arial"/>
          <w:b/>
          <w:bCs/>
          <w:color w:val="000000" w:themeColor="text1"/>
          <w:sz w:val="20"/>
          <w:szCs w:val="20"/>
        </w:rPr>
        <w:t xml:space="preserve">the </w:t>
      </w:r>
      <w:r w:rsidRPr="00D5769E">
        <w:rPr>
          <w:rFonts w:ascii="Arial" w:hAnsi="Arial" w:cs="Arial"/>
          <w:b/>
          <w:bCs/>
          <w:color w:val="000000" w:themeColor="text1"/>
          <w:sz w:val="20"/>
          <w:szCs w:val="20"/>
        </w:rPr>
        <w:t>vehicle</w:t>
      </w:r>
      <w:r>
        <w:rPr>
          <w:rFonts w:ascii="Arial" w:hAnsi="Arial" w:cs="Arial"/>
          <w:b/>
          <w:bCs/>
          <w:color w:val="000000" w:themeColor="text1"/>
          <w:sz w:val="20"/>
          <w:szCs w:val="20"/>
        </w:rPr>
        <w:t xml:space="preserve"> systems and components</w:t>
      </w:r>
      <w:r w:rsidRPr="00D5769E">
        <w:rPr>
          <w:rFonts w:ascii="Arial" w:hAnsi="Arial" w:cs="Arial"/>
          <w:b/>
          <w:bCs/>
          <w:color w:val="000000" w:themeColor="text1"/>
          <w:sz w:val="20"/>
          <w:szCs w:val="20"/>
        </w:rPr>
        <w:t>.</w:t>
      </w:r>
    </w:p>
    <w:p w:rsidR="00402D8B" w:rsidRPr="00D5769E" w:rsidRDefault="00402D8B" w:rsidP="00402D8B">
      <w:pPr>
        <w:autoSpaceDE w:val="0"/>
        <w:autoSpaceDN w:val="0"/>
        <w:adjustRightInd w:val="0"/>
        <w:spacing w:after="0"/>
        <w:rPr>
          <w:rFonts w:ascii="Arial" w:hAnsi="Arial" w:cs="Arial"/>
          <w:b/>
          <w:bCs/>
          <w:color w:val="000000" w:themeColor="text1"/>
          <w:sz w:val="20"/>
          <w:szCs w:val="20"/>
        </w:rPr>
      </w:pPr>
    </w:p>
    <w:p w:rsidR="00402D8B" w:rsidRPr="004A31BE" w:rsidRDefault="00402D8B" w:rsidP="00402D8B">
      <w:pPr>
        <w:autoSpaceDE w:val="0"/>
        <w:autoSpaceDN w:val="0"/>
        <w:adjustRightInd w:val="0"/>
        <w:spacing w:after="0"/>
        <w:rPr>
          <w:rFonts w:ascii="Arial" w:hAnsi="Arial" w:cs="Arial"/>
          <w:b/>
          <w:bCs/>
          <w:color w:val="000000" w:themeColor="text1"/>
          <w:sz w:val="20"/>
          <w:szCs w:val="20"/>
        </w:rPr>
      </w:pPr>
      <w:r w:rsidRPr="004A31BE">
        <w:rPr>
          <w:rFonts w:ascii="Arial" w:hAnsi="Arial" w:cs="Arial"/>
          <w:b/>
          <w:bCs/>
          <w:color w:val="000000" w:themeColor="text1"/>
          <w:sz w:val="20"/>
          <w:szCs w:val="20"/>
        </w:rPr>
        <w:t>No endorsement of products or services is made or intended. Brand names, where used in this Technical Advisory Procedure, are for illustrative purposes only.</w:t>
      </w:r>
    </w:p>
    <w:p w:rsidR="00402D8B" w:rsidRDefault="00402D8B" w:rsidP="00402D8B">
      <w:pPr>
        <w:autoSpaceDE w:val="0"/>
        <w:autoSpaceDN w:val="0"/>
        <w:adjustRightInd w:val="0"/>
        <w:spacing w:after="0"/>
        <w:rPr>
          <w:rFonts w:ascii="Arial" w:hAnsi="Arial" w:cs="Arial"/>
          <w:b/>
          <w:bCs/>
          <w:color w:val="000000" w:themeColor="text1"/>
          <w:sz w:val="20"/>
          <w:szCs w:val="20"/>
        </w:rPr>
      </w:pPr>
    </w:p>
    <w:p w:rsidR="00402D8B" w:rsidRPr="00FE1D7A" w:rsidRDefault="00402D8B" w:rsidP="00402D8B">
      <w:pPr>
        <w:autoSpaceDE w:val="0"/>
        <w:autoSpaceDN w:val="0"/>
        <w:adjustRightInd w:val="0"/>
        <w:spacing w:after="0"/>
        <w:rPr>
          <w:rFonts w:ascii="Arial" w:hAnsi="Arial" w:cs="Arial"/>
          <w:bCs/>
          <w:sz w:val="20"/>
          <w:szCs w:val="20"/>
        </w:rPr>
      </w:pPr>
      <w:r w:rsidRPr="00464ABE">
        <w:rPr>
          <w:rFonts w:ascii="Arial" w:hAnsi="Arial" w:cs="Arial"/>
          <w:b/>
          <w:bCs/>
          <w:color w:val="000000"/>
          <w:sz w:val="20"/>
          <w:szCs w:val="20"/>
        </w:rPr>
        <w:t xml:space="preserve">Suggestions or comments about this </w:t>
      </w:r>
      <w:r>
        <w:rPr>
          <w:rFonts w:ascii="Arial" w:hAnsi="Arial" w:cs="Arial"/>
          <w:b/>
          <w:bCs/>
          <w:sz w:val="20"/>
          <w:szCs w:val="20"/>
        </w:rPr>
        <w:t>Technical</w:t>
      </w:r>
      <w:r w:rsidRPr="00464ABE">
        <w:rPr>
          <w:rFonts w:ascii="Arial" w:hAnsi="Arial" w:cs="Arial"/>
          <w:b/>
          <w:bCs/>
          <w:color w:val="000000"/>
          <w:sz w:val="20"/>
          <w:szCs w:val="20"/>
        </w:rPr>
        <w:t xml:space="preserve"> Advisory Procedure are welcome. Please</w:t>
      </w:r>
      <w:r w:rsidR="00D171FD">
        <w:rPr>
          <w:rFonts w:ascii="Arial" w:hAnsi="Arial" w:cs="Arial"/>
          <w:b/>
          <w:bCs/>
          <w:color w:val="000000"/>
          <w:sz w:val="20"/>
          <w:szCs w:val="20"/>
        </w:rPr>
        <w:br/>
      </w:r>
      <w:r w:rsidRPr="00464ABE">
        <w:rPr>
          <w:rFonts w:ascii="Arial" w:hAnsi="Arial" w:cs="Arial"/>
          <w:b/>
          <w:bCs/>
          <w:color w:val="000000"/>
          <w:sz w:val="20"/>
          <w:szCs w:val="20"/>
        </w:rPr>
        <w:t xml:space="preserve">write to the Industry Technical Council, Australian Trucking Association, Minter Ellison Building, 25 National Circuit, Forrest ACT 2603. </w:t>
      </w:r>
    </w:p>
    <w:p w:rsidR="00402D8B" w:rsidRDefault="00402D8B" w:rsidP="00402D8B">
      <w:pPr>
        <w:autoSpaceDE w:val="0"/>
        <w:autoSpaceDN w:val="0"/>
        <w:adjustRightInd w:val="0"/>
        <w:spacing w:after="0"/>
        <w:rPr>
          <w:rFonts w:ascii="Arial" w:hAnsi="Arial" w:cs="Arial"/>
          <w:bCs/>
          <w:sz w:val="20"/>
          <w:szCs w:val="20"/>
        </w:rPr>
      </w:pPr>
    </w:p>
    <w:p w:rsidR="00402D8B" w:rsidRDefault="00402D8B" w:rsidP="00402D8B">
      <w:pPr>
        <w:autoSpaceDE w:val="0"/>
        <w:autoSpaceDN w:val="0"/>
        <w:adjustRightInd w:val="0"/>
        <w:spacing w:after="0"/>
        <w:rPr>
          <w:rFonts w:ascii="Arial" w:hAnsi="Arial" w:cs="Arial"/>
          <w:bCs/>
          <w:sz w:val="20"/>
          <w:szCs w:val="20"/>
        </w:rPr>
      </w:pPr>
    </w:p>
    <w:p w:rsidR="007D708C" w:rsidRPr="008F720A" w:rsidRDefault="007D708C" w:rsidP="00402D8B">
      <w:pPr>
        <w:autoSpaceDE w:val="0"/>
        <w:autoSpaceDN w:val="0"/>
        <w:adjustRightInd w:val="0"/>
        <w:spacing w:after="0"/>
        <w:rPr>
          <w:rFonts w:ascii="Arial" w:hAnsi="Arial" w:cs="Arial"/>
          <w:bCs/>
          <w:sz w:val="20"/>
          <w:szCs w:val="20"/>
        </w:rPr>
      </w:pPr>
    </w:p>
    <w:p w:rsidR="00402D8B" w:rsidRPr="008F720A" w:rsidRDefault="00402D8B" w:rsidP="00402D8B">
      <w:pPr>
        <w:autoSpaceDE w:val="0"/>
        <w:autoSpaceDN w:val="0"/>
        <w:adjustRightInd w:val="0"/>
        <w:spacing w:after="0"/>
        <w:rPr>
          <w:rFonts w:ascii="Arial" w:hAnsi="Arial" w:cs="Arial"/>
          <w:b/>
          <w:bCs/>
          <w:sz w:val="20"/>
          <w:szCs w:val="20"/>
        </w:rPr>
      </w:pPr>
    </w:p>
    <w:p w:rsidR="00402D8B" w:rsidRPr="00057FE4" w:rsidRDefault="00402D8B" w:rsidP="00402D8B">
      <w:pPr>
        <w:autoSpaceDE w:val="0"/>
        <w:autoSpaceDN w:val="0"/>
        <w:adjustRightInd w:val="0"/>
        <w:spacing w:after="0"/>
        <w:rPr>
          <w:rFonts w:ascii="Arial" w:hAnsi="Arial" w:cs="Arial"/>
          <w:b/>
          <w:bCs/>
          <w:sz w:val="20"/>
          <w:szCs w:val="20"/>
        </w:rPr>
      </w:pPr>
      <w:r w:rsidRPr="00057FE4">
        <w:rPr>
          <w:rFonts w:ascii="Arial" w:hAnsi="Arial" w:cs="Arial"/>
          <w:b/>
          <w:bCs/>
          <w:sz w:val="20"/>
          <w:szCs w:val="20"/>
        </w:rPr>
        <w:t>DISCLAIMER</w:t>
      </w:r>
    </w:p>
    <w:p w:rsidR="00402D8B" w:rsidRPr="00057FE4" w:rsidRDefault="00402D8B" w:rsidP="00402D8B">
      <w:pPr>
        <w:spacing w:after="0"/>
        <w:rPr>
          <w:rFonts w:ascii="Arial" w:hAnsi="Arial" w:cs="Arial"/>
          <w:bCs/>
          <w:sz w:val="20"/>
          <w:szCs w:val="20"/>
        </w:rPr>
      </w:pPr>
    </w:p>
    <w:p w:rsidR="00436376" w:rsidRDefault="00402D8B" w:rsidP="00A463AE">
      <w:pPr>
        <w:pStyle w:val="ATAnormal"/>
        <w:spacing w:line="276" w:lineRule="auto"/>
        <w:rPr>
          <w:color w:val="000000"/>
          <w:sz w:val="20"/>
          <w:szCs w:val="20"/>
        </w:rPr>
      </w:pPr>
      <w:r w:rsidRPr="00057FE4">
        <w:rPr>
          <w:bCs/>
          <w:sz w:val="20"/>
          <w:szCs w:val="20"/>
        </w:rPr>
        <w:t>The ATA makes no representation</w:t>
      </w:r>
      <w:r w:rsidR="001D07EA">
        <w:rPr>
          <w:bCs/>
          <w:sz w:val="20"/>
          <w:szCs w:val="20"/>
        </w:rPr>
        <w:t>s</w:t>
      </w:r>
      <w:r w:rsidRPr="00057FE4">
        <w:rPr>
          <w:bCs/>
          <w:sz w:val="20"/>
          <w:szCs w:val="20"/>
        </w:rPr>
        <w:t xml:space="preserve"> and provides no warranty that the information and recommendations contained in this Technical Advisory Procedure are </w:t>
      </w:r>
      <w:r w:rsidR="001D07EA">
        <w:rPr>
          <w:bCs/>
          <w:sz w:val="20"/>
          <w:szCs w:val="20"/>
        </w:rPr>
        <w:t xml:space="preserve">suitable for use by, or applicable for all operators, up to date, </w:t>
      </w:r>
      <w:r w:rsidRPr="00057FE4">
        <w:rPr>
          <w:bCs/>
          <w:sz w:val="20"/>
          <w:szCs w:val="20"/>
        </w:rPr>
        <w:t>complete or without exception. Reliance or use upon the information or recommendations is voluntary and the user accepts all risks and responsibility for any such reliance or use and to the maximum extent permitted by law the ATA excludes all liability to any person arising directly or indirectly out of any such reliance or use.</w:t>
      </w:r>
    </w:p>
    <w:p w:rsidR="00436376" w:rsidRDefault="00436376" w:rsidP="00A463AE">
      <w:pPr>
        <w:pStyle w:val="ATAnormal"/>
        <w:spacing w:line="276" w:lineRule="auto"/>
        <w:rPr>
          <w:color w:val="000000"/>
          <w:sz w:val="20"/>
          <w:szCs w:val="20"/>
        </w:rPr>
      </w:pPr>
    </w:p>
    <w:p w:rsidR="001D07EA" w:rsidRDefault="001D07EA">
      <w:pPr>
        <w:spacing w:after="0" w:line="240" w:lineRule="auto"/>
        <w:rPr>
          <w:rFonts w:ascii="Arial" w:hAnsi="Arial" w:cs="Arial"/>
          <w:b/>
          <w:sz w:val="24"/>
        </w:rPr>
      </w:pPr>
      <w:r>
        <w:rPr>
          <w:rFonts w:ascii="Arial" w:hAnsi="Arial" w:cs="Arial"/>
          <w:b/>
          <w:sz w:val="24"/>
        </w:rPr>
        <w:br w:type="page"/>
      </w:r>
    </w:p>
    <w:p w:rsidR="00FF3CA3" w:rsidRPr="00CD55E5" w:rsidRDefault="00FF3CA3" w:rsidP="00FF3CA3">
      <w:pPr>
        <w:tabs>
          <w:tab w:val="center" w:pos="4680"/>
        </w:tabs>
        <w:suppressAutoHyphens/>
        <w:spacing w:line="240" w:lineRule="atLeast"/>
        <w:rPr>
          <w:rFonts w:ascii="Arial" w:hAnsi="Arial" w:cs="Arial"/>
          <w:b/>
          <w:sz w:val="24"/>
        </w:rPr>
      </w:pPr>
      <w:r w:rsidRPr="00CD55E5">
        <w:rPr>
          <w:rFonts w:ascii="Arial" w:hAnsi="Arial" w:cs="Arial"/>
          <w:b/>
          <w:sz w:val="24"/>
        </w:rPr>
        <w:lastRenderedPageBreak/>
        <w:t>Table of Contents</w:t>
      </w:r>
    </w:p>
    <w:p w:rsidR="00FF3CA3" w:rsidRPr="00CD55E5" w:rsidRDefault="00FF3CA3" w:rsidP="00FF3CA3">
      <w:pPr>
        <w:tabs>
          <w:tab w:val="center" w:pos="4680"/>
        </w:tabs>
        <w:suppressAutoHyphens/>
        <w:spacing w:line="240" w:lineRule="atLeast"/>
        <w:rPr>
          <w:rFonts w:ascii="Arial" w:hAnsi="Arial" w:cs="Arial"/>
          <w:b/>
          <w:sz w:val="24"/>
        </w:rPr>
      </w:pPr>
    </w:p>
    <w:p w:rsidR="00FF3CA3" w:rsidRPr="00CD55E5" w:rsidRDefault="00FF3CA3" w:rsidP="00FF3CA3">
      <w:pPr>
        <w:pStyle w:val="ListParagraph"/>
        <w:tabs>
          <w:tab w:val="right" w:pos="8789"/>
        </w:tabs>
        <w:autoSpaceDE w:val="0"/>
        <w:autoSpaceDN w:val="0"/>
        <w:adjustRightInd w:val="0"/>
        <w:spacing w:after="0" w:line="480" w:lineRule="auto"/>
        <w:ind w:left="1276" w:hanging="992"/>
        <w:rPr>
          <w:rFonts w:ascii="Arial" w:hAnsi="Arial" w:cs="Arial"/>
          <w:b/>
          <w:bCs/>
          <w:sz w:val="24"/>
        </w:rPr>
      </w:pPr>
      <w:r w:rsidRPr="00CD55E5">
        <w:rPr>
          <w:rFonts w:ascii="Arial" w:hAnsi="Arial" w:cs="Arial"/>
          <w:b/>
          <w:bCs/>
          <w:sz w:val="24"/>
        </w:rPr>
        <w:t>Disclaimer</w:t>
      </w:r>
      <w:bookmarkStart w:id="0" w:name="_GoBack"/>
      <w:bookmarkEnd w:id="0"/>
      <w:r w:rsidRPr="00CD55E5">
        <w:rPr>
          <w:rFonts w:ascii="Arial" w:hAnsi="Arial" w:cs="Arial"/>
          <w:b/>
          <w:bCs/>
          <w:sz w:val="24"/>
        </w:rPr>
        <w:tab/>
        <w:t>2</w:t>
      </w:r>
    </w:p>
    <w:p w:rsidR="00FF3CA3" w:rsidRPr="00CD55E5" w:rsidRDefault="00D63150" w:rsidP="00D42133">
      <w:pPr>
        <w:pStyle w:val="ListParagraph"/>
        <w:numPr>
          <w:ilvl w:val="0"/>
          <w:numId w:val="1"/>
        </w:numPr>
        <w:tabs>
          <w:tab w:val="right" w:pos="8789"/>
        </w:tabs>
        <w:autoSpaceDE w:val="0"/>
        <w:autoSpaceDN w:val="0"/>
        <w:adjustRightInd w:val="0"/>
        <w:spacing w:after="0" w:line="480" w:lineRule="auto"/>
        <w:rPr>
          <w:rFonts w:ascii="Arial" w:hAnsi="Arial" w:cs="Arial"/>
          <w:b/>
          <w:bCs/>
          <w:sz w:val="24"/>
        </w:rPr>
      </w:pPr>
      <w:r>
        <w:rPr>
          <w:rFonts w:ascii="Arial" w:hAnsi="Arial" w:cs="Arial"/>
          <w:b/>
          <w:bCs/>
          <w:sz w:val="24"/>
        </w:rPr>
        <w:t>Introduction</w:t>
      </w:r>
      <w:r>
        <w:rPr>
          <w:rFonts w:ascii="Arial" w:hAnsi="Arial" w:cs="Arial"/>
          <w:b/>
          <w:bCs/>
          <w:sz w:val="24"/>
        </w:rPr>
        <w:tab/>
        <w:t>4</w:t>
      </w:r>
    </w:p>
    <w:p w:rsidR="00CF28AF" w:rsidRPr="00CD55E5" w:rsidRDefault="00CF28AF" w:rsidP="00CF28AF">
      <w:pPr>
        <w:tabs>
          <w:tab w:val="right" w:pos="8789"/>
        </w:tabs>
        <w:autoSpaceDE w:val="0"/>
        <w:autoSpaceDN w:val="0"/>
        <w:adjustRightInd w:val="0"/>
        <w:spacing w:after="0" w:line="480" w:lineRule="auto"/>
        <w:ind w:left="284"/>
        <w:rPr>
          <w:rFonts w:ascii="Arial" w:hAnsi="Arial" w:cs="Arial"/>
          <w:b/>
          <w:bCs/>
          <w:sz w:val="24"/>
        </w:rPr>
      </w:pPr>
      <w:r w:rsidRPr="00CD55E5">
        <w:rPr>
          <w:rFonts w:ascii="Arial" w:hAnsi="Arial" w:cs="Arial"/>
          <w:b/>
          <w:bCs/>
          <w:sz w:val="24"/>
        </w:rPr>
        <w:t xml:space="preserve">Part 1: Truck Impact Chart </w:t>
      </w:r>
    </w:p>
    <w:p w:rsidR="00FF3CA3" w:rsidRPr="00CD55E5" w:rsidRDefault="00FF3CA3" w:rsidP="00D42133">
      <w:pPr>
        <w:pStyle w:val="ListParagraph"/>
        <w:numPr>
          <w:ilvl w:val="0"/>
          <w:numId w:val="1"/>
        </w:numPr>
        <w:tabs>
          <w:tab w:val="right" w:pos="8789"/>
        </w:tabs>
        <w:autoSpaceDE w:val="0"/>
        <w:autoSpaceDN w:val="0"/>
        <w:adjustRightInd w:val="0"/>
        <w:spacing w:after="0" w:line="480" w:lineRule="auto"/>
        <w:rPr>
          <w:rFonts w:ascii="Arial" w:hAnsi="Arial" w:cs="Arial"/>
          <w:b/>
          <w:bCs/>
          <w:sz w:val="24"/>
        </w:rPr>
      </w:pPr>
      <w:r w:rsidRPr="00CD55E5">
        <w:rPr>
          <w:rFonts w:ascii="Arial" w:hAnsi="Arial" w:cs="Arial"/>
          <w:b/>
          <w:bCs/>
          <w:sz w:val="24"/>
        </w:rPr>
        <w:t>Understanding the Truck Impact Chart (</w:t>
      </w:r>
      <w:r w:rsidR="00B82A1E" w:rsidRPr="00CD55E5">
        <w:rPr>
          <w:rFonts w:ascii="Arial" w:hAnsi="Arial" w:cs="Arial"/>
          <w:b/>
          <w:bCs/>
          <w:sz w:val="24"/>
        </w:rPr>
        <w:t>Chart</w:t>
      </w:r>
      <w:r w:rsidRPr="00CD55E5">
        <w:rPr>
          <w:rFonts w:ascii="Arial" w:hAnsi="Arial" w:cs="Arial"/>
          <w:b/>
          <w:bCs/>
          <w:sz w:val="24"/>
        </w:rPr>
        <w:t>)</w:t>
      </w:r>
      <w:r w:rsidRPr="00CD55E5">
        <w:rPr>
          <w:rFonts w:ascii="Arial" w:hAnsi="Arial" w:cs="Arial"/>
          <w:b/>
          <w:bCs/>
          <w:sz w:val="24"/>
        </w:rPr>
        <w:tab/>
      </w:r>
      <w:r w:rsidR="00F43019">
        <w:rPr>
          <w:rFonts w:ascii="Arial" w:hAnsi="Arial" w:cs="Arial"/>
          <w:b/>
          <w:bCs/>
          <w:sz w:val="24"/>
        </w:rPr>
        <w:t>4</w:t>
      </w:r>
    </w:p>
    <w:p w:rsidR="00FF3CA3" w:rsidRPr="00F50700" w:rsidRDefault="00FF3CA3" w:rsidP="00F50700">
      <w:pPr>
        <w:pStyle w:val="ListParagraph"/>
        <w:numPr>
          <w:ilvl w:val="0"/>
          <w:numId w:val="1"/>
        </w:numPr>
        <w:tabs>
          <w:tab w:val="right" w:pos="8789"/>
        </w:tabs>
        <w:autoSpaceDE w:val="0"/>
        <w:autoSpaceDN w:val="0"/>
        <w:adjustRightInd w:val="0"/>
        <w:spacing w:after="0" w:line="480" w:lineRule="auto"/>
        <w:rPr>
          <w:rFonts w:ascii="Arial" w:hAnsi="Arial" w:cs="Arial"/>
          <w:b/>
          <w:bCs/>
          <w:sz w:val="24"/>
        </w:rPr>
      </w:pPr>
      <w:r w:rsidRPr="00F50700">
        <w:rPr>
          <w:rFonts w:ascii="Arial" w:hAnsi="Arial" w:cs="Arial"/>
          <w:b/>
          <w:bCs/>
          <w:sz w:val="24"/>
        </w:rPr>
        <w:t>The</w:t>
      </w:r>
      <w:r w:rsidR="00F50700">
        <w:rPr>
          <w:rFonts w:ascii="Arial" w:hAnsi="Arial" w:cs="Arial"/>
          <w:b/>
          <w:bCs/>
          <w:sz w:val="24"/>
        </w:rPr>
        <w:t xml:space="preserve"> Truck Impact</w:t>
      </w:r>
      <w:r w:rsidRPr="00F50700">
        <w:rPr>
          <w:rFonts w:ascii="Arial" w:hAnsi="Arial" w:cs="Arial"/>
          <w:b/>
          <w:bCs/>
          <w:sz w:val="24"/>
        </w:rPr>
        <w:t xml:space="preserve"> </w:t>
      </w:r>
      <w:r w:rsidR="00B82A1E" w:rsidRPr="00F50700">
        <w:rPr>
          <w:rFonts w:ascii="Arial" w:hAnsi="Arial" w:cs="Arial"/>
          <w:b/>
          <w:bCs/>
          <w:sz w:val="24"/>
        </w:rPr>
        <w:t>Chart</w:t>
      </w:r>
      <w:r w:rsidRPr="00F50700">
        <w:rPr>
          <w:rFonts w:ascii="Arial" w:hAnsi="Arial" w:cs="Arial"/>
          <w:b/>
          <w:bCs/>
          <w:sz w:val="24"/>
        </w:rPr>
        <w:tab/>
      </w:r>
      <w:r w:rsidR="0064534F">
        <w:rPr>
          <w:rFonts w:ascii="Arial" w:hAnsi="Arial" w:cs="Arial"/>
          <w:b/>
          <w:bCs/>
          <w:sz w:val="24"/>
        </w:rPr>
        <w:t>9</w:t>
      </w:r>
    </w:p>
    <w:p w:rsidR="00FF3CA3" w:rsidRPr="00CD55E5" w:rsidRDefault="00FF3CA3" w:rsidP="00D42133">
      <w:pPr>
        <w:pStyle w:val="ListParagraph"/>
        <w:numPr>
          <w:ilvl w:val="0"/>
          <w:numId w:val="1"/>
        </w:numPr>
        <w:tabs>
          <w:tab w:val="right" w:pos="8789"/>
        </w:tabs>
        <w:autoSpaceDE w:val="0"/>
        <w:autoSpaceDN w:val="0"/>
        <w:adjustRightInd w:val="0"/>
        <w:spacing w:after="0" w:line="480" w:lineRule="auto"/>
        <w:rPr>
          <w:rFonts w:ascii="Arial" w:hAnsi="Arial" w:cs="Arial"/>
          <w:b/>
          <w:bCs/>
          <w:sz w:val="24"/>
        </w:rPr>
      </w:pPr>
      <w:r w:rsidRPr="00CD55E5">
        <w:rPr>
          <w:rFonts w:ascii="Arial" w:hAnsi="Arial" w:cs="Arial"/>
          <w:b/>
          <w:bCs/>
          <w:sz w:val="24"/>
        </w:rPr>
        <w:t>Illustrated example using the Chart</w:t>
      </w:r>
      <w:r w:rsidRPr="00CD55E5">
        <w:rPr>
          <w:rFonts w:ascii="Arial" w:hAnsi="Arial" w:cs="Arial"/>
          <w:b/>
          <w:bCs/>
          <w:sz w:val="24"/>
        </w:rPr>
        <w:tab/>
      </w:r>
      <w:r w:rsidR="00F43019">
        <w:rPr>
          <w:rFonts w:ascii="Arial" w:hAnsi="Arial" w:cs="Arial"/>
          <w:b/>
          <w:bCs/>
          <w:sz w:val="24"/>
        </w:rPr>
        <w:t>1</w:t>
      </w:r>
      <w:r w:rsidR="0064534F">
        <w:rPr>
          <w:rFonts w:ascii="Arial" w:hAnsi="Arial" w:cs="Arial"/>
          <w:b/>
          <w:bCs/>
          <w:sz w:val="24"/>
        </w:rPr>
        <w:t>0</w:t>
      </w:r>
    </w:p>
    <w:p w:rsidR="00CF28AF" w:rsidRPr="00CD55E5" w:rsidRDefault="00CF28AF" w:rsidP="00CF28AF">
      <w:pPr>
        <w:tabs>
          <w:tab w:val="right" w:pos="8789"/>
        </w:tabs>
        <w:autoSpaceDE w:val="0"/>
        <w:autoSpaceDN w:val="0"/>
        <w:adjustRightInd w:val="0"/>
        <w:spacing w:after="0" w:line="480" w:lineRule="auto"/>
        <w:ind w:left="284"/>
        <w:rPr>
          <w:rFonts w:ascii="Arial" w:hAnsi="Arial" w:cs="Arial"/>
          <w:b/>
          <w:bCs/>
          <w:sz w:val="24"/>
        </w:rPr>
      </w:pPr>
      <w:r w:rsidRPr="00CD55E5">
        <w:rPr>
          <w:rFonts w:ascii="Arial" w:hAnsi="Arial" w:cs="Arial"/>
          <w:b/>
          <w:bCs/>
          <w:sz w:val="24"/>
        </w:rPr>
        <w:t>Part 2: Additional supportive information</w:t>
      </w:r>
    </w:p>
    <w:p w:rsidR="00FF3CA3" w:rsidRPr="00CD55E5" w:rsidRDefault="00FF3CA3" w:rsidP="00D42133">
      <w:pPr>
        <w:pStyle w:val="ListParagraph"/>
        <w:numPr>
          <w:ilvl w:val="0"/>
          <w:numId w:val="1"/>
        </w:numPr>
        <w:tabs>
          <w:tab w:val="right" w:pos="8789"/>
        </w:tabs>
        <w:spacing w:after="0" w:line="480" w:lineRule="auto"/>
        <w:rPr>
          <w:rStyle w:val="ATAHeading3Char"/>
          <w:color w:val="000000" w:themeColor="text1"/>
          <w:sz w:val="24"/>
        </w:rPr>
      </w:pPr>
      <w:r w:rsidRPr="00CD55E5">
        <w:rPr>
          <w:rStyle w:val="ATAHeading3Char"/>
          <w:color w:val="000000" w:themeColor="text1"/>
          <w:sz w:val="24"/>
        </w:rPr>
        <w:t>Other areas that may assist with the uptake of HPFVs</w:t>
      </w:r>
      <w:r w:rsidRPr="00CD55E5">
        <w:rPr>
          <w:rStyle w:val="ATAHeading3Char"/>
          <w:color w:val="000000" w:themeColor="text1"/>
          <w:sz w:val="24"/>
        </w:rPr>
        <w:tab/>
      </w:r>
      <w:r w:rsidR="00F43019">
        <w:rPr>
          <w:rStyle w:val="ATAHeading3Char"/>
          <w:color w:val="000000" w:themeColor="text1"/>
          <w:sz w:val="24"/>
        </w:rPr>
        <w:t>1</w:t>
      </w:r>
      <w:r w:rsidR="0064534F">
        <w:rPr>
          <w:rStyle w:val="ATAHeading3Char"/>
          <w:color w:val="000000" w:themeColor="text1"/>
          <w:sz w:val="24"/>
        </w:rPr>
        <w:t>1</w:t>
      </w:r>
    </w:p>
    <w:p w:rsidR="00FF3CA3" w:rsidRPr="00CD55E5" w:rsidRDefault="00FF3CA3" w:rsidP="002F7CE6">
      <w:pPr>
        <w:pStyle w:val="ListParagraph"/>
        <w:numPr>
          <w:ilvl w:val="1"/>
          <w:numId w:val="9"/>
        </w:numPr>
        <w:tabs>
          <w:tab w:val="right" w:pos="8789"/>
        </w:tabs>
        <w:spacing w:after="0" w:line="480" w:lineRule="auto"/>
        <w:rPr>
          <w:rStyle w:val="ATAHeading3Char"/>
          <w:color w:val="000000" w:themeColor="text1"/>
          <w:sz w:val="24"/>
        </w:rPr>
      </w:pPr>
      <w:r w:rsidRPr="00CD55E5">
        <w:rPr>
          <w:rStyle w:val="ATAHeading3Char"/>
          <w:color w:val="000000" w:themeColor="text1"/>
          <w:sz w:val="24"/>
        </w:rPr>
        <w:t>Engine exhaust emissions</w:t>
      </w:r>
      <w:r w:rsidRPr="00CD55E5">
        <w:rPr>
          <w:rStyle w:val="ATAHeading3Char"/>
          <w:color w:val="000000" w:themeColor="text1"/>
          <w:sz w:val="24"/>
        </w:rPr>
        <w:tab/>
      </w:r>
      <w:r w:rsidR="00F43019">
        <w:rPr>
          <w:rStyle w:val="ATAHeading3Char"/>
          <w:color w:val="000000" w:themeColor="text1"/>
          <w:sz w:val="24"/>
        </w:rPr>
        <w:t>1</w:t>
      </w:r>
      <w:r w:rsidR="0064534F">
        <w:rPr>
          <w:rStyle w:val="ATAHeading3Char"/>
          <w:color w:val="000000" w:themeColor="text1"/>
          <w:sz w:val="24"/>
        </w:rPr>
        <w:t>1</w:t>
      </w:r>
    </w:p>
    <w:p w:rsidR="00FF3CA3" w:rsidRPr="00CD55E5" w:rsidRDefault="00FF3CA3" w:rsidP="002F7CE6">
      <w:pPr>
        <w:pStyle w:val="ListParagraph"/>
        <w:numPr>
          <w:ilvl w:val="1"/>
          <w:numId w:val="9"/>
        </w:numPr>
        <w:tabs>
          <w:tab w:val="right" w:pos="8789"/>
        </w:tabs>
        <w:spacing w:after="0" w:line="480" w:lineRule="auto"/>
        <w:rPr>
          <w:rStyle w:val="ATAHeading3Char"/>
          <w:color w:val="000000" w:themeColor="text1"/>
          <w:sz w:val="24"/>
        </w:rPr>
      </w:pPr>
      <w:r w:rsidRPr="00CD55E5">
        <w:rPr>
          <w:rStyle w:val="ATAHeading3Char"/>
          <w:color w:val="000000" w:themeColor="text1"/>
          <w:sz w:val="24"/>
        </w:rPr>
        <w:t>Fuel quality</w:t>
      </w:r>
      <w:r w:rsidRPr="00CD55E5">
        <w:rPr>
          <w:rStyle w:val="ATAHeading3Char"/>
          <w:color w:val="000000" w:themeColor="text1"/>
          <w:sz w:val="24"/>
        </w:rPr>
        <w:tab/>
      </w:r>
      <w:r w:rsidR="00F43019">
        <w:rPr>
          <w:rStyle w:val="ATAHeading3Char"/>
          <w:color w:val="000000" w:themeColor="text1"/>
          <w:sz w:val="24"/>
        </w:rPr>
        <w:t>13</w:t>
      </w:r>
    </w:p>
    <w:p w:rsidR="00FF3CA3" w:rsidRPr="00CD55E5" w:rsidRDefault="00FF3CA3" w:rsidP="002F7CE6">
      <w:pPr>
        <w:pStyle w:val="ListParagraph"/>
        <w:numPr>
          <w:ilvl w:val="1"/>
          <w:numId w:val="9"/>
        </w:numPr>
        <w:tabs>
          <w:tab w:val="right" w:pos="8789"/>
        </w:tabs>
        <w:spacing w:after="0" w:line="480" w:lineRule="auto"/>
        <w:rPr>
          <w:rStyle w:val="ATAHeading3Char"/>
          <w:color w:val="000000" w:themeColor="text1"/>
          <w:sz w:val="24"/>
        </w:rPr>
      </w:pPr>
      <w:r w:rsidRPr="00CD55E5">
        <w:rPr>
          <w:rStyle w:val="ATAHeading3Char"/>
          <w:color w:val="000000" w:themeColor="text1"/>
          <w:sz w:val="24"/>
        </w:rPr>
        <w:t>Truck versus car fuel consumption comparison</w:t>
      </w:r>
      <w:r w:rsidRPr="00CD55E5">
        <w:rPr>
          <w:rStyle w:val="ATAHeading3Char"/>
          <w:color w:val="000000" w:themeColor="text1"/>
          <w:sz w:val="24"/>
        </w:rPr>
        <w:tab/>
      </w:r>
      <w:r w:rsidR="00F43019">
        <w:rPr>
          <w:rStyle w:val="ATAHeading3Char"/>
          <w:color w:val="000000" w:themeColor="text1"/>
          <w:sz w:val="24"/>
        </w:rPr>
        <w:t>13</w:t>
      </w:r>
    </w:p>
    <w:p w:rsidR="00FF3CA3" w:rsidRPr="00CD55E5" w:rsidRDefault="00FF3CA3" w:rsidP="002F7CE6">
      <w:pPr>
        <w:pStyle w:val="ListParagraph"/>
        <w:numPr>
          <w:ilvl w:val="1"/>
          <w:numId w:val="9"/>
        </w:numPr>
        <w:tabs>
          <w:tab w:val="right" w:pos="8789"/>
        </w:tabs>
        <w:spacing w:after="0" w:line="480" w:lineRule="auto"/>
        <w:rPr>
          <w:rStyle w:val="ATAHeading3Char"/>
          <w:color w:val="000000" w:themeColor="text1"/>
          <w:sz w:val="24"/>
        </w:rPr>
      </w:pPr>
      <w:r w:rsidRPr="00CD55E5">
        <w:rPr>
          <w:rStyle w:val="ATAHeading3Char"/>
          <w:color w:val="000000" w:themeColor="text1"/>
          <w:sz w:val="24"/>
        </w:rPr>
        <w:t>Driving license category and requirements</w:t>
      </w:r>
      <w:r w:rsidRPr="00CD55E5">
        <w:rPr>
          <w:rStyle w:val="ATAHeading3Char"/>
          <w:color w:val="000000" w:themeColor="text1"/>
          <w:sz w:val="24"/>
        </w:rPr>
        <w:tab/>
      </w:r>
      <w:r w:rsidR="00F43019">
        <w:rPr>
          <w:rStyle w:val="ATAHeading3Char"/>
          <w:color w:val="000000" w:themeColor="text1"/>
          <w:sz w:val="24"/>
        </w:rPr>
        <w:t>14</w:t>
      </w:r>
    </w:p>
    <w:p w:rsidR="00FF3CA3" w:rsidRDefault="00D63150" w:rsidP="002F7CE6">
      <w:pPr>
        <w:pStyle w:val="ListParagraph"/>
        <w:numPr>
          <w:ilvl w:val="1"/>
          <w:numId w:val="9"/>
        </w:numPr>
        <w:tabs>
          <w:tab w:val="right" w:pos="8789"/>
        </w:tabs>
        <w:spacing w:after="0" w:line="480" w:lineRule="auto"/>
        <w:rPr>
          <w:rStyle w:val="ATAHeading3Char"/>
          <w:color w:val="000000" w:themeColor="text1"/>
          <w:sz w:val="24"/>
        </w:rPr>
      </w:pPr>
      <w:r w:rsidRPr="00F35E7A">
        <w:rPr>
          <w:rStyle w:val="ATAHeading3Char"/>
          <w:color w:val="000000" w:themeColor="text1"/>
          <w:sz w:val="24"/>
        </w:rPr>
        <w:t xml:space="preserve">Specific </w:t>
      </w:r>
      <w:r>
        <w:rPr>
          <w:rStyle w:val="ATAHeading3Char"/>
          <w:color w:val="000000" w:themeColor="text1"/>
          <w:sz w:val="24"/>
        </w:rPr>
        <w:t xml:space="preserve">additional </w:t>
      </w:r>
      <w:r w:rsidRPr="00F35E7A">
        <w:rPr>
          <w:rStyle w:val="ATAHeading3Char"/>
          <w:color w:val="000000" w:themeColor="text1"/>
          <w:sz w:val="24"/>
        </w:rPr>
        <w:t>requirements for a 26 m B-double</w:t>
      </w:r>
      <w:r w:rsidR="00FF3CA3" w:rsidRPr="00CD55E5">
        <w:rPr>
          <w:rStyle w:val="ATAHeading3Char"/>
          <w:color w:val="000000" w:themeColor="text1"/>
          <w:sz w:val="24"/>
        </w:rPr>
        <w:tab/>
      </w:r>
      <w:r w:rsidR="00F43019">
        <w:rPr>
          <w:rStyle w:val="ATAHeading3Char"/>
          <w:color w:val="000000" w:themeColor="text1"/>
          <w:sz w:val="24"/>
        </w:rPr>
        <w:t>1</w:t>
      </w:r>
      <w:r w:rsidR="0064677F">
        <w:rPr>
          <w:rStyle w:val="ATAHeading3Char"/>
          <w:color w:val="000000" w:themeColor="text1"/>
          <w:sz w:val="24"/>
        </w:rPr>
        <w:t>5</w:t>
      </w:r>
    </w:p>
    <w:p w:rsidR="00F43019" w:rsidRDefault="00F43019" w:rsidP="002F7CE6">
      <w:pPr>
        <w:pStyle w:val="ListParagraph"/>
        <w:numPr>
          <w:ilvl w:val="1"/>
          <w:numId w:val="9"/>
        </w:numPr>
        <w:tabs>
          <w:tab w:val="right" w:pos="8789"/>
        </w:tabs>
        <w:spacing w:after="0" w:line="480" w:lineRule="auto"/>
        <w:rPr>
          <w:rStyle w:val="ATAHeading3Char"/>
          <w:color w:val="000000" w:themeColor="text1"/>
          <w:sz w:val="24"/>
        </w:rPr>
      </w:pPr>
      <w:r>
        <w:rPr>
          <w:rStyle w:val="ATAHeading3Char"/>
          <w:color w:val="000000" w:themeColor="text1"/>
          <w:sz w:val="24"/>
        </w:rPr>
        <w:t>Safety developments and the ADRs</w:t>
      </w:r>
      <w:r>
        <w:rPr>
          <w:rStyle w:val="ATAHeading3Char"/>
          <w:color w:val="000000" w:themeColor="text1"/>
          <w:sz w:val="24"/>
        </w:rPr>
        <w:tab/>
      </w:r>
      <w:r w:rsidR="009F227F">
        <w:rPr>
          <w:rStyle w:val="ATAHeading3Char"/>
          <w:color w:val="000000" w:themeColor="text1"/>
          <w:sz w:val="24"/>
        </w:rPr>
        <w:t>1</w:t>
      </w:r>
      <w:r w:rsidR="0064677F">
        <w:rPr>
          <w:rStyle w:val="ATAHeading3Char"/>
          <w:color w:val="000000" w:themeColor="text1"/>
          <w:sz w:val="24"/>
        </w:rPr>
        <w:t>5</w:t>
      </w:r>
    </w:p>
    <w:p w:rsidR="00FF3CA3" w:rsidRPr="00CD55E5" w:rsidRDefault="00FF3CA3" w:rsidP="002F7CE6">
      <w:pPr>
        <w:pStyle w:val="ListParagraph"/>
        <w:numPr>
          <w:ilvl w:val="1"/>
          <w:numId w:val="9"/>
        </w:numPr>
        <w:tabs>
          <w:tab w:val="right" w:pos="8789"/>
        </w:tabs>
        <w:spacing w:after="0" w:line="480" w:lineRule="auto"/>
        <w:rPr>
          <w:rStyle w:val="ATAHeading3Char"/>
          <w:color w:val="000000" w:themeColor="text1"/>
          <w:sz w:val="24"/>
        </w:rPr>
      </w:pPr>
      <w:r w:rsidRPr="00CD55E5">
        <w:rPr>
          <w:rStyle w:val="ATAHeading3Char"/>
          <w:color w:val="000000" w:themeColor="text1"/>
          <w:sz w:val="24"/>
        </w:rPr>
        <w:t>Safety statistics</w:t>
      </w:r>
      <w:r w:rsidRPr="00CD55E5">
        <w:rPr>
          <w:rStyle w:val="ATAHeading3Char"/>
          <w:color w:val="000000" w:themeColor="text1"/>
          <w:sz w:val="24"/>
        </w:rPr>
        <w:tab/>
      </w:r>
      <w:r w:rsidR="009F227F">
        <w:rPr>
          <w:rStyle w:val="ATAHeading3Char"/>
          <w:color w:val="000000" w:themeColor="text1"/>
          <w:sz w:val="24"/>
        </w:rPr>
        <w:t>15</w:t>
      </w:r>
    </w:p>
    <w:p w:rsidR="00CF28AF" w:rsidRDefault="00CF28AF" w:rsidP="00B63170">
      <w:pPr>
        <w:tabs>
          <w:tab w:val="right" w:pos="8789"/>
        </w:tabs>
        <w:spacing w:after="0" w:line="240" w:lineRule="auto"/>
        <w:ind w:left="284"/>
        <w:rPr>
          <w:rStyle w:val="ATAHeading3Char"/>
          <w:color w:val="000000" w:themeColor="text1"/>
          <w:sz w:val="24"/>
        </w:rPr>
      </w:pPr>
      <w:r w:rsidRPr="00CD55E5">
        <w:rPr>
          <w:rStyle w:val="ATAHeading3Char"/>
          <w:color w:val="000000" w:themeColor="text1"/>
          <w:sz w:val="24"/>
        </w:rPr>
        <w:t xml:space="preserve">Part 3: </w:t>
      </w:r>
      <w:r w:rsidR="00CF222C" w:rsidRPr="00CD55E5">
        <w:rPr>
          <w:rStyle w:val="ATAHeading3Char"/>
          <w:color w:val="000000" w:themeColor="text1"/>
          <w:sz w:val="24"/>
        </w:rPr>
        <w:t>P</w:t>
      </w:r>
      <w:r w:rsidR="00CF222C">
        <w:rPr>
          <w:rStyle w:val="ATAHeading3Char"/>
          <w:color w:val="000000" w:themeColor="text1"/>
          <w:sz w:val="24"/>
        </w:rPr>
        <w:t>erformance Based Standards (P</w:t>
      </w:r>
      <w:r w:rsidR="00CF222C" w:rsidRPr="00CD55E5">
        <w:rPr>
          <w:rStyle w:val="ATAHeading3Char"/>
          <w:color w:val="000000" w:themeColor="text1"/>
          <w:sz w:val="24"/>
        </w:rPr>
        <w:t>BS</w:t>
      </w:r>
      <w:r w:rsidR="00CF222C">
        <w:rPr>
          <w:rStyle w:val="ATAHeading3Char"/>
          <w:color w:val="000000" w:themeColor="text1"/>
          <w:sz w:val="24"/>
        </w:rPr>
        <w:t>)</w:t>
      </w:r>
      <w:r w:rsidR="00CF222C" w:rsidRPr="00CD55E5">
        <w:rPr>
          <w:rStyle w:val="ATAHeading3Char"/>
          <w:color w:val="000000" w:themeColor="text1"/>
          <w:sz w:val="24"/>
        </w:rPr>
        <w:t xml:space="preserve"> </w:t>
      </w:r>
      <w:r w:rsidR="00CF222C">
        <w:rPr>
          <w:rStyle w:val="ATAHeading3Char"/>
          <w:color w:val="000000" w:themeColor="text1"/>
          <w:sz w:val="24"/>
        </w:rPr>
        <w:t>and non modular</w:t>
      </w:r>
      <w:r w:rsidR="00CF222C">
        <w:rPr>
          <w:rStyle w:val="ATAHeading3Char"/>
          <w:color w:val="000000" w:themeColor="text1"/>
          <w:sz w:val="24"/>
        </w:rPr>
        <w:br/>
        <w:t xml:space="preserve">configurations and their </w:t>
      </w:r>
      <w:r w:rsidR="00CF222C" w:rsidRPr="00CD55E5">
        <w:rPr>
          <w:rStyle w:val="ATAHeading3Char"/>
          <w:color w:val="000000" w:themeColor="text1"/>
          <w:sz w:val="24"/>
        </w:rPr>
        <w:t>impact</w:t>
      </w:r>
      <w:r w:rsidR="00CF222C">
        <w:rPr>
          <w:rFonts w:ascii="Arial" w:eastAsia="Times New Roman" w:hAnsi="Arial" w:cs="Arial"/>
          <w:sz w:val="24"/>
          <w:szCs w:val="24"/>
          <w:lang w:eastAsia="en-AU"/>
        </w:rPr>
        <w:t xml:space="preserve"> </w:t>
      </w:r>
      <w:r w:rsidR="009F227F">
        <w:rPr>
          <w:rStyle w:val="ATAHeading3Char"/>
          <w:color w:val="000000" w:themeColor="text1"/>
          <w:sz w:val="24"/>
        </w:rPr>
        <w:tab/>
        <w:t>17</w:t>
      </w:r>
      <w:r w:rsidR="00B63170">
        <w:rPr>
          <w:rStyle w:val="ATAHeading3Char"/>
          <w:color w:val="000000" w:themeColor="text1"/>
          <w:sz w:val="24"/>
        </w:rPr>
        <w:br/>
      </w:r>
    </w:p>
    <w:p w:rsidR="00793058" w:rsidRDefault="008C444F" w:rsidP="006306D3">
      <w:pPr>
        <w:pStyle w:val="ListParagraph"/>
        <w:numPr>
          <w:ilvl w:val="1"/>
          <w:numId w:val="1"/>
        </w:numPr>
        <w:tabs>
          <w:tab w:val="right" w:pos="8789"/>
        </w:tabs>
        <w:spacing w:after="0" w:line="480" w:lineRule="auto"/>
        <w:rPr>
          <w:rStyle w:val="ATAHeading3Char"/>
          <w:color w:val="000000" w:themeColor="text1"/>
          <w:sz w:val="24"/>
        </w:rPr>
      </w:pPr>
      <w:r>
        <w:rPr>
          <w:rStyle w:val="ATAHeading3Char"/>
          <w:color w:val="000000" w:themeColor="text1"/>
          <w:sz w:val="24"/>
        </w:rPr>
        <w:t>Low speed swept path</w:t>
      </w:r>
      <w:r>
        <w:rPr>
          <w:rStyle w:val="ATAHeading3Char"/>
          <w:color w:val="000000" w:themeColor="text1"/>
          <w:sz w:val="24"/>
        </w:rPr>
        <w:tab/>
        <w:t>18</w:t>
      </w:r>
    </w:p>
    <w:p w:rsidR="008C444F" w:rsidRDefault="008C444F" w:rsidP="006306D3">
      <w:pPr>
        <w:pStyle w:val="ListParagraph"/>
        <w:numPr>
          <w:ilvl w:val="1"/>
          <w:numId w:val="1"/>
        </w:numPr>
        <w:tabs>
          <w:tab w:val="right" w:pos="8789"/>
        </w:tabs>
        <w:spacing w:after="0" w:line="480" w:lineRule="auto"/>
        <w:rPr>
          <w:rStyle w:val="ATAHeading3Char"/>
          <w:color w:val="000000" w:themeColor="text1"/>
          <w:sz w:val="24"/>
        </w:rPr>
      </w:pPr>
      <w:r>
        <w:rPr>
          <w:rStyle w:val="ATAHeading3Char"/>
          <w:color w:val="000000" w:themeColor="text1"/>
          <w:sz w:val="24"/>
        </w:rPr>
        <w:t>Static rollover threshold</w:t>
      </w:r>
      <w:r>
        <w:rPr>
          <w:rStyle w:val="ATAHeading3Char"/>
          <w:color w:val="000000" w:themeColor="text1"/>
          <w:sz w:val="24"/>
        </w:rPr>
        <w:tab/>
        <w:t>19</w:t>
      </w:r>
    </w:p>
    <w:p w:rsidR="008C444F" w:rsidRDefault="008C444F" w:rsidP="006306D3">
      <w:pPr>
        <w:pStyle w:val="ListParagraph"/>
        <w:numPr>
          <w:ilvl w:val="1"/>
          <w:numId w:val="1"/>
        </w:numPr>
        <w:tabs>
          <w:tab w:val="right" w:pos="8789"/>
        </w:tabs>
        <w:spacing w:after="0" w:line="480" w:lineRule="auto"/>
        <w:rPr>
          <w:rStyle w:val="ATAHeading3Char"/>
          <w:color w:val="000000" w:themeColor="text1"/>
          <w:sz w:val="24"/>
        </w:rPr>
      </w:pPr>
      <w:r>
        <w:rPr>
          <w:rStyle w:val="ATAHeading3Char"/>
          <w:color w:val="000000" w:themeColor="text1"/>
          <w:sz w:val="24"/>
        </w:rPr>
        <w:t>High speed transient tracking</w:t>
      </w:r>
      <w:r>
        <w:rPr>
          <w:rStyle w:val="ATAHeading3Char"/>
          <w:color w:val="000000" w:themeColor="text1"/>
          <w:sz w:val="24"/>
        </w:rPr>
        <w:tab/>
        <w:t>20</w:t>
      </w:r>
    </w:p>
    <w:p w:rsidR="008C444F" w:rsidRPr="008C444F" w:rsidRDefault="008C444F" w:rsidP="006306D3">
      <w:pPr>
        <w:pStyle w:val="ListParagraph"/>
        <w:numPr>
          <w:ilvl w:val="1"/>
          <w:numId w:val="1"/>
        </w:numPr>
        <w:tabs>
          <w:tab w:val="right" w:pos="8789"/>
        </w:tabs>
        <w:spacing w:after="0" w:line="480" w:lineRule="auto"/>
        <w:rPr>
          <w:rStyle w:val="ATAHeading3Char"/>
          <w:color w:val="000000" w:themeColor="text1"/>
          <w:sz w:val="24"/>
        </w:rPr>
      </w:pPr>
      <w:r>
        <w:rPr>
          <w:rStyle w:val="ATAHeading3Char"/>
          <w:color w:val="000000" w:themeColor="text1"/>
          <w:sz w:val="24"/>
        </w:rPr>
        <w:t>Rearward amplification</w:t>
      </w:r>
      <w:r>
        <w:rPr>
          <w:rStyle w:val="ATAHeading3Char"/>
          <w:color w:val="000000" w:themeColor="text1"/>
          <w:sz w:val="24"/>
        </w:rPr>
        <w:tab/>
        <w:t>21</w:t>
      </w:r>
    </w:p>
    <w:p w:rsidR="00D22E3F" w:rsidRDefault="00D22E3F" w:rsidP="00CF28AF">
      <w:pPr>
        <w:tabs>
          <w:tab w:val="right" w:pos="8789"/>
        </w:tabs>
        <w:spacing w:after="0" w:line="480" w:lineRule="auto"/>
        <w:ind w:left="284"/>
        <w:rPr>
          <w:rStyle w:val="ATAHeading3Char"/>
          <w:color w:val="000000" w:themeColor="text1"/>
          <w:sz w:val="24"/>
        </w:rPr>
      </w:pPr>
    </w:p>
    <w:p w:rsidR="00793058" w:rsidRDefault="00793058" w:rsidP="00CF28AF">
      <w:pPr>
        <w:tabs>
          <w:tab w:val="right" w:pos="8789"/>
        </w:tabs>
        <w:spacing w:after="0" w:line="480" w:lineRule="auto"/>
        <w:ind w:left="284"/>
        <w:rPr>
          <w:rStyle w:val="ATAHeading3Char"/>
          <w:color w:val="000000" w:themeColor="text1"/>
          <w:sz w:val="24"/>
        </w:rPr>
      </w:pPr>
      <w:r>
        <w:rPr>
          <w:rStyle w:val="ATAHeading3Char"/>
          <w:color w:val="000000" w:themeColor="text1"/>
          <w:sz w:val="24"/>
        </w:rPr>
        <w:t>Appendix 1 – Truck impact chart, modular combination</w:t>
      </w:r>
    </w:p>
    <w:p w:rsidR="00FF3CA3" w:rsidRPr="00CD55E5" w:rsidRDefault="00793058" w:rsidP="006306D3">
      <w:pPr>
        <w:tabs>
          <w:tab w:val="right" w:pos="8789"/>
        </w:tabs>
        <w:spacing w:after="0" w:line="480" w:lineRule="auto"/>
        <w:ind w:left="284"/>
        <w:rPr>
          <w:rFonts w:ascii="Arial" w:hAnsi="Arial" w:cs="Arial"/>
          <w:b/>
          <w:sz w:val="24"/>
          <w:u w:val="single"/>
        </w:rPr>
      </w:pPr>
      <w:r>
        <w:rPr>
          <w:rStyle w:val="ATAHeading3Char"/>
          <w:color w:val="000000" w:themeColor="text1"/>
          <w:sz w:val="24"/>
        </w:rPr>
        <w:t>Appendix 2 – Truck impact chart, non-modular combination</w:t>
      </w:r>
      <w:r w:rsidR="00FF3CA3" w:rsidRPr="00CD55E5">
        <w:rPr>
          <w:rFonts w:ascii="Arial" w:hAnsi="Arial" w:cs="Arial"/>
          <w:b/>
          <w:sz w:val="24"/>
          <w:u w:val="single"/>
        </w:rPr>
        <w:br w:type="page"/>
      </w:r>
    </w:p>
    <w:p w:rsidR="00355E8B" w:rsidRPr="00CD55E5" w:rsidRDefault="00D171FD" w:rsidP="002F7CE6">
      <w:pPr>
        <w:pStyle w:val="ListParagraph"/>
        <w:numPr>
          <w:ilvl w:val="0"/>
          <w:numId w:val="10"/>
        </w:numPr>
        <w:autoSpaceDE w:val="0"/>
        <w:autoSpaceDN w:val="0"/>
        <w:adjustRightInd w:val="0"/>
        <w:spacing w:after="0" w:line="240" w:lineRule="auto"/>
        <w:rPr>
          <w:rFonts w:ascii="Arial" w:hAnsi="Arial" w:cs="Arial"/>
          <w:b/>
          <w:bCs/>
          <w:color w:val="000000"/>
          <w:sz w:val="24"/>
        </w:rPr>
      </w:pPr>
      <w:r w:rsidRPr="00CD55E5">
        <w:rPr>
          <w:rFonts w:ascii="Arial" w:hAnsi="Arial" w:cs="Arial"/>
          <w:b/>
          <w:bCs/>
          <w:color w:val="000000"/>
          <w:sz w:val="24"/>
        </w:rPr>
        <w:lastRenderedPageBreak/>
        <w:t>Introduction</w:t>
      </w:r>
    </w:p>
    <w:p w:rsidR="00D171FD" w:rsidRPr="00CD55E5" w:rsidRDefault="00D171FD" w:rsidP="00E563CE">
      <w:pPr>
        <w:pStyle w:val="ATAnormal"/>
        <w:rPr>
          <w:strike/>
          <w:color w:val="000000"/>
          <w:sz w:val="24"/>
        </w:rPr>
      </w:pPr>
    </w:p>
    <w:p w:rsidR="00DE7136" w:rsidRPr="00CD55E5" w:rsidRDefault="00355E8B" w:rsidP="00E563CE">
      <w:pPr>
        <w:pStyle w:val="ATAnormal"/>
        <w:rPr>
          <w:color w:val="000000"/>
          <w:sz w:val="24"/>
        </w:rPr>
      </w:pPr>
      <w:r w:rsidRPr="00CD55E5">
        <w:rPr>
          <w:color w:val="000000"/>
          <w:sz w:val="24"/>
        </w:rPr>
        <w:t>This Technical Advisory Procedure (TAP) has been developed by the ATA</w:t>
      </w:r>
      <w:r w:rsidR="009A3E5B" w:rsidRPr="00CD55E5">
        <w:rPr>
          <w:color w:val="000000"/>
          <w:sz w:val="24"/>
        </w:rPr>
        <w:t xml:space="preserve"> </w:t>
      </w:r>
      <w:r w:rsidR="00A3778A" w:rsidRPr="00CD55E5">
        <w:rPr>
          <w:color w:val="000000"/>
          <w:sz w:val="24"/>
        </w:rPr>
        <w:t>Industry Technical Council (</w:t>
      </w:r>
      <w:r w:rsidRPr="00CD55E5">
        <w:rPr>
          <w:color w:val="000000"/>
          <w:sz w:val="24"/>
        </w:rPr>
        <w:t>ITC</w:t>
      </w:r>
      <w:r w:rsidR="00A3778A" w:rsidRPr="00CD55E5">
        <w:rPr>
          <w:color w:val="000000"/>
          <w:sz w:val="24"/>
        </w:rPr>
        <w:t>)</w:t>
      </w:r>
      <w:r w:rsidRPr="00CD55E5">
        <w:rPr>
          <w:color w:val="000000"/>
          <w:sz w:val="24"/>
        </w:rPr>
        <w:t xml:space="preserve"> </w:t>
      </w:r>
      <w:r w:rsidRPr="001D5462">
        <w:rPr>
          <w:color w:val="000000"/>
          <w:sz w:val="24"/>
        </w:rPr>
        <w:t xml:space="preserve">to </w:t>
      </w:r>
      <w:r w:rsidR="00F31A62" w:rsidRPr="001D5462">
        <w:rPr>
          <w:color w:val="000000"/>
          <w:sz w:val="24"/>
        </w:rPr>
        <w:t xml:space="preserve">assist </w:t>
      </w:r>
      <w:r w:rsidRPr="001D5462">
        <w:rPr>
          <w:color w:val="000000"/>
          <w:sz w:val="24"/>
        </w:rPr>
        <w:t xml:space="preserve">operators </w:t>
      </w:r>
      <w:r w:rsidR="00F31A62" w:rsidRPr="001D5462">
        <w:rPr>
          <w:color w:val="000000"/>
          <w:sz w:val="24"/>
        </w:rPr>
        <w:t>an</w:t>
      </w:r>
      <w:r w:rsidR="00DE7136" w:rsidRPr="001D5462">
        <w:rPr>
          <w:color w:val="000000"/>
          <w:sz w:val="24"/>
        </w:rPr>
        <w:t>d</w:t>
      </w:r>
      <w:r w:rsidR="00670803" w:rsidRPr="001D5462">
        <w:rPr>
          <w:color w:val="000000"/>
          <w:sz w:val="24"/>
        </w:rPr>
        <w:t xml:space="preserve"> </w:t>
      </w:r>
      <w:r w:rsidR="00DE7136" w:rsidRPr="001D5462">
        <w:rPr>
          <w:color w:val="000000"/>
          <w:sz w:val="24"/>
        </w:rPr>
        <w:t xml:space="preserve">assets managers in assessing </w:t>
      </w:r>
      <w:r w:rsidR="00237190" w:rsidRPr="001D5462">
        <w:rPr>
          <w:color w:val="000000"/>
          <w:sz w:val="24"/>
        </w:rPr>
        <w:t xml:space="preserve">the impact </w:t>
      </w:r>
      <w:r w:rsidR="00D11881">
        <w:rPr>
          <w:color w:val="000000"/>
          <w:sz w:val="24"/>
        </w:rPr>
        <w:t xml:space="preserve">of </w:t>
      </w:r>
      <w:r w:rsidR="00DE7136" w:rsidRPr="001D5462">
        <w:rPr>
          <w:color w:val="000000"/>
          <w:sz w:val="24"/>
        </w:rPr>
        <w:t>H</w:t>
      </w:r>
      <w:r w:rsidR="00F31A62" w:rsidRPr="001D5462">
        <w:rPr>
          <w:color w:val="000000"/>
          <w:sz w:val="24"/>
        </w:rPr>
        <w:t xml:space="preserve">igher </w:t>
      </w:r>
      <w:r w:rsidR="00DE7136" w:rsidRPr="001D5462">
        <w:rPr>
          <w:color w:val="000000"/>
          <w:sz w:val="24"/>
        </w:rPr>
        <w:t>P</w:t>
      </w:r>
      <w:r w:rsidR="00F31A62" w:rsidRPr="001D5462">
        <w:rPr>
          <w:color w:val="000000"/>
          <w:sz w:val="24"/>
        </w:rPr>
        <w:t xml:space="preserve">roductivity </w:t>
      </w:r>
      <w:r w:rsidR="00DE7136" w:rsidRPr="001D5462">
        <w:rPr>
          <w:color w:val="000000"/>
          <w:sz w:val="24"/>
        </w:rPr>
        <w:t>F</w:t>
      </w:r>
      <w:r w:rsidR="00DD02A3" w:rsidRPr="001D5462">
        <w:rPr>
          <w:color w:val="000000"/>
          <w:sz w:val="24"/>
        </w:rPr>
        <w:t xml:space="preserve">reight </w:t>
      </w:r>
      <w:r w:rsidR="00DE7136" w:rsidRPr="001D5462">
        <w:rPr>
          <w:color w:val="000000"/>
          <w:sz w:val="24"/>
        </w:rPr>
        <w:t>V</w:t>
      </w:r>
      <w:r w:rsidR="00F31A62" w:rsidRPr="001D5462">
        <w:rPr>
          <w:color w:val="000000"/>
          <w:sz w:val="24"/>
        </w:rPr>
        <w:t xml:space="preserve">ehicles </w:t>
      </w:r>
      <w:r w:rsidR="00DD02A3" w:rsidRPr="001D5462">
        <w:rPr>
          <w:color w:val="000000"/>
          <w:sz w:val="24"/>
        </w:rPr>
        <w:t xml:space="preserve">(HPFV) </w:t>
      </w:r>
      <w:r w:rsidR="00FF3CA3" w:rsidRPr="001D5462">
        <w:rPr>
          <w:color w:val="000000"/>
          <w:sz w:val="24"/>
        </w:rPr>
        <w:t xml:space="preserve">for </w:t>
      </w:r>
      <w:r w:rsidR="00DD02A3" w:rsidRPr="001D5462">
        <w:rPr>
          <w:color w:val="000000"/>
          <w:sz w:val="24"/>
        </w:rPr>
        <w:t>a</w:t>
      </w:r>
      <w:r w:rsidR="00F31A62" w:rsidRPr="001D5462">
        <w:rPr>
          <w:color w:val="000000"/>
          <w:sz w:val="24"/>
        </w:rPr>
        <w:t xml:space="preserve"> transport task</w:t>
      </w:r>
      <w:r w:rsidR="00910D85" w:rsidRPr="001D5462">
        <w:rPr>
          <w:color w:val="000000"/>
          <w:sz w:val="24"/>
        </w:rPr>
        <w:t xml:space="preserve"> </w:t>
      </w:r>
      <w:r w:rsidR="007A19D2" w:rsidRPr="001D5462">
        <w:rPr>
          <w:color w:val="000000"/>
          <w:sz w:val="24"/>
        </w:rPr>
        <w:t>on</w:t>
      </w:r>
      <w:r w:rsidR="00910D85" w:rsidRPr="001D5462">
        <w:rPr>
          <w:color w:val="000000"/>
          <w:sz w:val="24"/>
        </w:rPr>
        <w:t xml:space="preserve"> the</w:t>
      </w:r>
      <w:r w:rsidR="00910D85" w:rsidRPr="00CD55E5">
        <w:rPr>
          <w:color w:val="000000"/>
          <w:sz w:val="24"/>
        </w:rPr>
        <w:t xml:space="preserve"> road network</w:t>
      </w:r>
      <w:r w:rsidR="00F31A62" w:rsidRPr="00CD55E5">
        <w:rPr>
          <w:color w:val="000000"/>
          <w:sz w:val="24"/>
        </w:rPr>
        <w:t xml:space="preserve">. </w:t>
      </w:r>
    </w:p>
    <w:p w:rsidR="00DE7136" w:rsidRPr="00CD55E5" w:rsidRDefault="00DE7136" w:rsidP="00E563CE">
      <w:pPr>
        <w:pStyle w:val="ATAnormal"/>
        <w:rPr>
          <w:color w:val="000000"/>
          <w:sz w:val="24"/>
        </w:rPr>
      </w:pPr>
    </w:p>
    <w:p w:rsidR="00010F76" w:rsidRPr="00CD55E5" w:rsidRDefault="00DD02A3" w:rsidP="00E563CE">
      <w:pPr>
        <w:pStyle w:val="ATAnormal"/>
        <w:rPr>
          <w:color w:val="000000"/>
          <w:sz w:val="24"/>
        </w:rPr>
      </w:pPr>
      <w:r w:rsidRPr="00CD55E5">
        <w:rPr>
          <w:color w:val="000000"/>
          <w:sz w:val="24"/>
        </w:rPr>
        <w:t xml:space="preserve">The </w:t>
      </w:r>
      <w:r w:rsidR="00442296" w:rsidRPr="00CD55E5">
        <w:rPr>
          <w:color w:val="000000"/>
          <w:sz w:val="24"/>
        </w:rPr>
        <w:t>Truck Impact Chart (TIC)</w:t>
      </w:r>
      <w:r w:rsidRPr="00CD55E5">
        <w:rPr>
          <w:color w:val="000000"/>
          <w:sz w:val="24"/>
        </w:rPr>
        <w:t xml:space="preserve"> is used in </w:t>
      </w:r>
      <w:r w:rsidR="006D4CE0" w:rsidRPr="00CD55E5">
        <w:rPr>
          <w:color w:val="000000"/>
          <w:sz w:val="24"/>
        </w:rPr>
        <w:t xml:space="preserve">comparing the impact </w:t>
      </w:r>
      <w:r w:rsidR="00237190" w:rsidRPr="00CD55E5">
        <w:rPr>
          <w:color w:val="000000"/>
          <w:sz w:val="24"/>
        </w:rPr>
        <w:t xml:space="preserve">of </w:t>
      </w:r>
      <w:r w:rsidR="006D4CE0" w:rsidRPr="00CD55E5">
        <w:rPr>
          <w:color w:val="000000"/>
          <w:sz w:val="24"/>
        </w:rPr>
        <w:t xml:space="preserve">different </w:t>
      </w:r>
      <w:r w:rsidR="005B1CF4" w:rsidRPr="00CD55E5">
        <w:rPr>
          <w:color w:val="000000"/>
          <w:sz w:val="24"/>
        </w:rPr>
        <w:t xml:space="preserve">vehicle </w:t>
      </w:r>
      <w:r w:rsidR="00DE7136" w:rsidRPr="00CD55E5">
        <w:rPr>
          <w:color w:val="000000"/>
          <w:sz w:val="24"/>
        </w:rPr>
        <w:t xml:space="preserve">combinations </w:t>
      </w:r>
      <w:r w:rsidR="006D4CE0" w:rsidRPr="00CD55E5">
        <w:rPr>
          <w:color w:val="000000"/>
          <w:sz w:val="24"/>
        </w:rPr>
        <w:t>for a range of parameters to assist with access</w:t>
      </w:r>
      <w:r w:rsidR="005B1CF4" w:rsidRPr="00CD55E5">
        <w:rPr>
          <w:color w:val="000000"/>
          <w:sz w:val="24"/>
        </w:rPr>
        <w:t xml:space="preserve"> determination</w:t>
      </w:r>
      <w:r w:rsidR="006D4CE0" w:rsidRPr="00CD55E5">
        <w:rPr>
          <w:color w:val="000000"/>
          <w:sz w:val="24"/>
        </w:rPr>
        <w:t>.</w:t>
      </w:r>
      <w:r w:rsidRPr="00CD55E5">
        <w:rPr>
          <w:color w:val="000000"/>
          <w:sz w:val="24"/>
        </w:rPr>
        <w:t xml:space="preserve"> However it is not the whole story, no matter how big o</w:t>
      </w:r>
      <w:r w:rsidR="005B1CF4" w:rsidRPr="00CD55E5">
        <w:rPr>
          <w:color w:val="000000"/>
          <w:sz w:val="24"/>
        </w:rPr>
        <w:t>r</w:t>
      </w:r>
      <w:r w:rsidRPr="00CD55E5">
        <w:rPr>
          <w:color w:val="000000"/>
          <w:sz w:val="24"/>
        </w:rPr>
        <w:t xml:space="preserve"> small the combination is, access still needs take into account the ability of the unit to negotiate its way through or within the area.</w:t>
      </w:r>
    </w:p>
    <w:p w:rsidR="006D4CE0" w:rsidRPr="00CD55E5" w:rsidRDefault="006D4CE0" w:rsidP="00E563CE">
      <w:pPr>
        <w:pStyle w:val="ATAnormal"/>
        <w:rPr>
          <w:color w:val="000000"/>
          <w:sz w:val="24"/>
        </w:rPr>
      </w:pPr>
    </w:p>
    <w:p w:rsidR="00B86209" w:rsidRPr="00CD55E5" w:rsidRDefault="00B86209" w:rsidP="00E563CE">
      <w:pPr>
        <w:pStyle w:val="ATAnormal"/>
        <w:rPr>
          <w:color w:val="000000"/>
          <w:sz w:val="24"/>
        </w:rPr>
      </w:pPr>
      <w:r w:rsidRPr="00CD55E5">
        <w:rPr>
          <w:color w:val="000000"/>
          <w:sz w:val="24"/>
        </w:rPr>
        <w:t>The original authors David Coonan (ATA</w:t>
      </w:r>
      <w:r w:rsidR="00442296" w:rsidRPr="00CD55E5">
        <w:rPr>
          <w:color w:val="000000"/>
          <w:sz w:val="24"/>
        </w:rPr>
        <w:t>, now retired</w:t>
      </w:r>
      <w:r w:rsidRPr="00CD55E5">
        <w:rPr>
          <w:color w:val="000000"/>
          <w:sz w:val="24"/>
        </w:rPr>
        <w:t xml:space="preserve">) and Bob Woodward (Barkwood Consulting) </w:t>
      </w:r>
      <w:r w:rsidR="00442296" w:rsidRPr="00CD55E5">
        <w:rPr>
          <w:color w:val="000000"/>
          <w:sz w:val="24"/>
        </w:rPr>
        <w:t xml:space="preserve">published the </w:t>
      </w:r>
      <w:r w:rsidR="00670803">
        <w:rPr>
          <w:color w:val="000000"/>
          <w:sz w:val="24"/>
        </w:rPr>
        <w:t xml:space="preserve">first edition of the truck impact </w:t>
      </w:r>
      <w:r w:rsidRPr="00CD55E5">
        <w:rPr>
          <w:color w:val="000000"/>
          <w:sz w:val="24"/>
        </w:rPr>
        <w:t>chart</w:t>
      </w:r>
      <w:r w:rsidR="00FF3CA3" w:rsidRPr="00CD55E5">
        <w:rPr>
          <w:color w:val="000000"/>
          <w:sz w:val="24"/>
        </w:rPr>
        <w:t xml:space="preserve"> in 2010. T</w:t>
      </w:r>
      <w:r w:rsidR="00126A5B">
        <w:rPr>
          <w:color w:val="000000"/>
          <w:sz w:val="24"/>
        </w:rPr>
        <w:t>h</w:t>
      </w:r>
      <w:r w:rsidR="00D11881">
        <w:rPr>
          <w:color w:val="000000"/>
          <w:sz w:val="24"/>
        </w:rPr>
        <w:t>is second edition</w:t>
      </w:r>
      <w:r w:rsidR="00FF3CA3" w:rsidRPr="00CD55E5">
        <w:rPr>
          <w:color w:val="000000"/>
          <w:sz w:val="24"/>
        </w:rPr>
        <w:t xml:space="preserve"> </w:t>
      </w:r>
      <w:r w:rsidR="00442296" w:rsidRPr="00CD55E5">
        <w:rPr>
          <w:color w:val="000000"/>
          <w:sz w:val="24"/>
        </w:rPr>
        <w:t xml:space="preserve">document </w:t>
      </w:r>
      <w:r w:rsidR="00DE7136" w:rsidRPr="00CD55E5">
        <w:rPr>
          <w:color w:val="000000"/>
          <w:sz w:val="24"/>
        </w:rPr>
        <w:t>builds</w:t>
      </w:r>
      <w:r w:rsidR="00442296" w:rsidRPr="00CD55E5">
        <w:rPr>
          <w:color w:val="000000"/>
          <w:sz w:val="24"/>
        </w:rPr>
        <w:t xml:space="preserve"> on the original </w:t>
      </w:r>
      <w:r w:rsidR="005B1CF4" w:rsidRPr="00CD55E5">
        <w:rPr>
          <w:color w:val="000000"/>
          <w:sz w:val="24"/>
        </w:rPr>
        <w:t>and</w:t>
      </w:r>
      <w:r w:rsidR="00442296" w:rsidRPr="00CD55E5">
        <w:rPr>
          <w:color w:val="000000"/>
          <w:sz w:val="24"/>
        </w:rPr>
        <w:t xml:space="preserve"> includes updated vehicle combinations, axle loadings and detailed explanations.</w:t>
      </w:r>
    </w:p>
    <w:p w:rsidR="00B86209" w:rsidRPr="00CD55E5" w:rsidRDefault="00B86209" w:rsidP="00E563CE">
      <w:pPr>
        <w:pStyle w:val="ATAnormal"/>
        <w:rPr>
          <w:sz w:val="24"/>
        </w:rPr>
      </w:pPr>
    </w:p>
    <w:p w:rsidR="00F14D1B" w:rsidRDefault="00F14D1B" w:rsidP="00E563CE">
      <w:pPr>
        <w:pStyle w:val="ATAnormal"/>
        <w:rPr>
          <w:sz w:val="24"/>
        </w:rPr>
      </w:pPr>
      <w:r>
        <w:rPr>
          <w:sz w:val="24"/>
        </w:rPr>
        <w:t xml:space="preserve">Western Australia </w:t>
      </w:r>
      <w:r w:rsidR="00D235E4">
        <w:rPr>
          <w:sz w:val="24"/>
        </w:rPr>
        <w:t>and</w:t>
      </w:r>
      <w:r w:rsidR="00D11881">
        <w:rPr>
          <w:sz w:val="24"/>
        </w:rPr>
        <w:t xml:space="preserve"> the</w:t>
      </w:r>
      <w:r w:rsidR="00D235E4">
        <w:rPr>
          <w:sz w:val="24"/>
        </w:rPr>
        <w:t xml:space="preserve"> Northern Territory </w:t>
      </w:r>
      <w:r>
        <w:rPr>
          <w:sz w:val="24"/>
        </w:rPr>
        <w:t>ha</w:t>
      </w:r>
      <w:r w:rsidR="00670803">
        <w:rPr>
          <w:sz w:val="24"/>
        </w:rPr>
        <w:t>ve</w:t>
      </w:r>
      <w:r>
        <w:rPr>
          <w:sz w:val="24"/>
        </w:rPr>
        <w:t xml:space="preserve"> not implemented </w:t>
      </w:r>
      <w:r w:rsidR="000043CF">
        <w:rPr>
          <w:sz w:val="24"/>
        </w:rPr>
        <w:t>the national</w:t>
      </w:r>
      <w:r>
        <w:rPr>
          <w:sz w:val="24"/>
        </w:rPr>
        <w:t xml:space="preserve"> framework </w:t>
      </w:r>
      <w:r w:rsidR="000043CF">
        <w:rPr>
          <w:sz w:val="24"/>
        </w:rPr>
        <w:t xml:space="preserve">as managed by </w:t>
      </w:r>
      <w:r>
        <w:rPr>
          <w:sz w:val="24"/>
        </w:rPr>
        <w:t xml:space="preserve">the National </w:t>
      </w:r>
      <w:r w:rsidR="000043CF">
        <w:rPr>
          <w:sz w:val="24"/>
        </w:rPr>
        <w:t>H</w:t>
      </w:r>
      <w:r>
        <w:rPr>
          <w:sz w:val="24"/>
        </w:rPr>
        <w:t>eavy Vehicle Regulator</w:t>
      </w:r>
      <w:r w:rsidR="000043CF">
        <w:rPr>
          <w:sz w:val="24"/>
        </w:rPr>
        <w:t xml:space="preserve"> and as a result </w:t>
      </w:r>
      <w:r w:rsidR="0014425E">
        <w:rPr>
          <w:sz w:val="24"/>
        </w:rPr>
        <w:t xml:space="preserve">there are some </w:t>
      </w:r>
      <w:r w:rsidR="000043CF">
        <w:rPr>
          <w:sz w:val="24"/>
        </w:rPr>
        <w:t>different arrangements</w:t>
      </w:r>
      <w:r w:rsidR="0014425E">
        <w:rPr>
          <w:sz w:val="24"/>
        </w:rPr>
        <w:t xml:space="preserve"> there and some parts of the chart will not apply</w:t>
      </w:r>
      <w:r w:rsidR="00D11881">
        <w:rPr>
          <w:sz w:val="24"/>
        </w:rPr>
        <w:t xml:space="preserve"> in the jurisdications</w:t>
      </w:r>
      <w:r w:rsidR="0014425E">
        <w:rPr>
          <w:sz w:val="24"/>
        </w:rPr>
        <w:t>.</w:t>
      </w:r>
    </w:p>
    <w:p w:rsidR="00F14D1B" w:rsidRDefault="00F14D1B" w:rsidP="00E563CE">
      <w:pPr>
        <w:pStyle w:val="ATAnormal"/>
        <w:rPr>
          <w:sz w:val="24"/>
        </w:rPr>
      </w:pPr>
    </w:p>
    <w:p w:rsidR="00F14D1B" w:rsidRPr="00CD55E5" w:rsidRDefault="00F14D1B" w:rsidP="00E563CE">
      <w:pPr>
        <w:pStyle w:val="ATAnormal"/>
        <w:rPr>
          <w:color w:val="000000"/>
          <w:sz w:val="24"/>
        </w:rPr>
      </w:pPr>
    </w:p>
    <w:p w:rsidR="00CF28AF" w:rsidRPr="00CF28AF" w:rsidRDefault="00CF28AF" w:rsidP="00CF28AF">
      <w:pPr>
        <w:tabs>
          <w:tab w:val="right" w:pos="8789"/>
        </w:tabs>
        <w:autoSpaceDE w:val="0"/>
        <w:autoSpaceDN w:val="0"/>
        <w:adjustRightInd w:val="0"/>
        <w:spacing w:after="0" w:line="480" w:lineRule="auto"/>
        <w:rPr>
          <w:rFonts w:ascii="Arial" w:hAnsi="Arial" w:cs="Arial"/>
          <w:b/>
          <w:bCs/>
          <w:sz w:val="28"/>
        </w:rPr>
      </w:pPr>
      <w:r w:rsidRPr="00CF28AF">
        <w:rPr>
          <w:rFonts w:ascii="Arial" w:hAnsi="Arial" w:cs="Arial"/>
          <w:b/>
          <w:bCs/>
          <w:sz w:val="28"/>
        </w:rPr>
        <w:t xml:space="preserve">Part 1: Truck Impact Chart </w:t>
      </w:r>
    </w:p>
    <w:p w:rsidR="000270D2" w:rsidRPr="00CD55E5" w:rsidRDefault="006059FF" w:rsidP="002F7CE6">
      <w:pPr>
        <w:pStyle w:val="ListParagraph"/>
        <w:numPr>
          <w:ilvl w:val="0"/>
          <w:numId w:val="10"/>
        </w:numPr>
        <w:rPr>
          <w:rStyle w:val="ATAHeading3Char"/>
          <w:color w:val="000000" w:themeColor="text1"/>
          <w:sz w:val="24"/>
        </w:rPr>
      </w:pPr>
      <w:r w:rsidRPr="00CD55E5">
        <w:rPr>
          <w:rStyle w:val="ATAHeading3Char"/>
          <w:color w:val="000000" w:themeColor="text1"/>
          <w:sz w:val="24"/>
        </w:rPr>
        <w:t>U</w:t>
      </w:r>
      <w:r w:rsidR="00F31A62" w:rsidRPr="00CD55E5">
        <w:rPr>
          <w:rStyle w:val="ATAHeading3Char"/>
          <w:color w:val="000000" w:themeColor="text1"/>
          <w:sz w:val="24"/>
        </w:rPr>
        <w:t xml:space="preserve">nderstanding the </w:t>
      </w:r>
      <w:r w:rsidR="00D235E4">
        <w:rPr>
          <w:rStyle w:val="ATAHeading3Char"/>
          <w:color w:val="000000" w:themeColor="text1"/>
          <w:sz w:val="24"/>
        </w:rPr>
        <w:t>c</w:t>
      </w:r>
      <w:r w:rsidR="00B82A1E" w:rsidRPr="00CD55E5">
        <w:rPr>
          <w:rStyle w:val="ATAHeading3Char"/>
          <w:color w:val="000000" w:themeColor="text1"/>
          <w:sz w:val="24"/>
        </w:rPr>
        <w:t>hart</w:t>
      </w:r>
    </w:p>
    <w:p w:rsidR="00B86209" w:rsidRPr="00CD55E5" w:rsidRDefault="000270D2" w:rsidP="00910D85">
      <w:pPr>
        <w:autoSpaceDE w:val="0"/>
        <w:autoSpaceDN w:val="0"/>
        <w:adjustRightInd w:val="0"/>
        <w:spacing w:after="0" w:line="240" w:lineRule="auto"/>
        <w:ind w:right="-164"/>
        <w:rPr>
          <w:rFonts w:ascii="Arial" w:hAnsi="Arial" w:cs="Arial"/>
          <w:bCs/>
          <w:color w:val="000000"/>
          <w:sz w:val="24"/>
        </w:rPr>
      </w:pPr>
      <w:r w:rsidRPr="00CD55E5">
        <w:rPr>
          <w:rFonts w:ascii="Arial" w:hAnsi="Arial" w:cs="Arial"/>
          <w:bCs/>
          <w:color w:val="000000"/>
          <w:sz w:val="24"/>
        </w:rPr>
        <w:t>T</w:t>
      </w:r>
      <w:r w:rsidR="00B82A1E" w:rsidRPr="00CD55E5">
        <w:rPr>
          <w:rFonts w:ascii="Arial" w:hAnsi="Arial" w:cs="Arial"/>
          <w:bCs/>
          <w:color w:val="000000"/>
          <w:sz w:val="24"/>
        </w:rPr>
        <w:t xml:space="preserve">o support the foundations of </w:t>
      </w:r>
      <w:r w:rsidR="0095504F" w:rsidRPr="00CD55E5">
        <w:rPr>
          <w:rFonts w:ascii="Arial" w:hAnsi="Arial" w:cs="Arial"/>
          <w:bCs/>
          <w:color w:val="000000"/>
          <w:sz w:val="24"/>
        </w:rPr>
        <w:t xml:space="preserve">the </w:t>
      </w:r>
      <w:r w:rsidR="00D235E4">
        <w:rPr>
          <w:rFonts w:ascii="Arial" w:hAnsi="Arial" w:cs="Arial"/>
          <w:bCs/>
          <w:color w:val="000000"/>
          <w:sz w:val="24"/>
        </w:rPr>
        <w:t>c</w:t>
      </w:r>
      <w:r w:rsidR="00F84102">
        <w:rPr>
          <w:rFonts w:ascii="Arial" w:hAnsi="Arial" w:cs="Arial"/>
          <w:bCs/>
          <w:color w:val="000000"/>
          <w:sz w:val="24"/>
        </w:rPr>
        <w:t>hart</w:t>
      </w:r>
      <w:r w:rsidRPr="00CD55E5">
        <w:rPr>
          <w:rFonts w:ascii="Arial" w:hAnsi="Arial" w:cs="Arial"/>
          <w:bCs/>
          <w:color w:val="000000"/>
          <w:sz w:val="24"/>
        </w:rPr>
        <w:t xml:space="preserve">, key </w:t>
      </w:r>
      <w:r w:rsidR="00DE7136" w:rsidRPr="00CD55E5">
        <w:rPr>
          <w:rFonts w:ascii="Arial" w:hAnsi="Arial" w:cs="Arial"/>
          <w:bCs/>
          <w:color w:val="000000"/>
          <w:sz w:val="24"/>
        </w:rPr>
        <w:t xml:space="preserve">vehicle </w:t>
      </w:r>
      <w:r w:rsidRPr="00CD55E5">
        <w:rPr>
          <w:rFonts w:ascii="Arial" w:hAnsi="Arial" w:cs="Arial"/>
          <w:bCs/>
          <w:color w:val="000000"/>
          <w:sz w:val="24"/>
        </w:rPr>
        <w:t xml:space="preserve">operating information was sourced </w:t>
      </w:r>
      <w:r w:rsidR="00A62C68" w:rsidRPr="00CD55E5">
        <w:rPr>
          <w:rFonts w:ascii="Arial" w:hAnsi="Arial" w:cs="Arial"/>
          <w:bCs/>
          <w:color w:val="000000"/>
          <w:sz w:val="24"/>
        </w:rPr>
        <w:t>via</w:t>
      </w:r>
      <w:r w:rsidRPr="00CD55E5">
        <w:rPr>
          <w:rFonts w:ascii="Arial" w:hAnsi="Arial" w:cs="Arial"/>
          <w:bCs/>
          <w:color w:val="000000"/>
          <w:sz w:val="24"/>
        </w:rPr>
        <w:t xml:space="preserve"> a</w:t>
      </w:r>
      <w:r w:rsidR="00910D85" w:rsidRPr="00CD55E5">
        <w:rPr>
          <w:rFonts w:ascii="Arial" w:hAnsi="Arial" w:cs="Arial"/>
          <w:bCs/>
          <w:color w:val="000000"/>
          <w:sz w:val="24"/>
        </w:rPr>
        <w:t xml:space="preserve"> survey of operators</w:t>
      </w:r>
      <w:r w:rsidRPr="00CD55E5">
        <w:rPr>
          <w:rFonts w:ascii="Arial" w:hAnsi="Arial" w:cs="Arial"/>
          <w:bCs/>
          <w:color w:val="000000"/>
          <w:sz w:val="24"/>
        </w:rPr>
        <w:t xml:space="preserve"> covering fuel consumption, tare/payload and </w:t>
      </w:r>
      <w:r w:rsidR="00B86209" w:rsidRPr="00CD55E5">
        <w:rPr>
          <w:rFonts w:ascii="Arial" w:hAnsi="Arial" w:cs="Arial"/>
          <w:bCs/>
          <w:color w:val="000000"/>
          <w:sz w:val="24"/>
        </w:rPr>
        <w:t>operational</w:t>
      </w:r>
      <w:r w:rsidRPr="00CD55E5">
        <w:rPr>
          <w:rFonts w:ascii="Arial" w:hAnsi="Arial" w:cs="Arial"/>
          <w:bCs/>
          <w:color w:val="000000"/>
          <w:sz w:val="24"/>
        </w:rPr>
        <w:t xml:space="preserve"> environment</w:t>
      </w:r>
      <w:r w:rsidR="00B86209" w:rsidRPr="00CD55E5">
        <w:rPr>
          <w:rFonts w:ascii="Arial" w:hAnsi="Arial" w:cs="Arial"/>
          <w:bCs/>
          <w:color w:val="000000"/>
          <w:sz w:val="24"/>
        </w:rPr>
        <w:t xml:space="preserve"> for the range of configurations. This foundation is sound moving in</w:t>
      </w:r>
      <w:r w:rsidR="00A62C68" w:rsidRPr="00CD55E5">
        <w:rPr>
          <w:rFonts w:ascii="Arial" w:hAnsi="Arial" w:cs="Arial"/>
          <w:bCs/>
          <w:color w:val="000000"/>
          <w:sz w:val="24"/>
        </w:rPr>
        <w:t>to the future as the conditions and</w:t>
      </w:r>
      <w:r w:rsidR="00B86209" w:rsidRPr="00CD55E5">
        <w:rPr>
          <w:rFonts w:ascii="Arial" w:hAnsi="Arial" w:cs="Arial"/>
          <w:bCs/>
          <w:color w:val="000000"/>
          <w:sz w:val="24"/>
        </w:rPr>
        <w:t xml:space="preserve"> assumptions </w:t>
      </w:r>
      <w:r w:rsidR="00C56107" w:rsidRPr="00CD55E5">
        <w:rPr>
          <w:rFonts w:ascii="Arial" w:hAnsi="Arial" w:cs="Arial"/>
          <w:bCs/>
          <w:color w:val="000000"/>
          <w:sz w:val="24"/>
        </w:rPr>
        <w:t xml:space="preserve">typically </w:t>
      </w:r>
      <w:r w:rsidR="00B86209" w:rsidRPr="00CD55E5">
        <w:rPr>
          <w:rFonts w:ascii="Arial" w:hAnsi="Arial" w:cs="Arial"/>
          <w:bCs/>
          <w:color w:val="000000"/>
          <w:sz w:val="24"/>
        </w:rPr>
        <w:t>move relative to each</w:t>
      </w:r>
      <w:r w:rsidR="00463C95" w:rsidRPr="00CD55E5">
        <w:rPr>
          <w:rFonts w:ascii="Arial" w:hAnsi="Arial" w:cs="Arial"/>
          <w:bCs/>
          <w:color w:val="000000"/>
          <w:sz w:val="24"/>
        </w:rPr>
        <w:t xml:space="preserve"> other</w:t>
      </w:r>
      <w:r w:rsidR="00B86209" w:rsidRPr="00CD55E5">
        <w:rPr>
          <w:rFonts w:ascii="Arial" w:hAnsi="Arial" w:cs="Arial"/>
          <w:bCs/>
          <w:color w:val="000000"/>
          <w:sz w:val="24"/>
        </w:rPr>
        <w:t xml:space="preserve">. In percentage terms, nothing changes. </w:t>
      </w:r>
    </w:p>
    <w:p w:rsidR="00B82A1E" w:rsidRPr="00CD55E5" w:rsidRDefault="00B82A1E" w:rsidP="000270D2">
      <w:pPr>
        <w:autoSpaceDE w:val="0"/>
        <w:autoSpaceDN w:val="0"/>
        <w:adjustRightInd w:val="0"/>
        <w:spacing w:after="0" w:line="240" w:lineRule="auto"/>
        <w:rPr>
          <w:rFonts w:ascii="Arial" w:hAnsi="Arial" w:cs="Arial"/>
          <w:bCs/>
          <w:color w:val="000000"/>
          <w:sz w:val="24"/>
        </w:rPr>
      </w:pPr>
    </w:p>
    <w:p w:rsidR="00713151" w:rsidRPr="00CD55E5" w:rsidRDefault="00713151" w:rsidP="000270D2">
      <w:pPr>
        <w:autoSpaceDE w:val="0"/>
        <w:autoSpaceDN w:val="0"/>
        <w:adjustRightInd w:val="0"/>
        <w:spacing w:after="0" w:line="240" w:lineRule="auto"/>
        <w:rPr>
          <w:rFonts w:ascii="Arial" w:hAnsi="Arial" w:cs="Arial"/>
          <w:bCs/>
          <w:color w:val="000000"/>
          <w:sz w:val="24"/>
        </w:rPr>
      </w:pPr>
    </w:p>
    <w:p w:rsidR="00526E3E" w:rsidRPr="00CD55E5" w:rsidRDefault="00526E3E" w:rsidP="00B63170">
      <w:pPr>
        <w:pStyle w:val="ListParagraph"/>
        <w:numPr>
          <w:ilvl w:val="0"/>
          <w:numId w:val="11"/>
        </w:numPr>
        <w:autoSpaceDE w:val="0"/>
        <w:autoSpaceDN w:val="0"/>
        <w:adjustRightInd w:val="0"/>
        <w:spacing w:after="0" w:line="360" w:lineRule="auto"/>
        <w:rPr>
          <w:rFonts w:ascii="Arial" w:hAnsi="Arial" w:cs="Arial"/>
          <w:b/>
          <w:bCs/>
          <w:color w:val="000000"/>
          <w:sz w:val="24"/>
        </w:rPr>
      </w:pPr>
      <w:r w:rsidRPr="00CD55E5">
        <w:rPr>
          <w:rFonts w:ascii="Arial" w:hAnsi="Arial" w:cs="Arial"/>
          <w:b/>
          <w:bCs/>
          <w:color w:val="000000"/>
          <w:sz w:val="24"/>
        </w:rPr>
        <w:t>General comments</w:t>
      </w:r>
    </w:p>
    <w:p w:rsidR="00526E3E" w:rsidRPr="00CD55E5" w:rsidRDefault="006059FF" w:rsidP="00C56107">
      <w:pPr>
        <w:pStyle w:val="ListParagraph"/>
        <w:autoSpaceDE w:val="0"/>
        <w:autoSpaceDN w:val="0"/>
        <w:adjustRightInd w:val="0"/>
        <w:spacing w:after="0" w:line="240" w:lineRule="auto"/>
        <w:ind w:left="0"/>
        <w:rPr>
          <w:rFonts w:ascii="Arial" w:hAnsi="Arial" w:cs="Arial"/>
          <w:bCs/>
          <w:color w:val="000000"/>
          <w:sz w:val="24"/>
        </w:rPr>
      </w:pPr>
      <w:r w:rsidRPr="00CD55E5">
        <w:rPr>
          <w:rFonts w:ascii="Arial" w:hAnsi="Arial" w:cs="Arial"/>
          <w:bCs/>
          <w:color w:val="000000"/>
          <w:sz w:val="24"/>
        </w:rPr>
        <w:t>T</w:t>
      </w:r>
      <w:r w:rsidR="00526E3E" w:rsidRPr="00CD55E5">
        <w:rPr>
          <w:rFonts w:ascii="Arial" w:hAnsi="Arial" w:cs="Arial"/>
          <w:bCs/>
          <w:color w:val="000000"/>
          <w:sz w:val="24"/>
        </w:rPr>
        <w:t xml:space="preserve">he </w:t>
      </w:r>
      <w:r w:rsidR="000270D2" w:rsidRPr="00CD55E5">
        <w:rPr>
          <w:rFonts w:ascii="Arial" w:hAnsi="Arial" w:cs="Arial"/>
          <w:bCs/>
          <w:color w:val="000000"/>
          <w:sz w:val="24"/>
        </w:rPr>
        <w:t>key</w:t>
      </w:r>
      <w:r w:rsidR="007A19D2" w:rsidRPr="00CD55E5">
        <w:rPr>
          <w:rFonts w:ascii="Arial" w:hAnsi="Arial" w:cs="Arial"/>
          <w:bCs/>
          <w:color w:val="000000"/>
          <w:sz w:val="24"/>
        </w:rPr>
        <w:t xml:space="preserve"> freight </w:t>
      </w:r>
      <w:r w:rsidR="00526E3E" w:rsidRPr="00CD55E5">
        <w:rPr>
          <w:rFonts w:ascii="Arial" w:hAnsi="Arial" w:cs="Arial"/>
          <w:bCs/>
          <w:color w:val="000000"/>
          <w:sz w:val="24"/>
        </w:rPr>
        <w:t>task</w:t>
      </w:r>
      <w:r w:rsidR="000270D2" w:rsidRPr="00CD55E5">
        <w:rPr>
          <w:rFonts w:ascii="Arial" w:hAnsi="Arial" w:cs="Arial"/>
          <w:bCs/>
          <w:color w:val="000000"/>
          <w:sz w:val="24"/>
        </w:rPr>
        <w:t xml:space="preserve"> benchmark </w:t>
      </w:r>
      <w:r w:rsidR="00AD0217" w:rsidRPr="00CD55E5">
        <w:rPr>
          <w:rFonts w:ascii="Arial" w:hAnsi="Arial" w:cs="Arial"/>
          <w:bCs/>
          <w:color w:val="000000"/>
          <w:sz w:val="24"/>
        </w:rPr>
        <w:t>is</w:t>
      </w:r>
      <w:r w:rsidR="00526E3E" w:rsidRPr="00CD55E5">
        <w:rPr>
          <w:rFonts w:ascii="Arial" w:hAnsi="Arial" w:cs="Arial"/>
          <w:bCs/>
          <w:color w:val="000000"/>
          <w:sz w:val="24"/>
        </w:rPr>
        <w:t xml:space="preserve"> </w:t>
      </w:r>
      <w:r w:rsidR="00C56107" w:rsidRPr="00CD55E5">
        <w:rPr>
          <w:rFonts w:ascii="Arial" w:hAnsi="Arial" w:cs="Arial"/>
          <w:bCs/>
          <w:color w:val="000000"/>
          <w:sz w:val="24"/>
        </w:rPr>
        <w:t>based on</w:t>
      </w:r>
      <w:r w:rsidR="00E80952" w:rsidRPr="00CD55E5">
        <w:rPr>
          <w:rFonts w:ascii="Arial" w:hAnsi="Arial" w:cs="Arial"/>
          <w:bCs/>
          <w:color w:val="000000"/>
          <w:sz w:val="24"/>
        </w:rPr>
        <w:t xml:space="preserve"> mov</w:t>
      </w:r>
      <w:r w:rsidR="00C56107" w:rsidRPr="00CD55E5">
        <w:rPr>
          <w:rFonts w:ascii="Arial" w:hAnsi="Arial" w:cs="Arial"/>
          <w:bCs/>
          <w:color w:val="000000"/>
          <w:sz w:val="24"/>
        </w:rPr>
        <w:t>ing</w:t>
      </w:r>
      <w:r w:rsidR="00E80952" w:rsidRPr="00CD55E5">
        <w:rPr>
          <w:rFonts w:ascii="Arial" w:hAnsi="Arial" w:cs="Arial"/>
          <w:bCs/>
          <w:color w:val="000000"/>
          <w:sz w:val="24"/>
        </w:rPr>
        <w:t xml:space="preserve"> </w:t>
      </w:r>
      <w:r w:rsidR="00526E3E" w:rsidRPr="00CD55E5">
        <w:rPr>
          <w:rFonts w:ascii="Arial" w:hAnsi="Arial" w:cs="Arial"/>
          <w:bCs/>
          <w:color w:val="000000"/>
          <w:sz w:val="24"/>
        </w:rPr>
        <w:t>1,000 tonnes</w:t>
      </w:r>
      <w:r w:rsidR="000270D2" w:rsidRPr="00CD55E5">
        <w:rPr>
          <w:rFonts w:ascii="Arial" w:hAnsi="Arial" w:cs="Arial"/>
          <w:bCs/>
          <w:color w:val="000000"/>
          <w:sz w:val="24"/>
        </w:rPr>
        <w:t xml:space="preserve"> of payload </w:t>
      </w:r>
      <w:r w:rsidR="00526E3E" w:rsidRPr="00CD55E5">
        <w:rPr>
          <w:rFonts w:ascii="Arial" w:hAnsi="Arial" w:cs="Arial"/>
          <w:bCs/>
          <w:color w:val="000000"/>
          <w:sz w:val="24"/>
        </w:rPr>
        <w:t>with a lead of 1,000 kilometres</w:t>
      </w:r>
      <w:r w:rsidR="000270D2" w:rsidRPr="00CD55E5">
        <w:rPr>
          <w:rFonts w:ascii="Arial" w:hAnsi="Arial" w:cs="Arial"/>
          <w:bCs/>
          <w:color w:val="000000"/>
          <w:sz w:val="24"/>
        </w:rPr>
        <w:t xml:space="preserve"> (</w:t>
      </w:r>
      <w:r w:rsidR="00E80952" w:rsidRPr="00CD55E5">
        <w:rPr>
          <w:rFonts w:ascii="Arial" w:hAnsi="Arial" w:cs="Arial"/>
          <w:bCs/>
          <w:color w:val="000000"/>
          <w:sz w:val="24"/>
        </w:rPr>
        <w:t xml:space="preserve">a thousand kilometres </w:t>
      </w:r>
      <w:r w:rsidR="000270D2" w:rsidRPr="00CD55E5">
        <w:rPr>
          <w:rFonts w:ascii="Arial" w:hAnsi="Arial" w:cs="Arial"/>
          <w:bCs/>
          <w:color w:val="000000"/>
          <w:sz w:val="24"/>
        </w:rPr>
        <w:t xml:space="preserve">out </w:t>
      </w:r>
      <w:r w:rsidR="00A62C68" w:rsidRPr="00CD55E5">
        <w:rPr>
          <w:rFonts w:ascii="Arial" w:hAnsi="Arial" w:cs="Arial"/>
          <w:bCs/>
          <w:color w:val="000000"/>
          <w:sz w:val="24"/>
        </w:rPr>
        <w:t xml:space="preserve">laden </w:t>
      </w:r>
      <w:r w:rsidR="000270D2" w:rsidRPr="00CD55E5">
        <w:rPr>
          <w:rFonts w:ascii="Arial" w:hAnsi="Arial" w:cs="Arial"/>
          <w:bCs/>
          <w:color w:val="000000"/>
          <w:sz w:val="24"/>
        </w:rPr>
        <w:t xml:space="preserve">and </w:t>
      </w:r>
      <w:r w:rsidR="00A62C68" w:rsidRPr="00CD55E5">
        <w:rPr>
          <w:rFonts w:ascii="Arial" w:hAnsi="Arial" w:cs="Arial"/>
          <w:bCs/>
          <w:color w:val="000000"/>
          <w:sz w:val="24"/>
        </w:rPr>
        <w:t xml:space="preserve">a thousand kilometres </w:t>
      </w:r>
      <w:r w:rsidR="000270D2" w:rsidRPr="00CD55E5">
        <w:rPr>
          <w:rFonts w:ascii="Arial" w:hAnsi="Arial" w:cs="Arial"/>
          <w:bCs/>
          <w:color w:val="000000"/>
          <w:sz w:val="24"/>
        </w:rPr>
        <w:t>back</w:t>
      </w:r>
      <w:r w:rsidR="00A62C68" w:rsidRPr="00CD55E5">
        <w:rPr>
          <w:rFonts w:ascii="Arial" w:hAnsi="Arial" w:cs="Arial"/>
          <w:bCs/>
          <w:color w:val="000000"/>
          <w:sz w:val="24"/>
        </w:rPr>
        <w:t xml:space="preserve"> unladen</w:t>
      </w:r>
      <w:r w:rsidR="000270D2" w:rsidRPr="00CD55E5">
        <w:rPr>
          <w:rFonts w:ascii="Arial" w:hAnsi="Arial" w:cs="Arial"/>
          <w:bCs/>
          <w:color w:val="000000"/>
          <w:sz w:val="24"/>
        </w:rPr>
        <w:t>)</w:t>
      </w:r>
      <w:r w:rsidR="00526E3E" w:rsidRPr="00CD55E5">
        <w:rPr>
          <w:rFonts w:ascii="Arial" w:hAnsi="Arial" w:cs="Arial"/>
          <w:bCs/>
          <w:color w:val="000000"/>
          <w:sz w:val="24"/>
        </w:rPr>
        <w:t>.</w:t>
      </w:r>
      <w:r w:rsidR="00A62C68" w:rsidRPr="00CD55E5">
        <w:rPr>
          <w:rFonts w:ascii="Arial" w:hAnsi="Arial" w:cs="Arial"/>
          <w:bCs/>
          <w:color w:val="000000"/>
          <w:sz w:val="24"/>
        </w:rPr>
        <w:t xml:space="preserve"> This won’t be true all</w:t>
      </w:r>
      <w:r w:rsidR="006F0AAC">
        <w:rPr>
          <w:rFonts w:ascii="Arial" w:hAnsi="Arial" w:cs="Arial"/>
          <w:bCs/>
          <w:color w:val="000000"/>
          <w:sz w:val="24"/>
        </w:rPr>
        <w:t xml:space="preserve"> of</w:t>
      </w:r>
      <w:r w:rsidR="00A62C68" w:rsidRPr="00CD55E5">
        <w:rPr>
          <w:rFonts w:ascii="Arial" w:hAnsi="Arial" w:cs="Arial"/>
          <w:bCs/>
          <w:color w:val="000000"/>
          <w:sz w:val="24"/>
        </w:rPr>
        <w:t xml:space="preserve"> the time</w:t>
      </w:r>
      <w:r w:rsidR="00E2126C" w:rsidRPr="00CD55E5">
        <w:rPr>
          <w:rFonts w:ascii="Arial" w:hAnsi="Arial" w:cs="Arial"/>
          <w:bCs/>
          <w:color w:val="000000"/>
          <w:sz w:val="24"/>
        </w:rPr>
        <w:t xml:space="preserve"> in the real world, </w:t>
      </w:r>
      <w:r w:rsidR="00A62C68" w:rsidRPr="00CD55E5">
        <w:rPr>
          <w:rFonts w:ascii="Arial" w:hAnsi="Arial" w:cs="Arial"/>
          <w:bCs/>
          <w:color w:val="000000"/>
          <w:sz w:val="24"/>
        </w:rPr>
        <w:t xml:space="preserve">but is indicative of </w:t>
      </w:r>
      <w:r w:rsidR="00910D85" w:rsidRPr="00CD55E5">
        <w:rPr>
          <w:rFonts w:ascii="Arial" w:hAnsi="Arial" w:cs="Arial"/>
          <w:bCs/>
          <w:color w:val="000000"/>
          <w:sz w:val="24"/>
        </w:rPr>
        <w:t>how</w:t>
      </w:r>
      <w:r w:rsidR="00E2126C" w:rsidRPr="00CD55E5">
        <w:rPr>
          <w:rFonts w:ascii="Arial" w:hAnsi="Arial" w:cs="Arial"/>
          <w:bCs/>
          <w:color w:val="000000"/>
          <w:sz w:val="24"/>
        </w:rPr>
        <w:t xml:space="preserve"> trucks </w:t>
      </w:r>
      <w:r w:rsidR="00A62C68" w:rsidRPr="00CD55E5">
        <w:rPr>
          <w:rFonts w:ascii="Arial" w:hAnsi="Arial" w:cs="Arial"/>
          <w:bCs/>
          <w:color w:val="000000"/>
          <w:sz w:val="24"/>
        </w:rPr>
        <w:t>operat</w:t>
      </w:r>
      <w:r w:rsidR="00E2126C" w:rsidRPr="00CD55E5">
        <w:rPr>
          <w:rFonts w:ascii="Arial" w:hAnsi="Arial" w:cs="Arial"/>
          <w:bCs/>
          <w:color w:val="000000"/>
          <w:sz w:val="24"/>
        </w:rPr>
        <w:t>e</w:t>
      </w:r>
      <w:r w:rsidR="00A62C68" w:rsidRPr="00CD55E5">
        <w:rPr>
          <w:rFonts w:ascii="Arial" w:hAnsi="Arial" w:cs="Arial"/>
          <w:bCs/>
          <w:color w:val="000000"/>
          <w:sz w:val="24"/>
        </w:rPr>
        <w:t xml:space="preserve"> and provides a consistent point for </w:t>
      </w:r>
      <w:r w:rsidR="00D558C0">
        <w:rPr>
          <w:rFonts w:ascii="Arial" w:hAnsi="Arial" w:cs="Arial"/>
          <w:bCs/>
          <w:color w:val="000000"/>
          <w:sz w:val="24"/>
        </w:rPr>
        <w:t xml:space="preserve">the </w:t>
      </w:r>
      <w:r w:rsidR="00E2126C" w:rsidRPr="00CD55E5">
        <w:rPr>
          <w:rFonts w:ascii="Arial" w:hAnsi="Arial" w:cs="Arial"/>
          <w:bCs/>
          <w:color w:val="000000"/>
          <w:sz w:val="24"/>
        </w:rPr>
        <w:t>chart’s calculations</w:t>
      </w:r>
      <w:r w:rsidR="00A62C68" w:rsidRPr="00CD55E5">
        <w:rPr>
          <w:rFonts w:ascii="Arial" w:hAnsi="Arial" w:cs="Arial"/>
          <w:bCs/>
          <w:color w:val="000000"/>
          <w:sz w:val="24"/>
        </w:rPr>
        <w:t>.</w:t>
      </w:r>
    </w:p>
    <w:p w:rsidR="00526E3E" w:rsidRPr="00CD55E5" w:rsidRDefault="00526E3E" w:rsidP="00C56107">
      <w:pPr>
        <w:pStyle w:val="ListParagraph"/>
        <w:autoSpaceDE w:val="0"/>
        <w:autoSpaceDN w:val="0"/>
        <w:adjustRightInd w:val="0"/>
        <w:spacing w:after="0" w:line="240" w:lineRule="auto"/>
        <w:ind w:left="0"/>
        <w:rPr>
          <w:rFonts w:ascii="Arial" w:hAnsi="Arial" w:cs="Arial"/>
          <w:bCs/>
          <w:color w:val="000000"/>
          <w:sz w:val="24"/>
        </w:rPr>
      </w:pPr>
    </w:p>
    <w:p w:rsidR="00991CF9" w:rsidRPr="00CD55E5" w:rsidRDefault="00526E3E" w:rsidP="00C56107">
      <w:pPr>
        <w:pStyle w:val="ListParagraph"/>
        <w:autoSpaceDE w:val="0"/>
        <w:autoSpaceDN w:val="0"/>
        <w:adjustRightInd w:val="0"/>
        <w:spacing w:after="0" w:line="240" w:lineRule="auto"/>
        <w:ind w:left="0"/>
        <w:rPr>
          <w:rFonts w:ascii="Arial" w:hAnsi="Arial" w:cs="Arial"/>
          <w:bCs/>
          <w:color w:val="000000"/>
          <w:sz w:val="24"/>
        </w:rPr>
      </w:pPr>
      <w:r w:rsidRPr="00CD55E5">
        <w:rPr>
          <w:rFonts w:ascii="Arial" w:hAnsi="Arial" w:cs="Arial"/>
          <w:bCs/>
          <w:color w:val="000000"/>
          <w:sz w:val="24"/>
        </w:rPr>
        <w:t>The base configuration</w:t>
      </w:r>
      <w:r w:rsidR="000270D2" w:rsidRPr="00CD55E5">
        <w:rPr>
          <w:rFonts w:ascii="Arial" w:hAnsi="Arial" w:cs="Arial"/>
          <w:bCs/>
          <w:color w:val="000000"/>
          <w:sz w:val="24"/>
        </w:rPr>
        <w:t xml:space="preserve"> (highlighted</w:t>
      </w:r>
      <w:r w:rsidR="00050A73" w:rsidRPr="00CD55E5">
        <w:rPr>
          <w:rFonts w:ascii="Arial" w:hAnsi="Arial" w:cs="Arial"/>
          <w:bCs/>
          <w:color w:val="000000"/>
          <w:sz w:val="24"/>
        </w:rPr>
        <w:t xml:space="preserve"> in the chart</w:t>
      </w:r>
      <w:r w:rsidR="000270D2" w:rsidRPr="00CD55E5">
        <w:rPr>
          <w:rFonts w:ascii="Arial" w:hAnsi="Arial" w:cs="Arial"/>
          <w:bCs/>
          <w:color w:val="000000"/>
          <w:sz w:val="24"/>
        </w:rPr>
        <w:t>)</w:t>
      </w:r>
      <w:r w:rsidRPr="00CD55E5">
        <w:rPr>
          <w:rFonts w:ascii="Arial" w:hAnsi="Arial" w:cs="Arial"/>
          <w:bCs/>
          <w:color w:val="000000"/>
          <w:sz w:val="24"/>
        </w:rPr>
        <w:t xml:space="preserve"> </w:t>
      </w:r>
      <w:r w:rsidR="00910D85" w:rsidRPr="00CD55E5">
        <w:rPr>
          <w:rFonts w:ascii="Arial" w:hAnsi="Arial" w:cs="Arial"/>
          <w:bCs/>
          <w:color w:val="000000"/>
          <w:sz w:val="24"/>
        </w:rPr>
        <w:t xml:space="preserve">has been lifted from a three axle rigid </w:t>
      </w:r>
      <w:r w:rsidR="00E93287">
        <w:rPr>
          <w:rFonts w:ascii="Arial" w:hAnsi="Arial" w:cs="Arial"/>
          <w:bCs/>
          <w:color w:val="000000"/>
          <w:sz w:val="24"/>
        </w:rPr>
        <w:t xml:space="preserve">in the first edition </w:t>
      </w:r>
      <w:r w:rsidR="00910D85" w:rsidRPr="00CD55E5">
        <w:rPr>
          <w:rFonts w:ascii="Arial" w:hAnsi="Arial" w:cs="Arial"/>
          <w:bCs/>
          <w:color w:val="000000"/>
          <w:sz w:val="24"/>
        </w:rPr>
        <w:t xml:space="preserve">to a </w:t>
      </w:r>
      <w:r w:rsidR="00237190" w:rsidRPr="00CD55E5">
        <w:rPr>
          <w:rFonts w:ascii="Arial" w:hAnsi="Arial" w:cs="Arial"/>
          <w:bCs/>
          <w:color w:val="000000"/>
          <w:sz w:val="24"/>
        </w:rPr>
        <w:t xml:space="preserve">six </w:t>
      </w:r>
      <w:r w:rsidRPr="00CD55E5">
        <w:rPr>
          <w:rFonts w:ascii="Arial" w:hAnsi="Arial" w:cs="Arial"/>
          <w:bCs/>
          <w:color w:val="000000"/>
          <w:sz w:val="24"/>
        </w:rPr>
        <w:t xml:space="preserve">axle </w:t>
      </w:r>
      <w:r w:rsidR="00F44E96" w:rsidRPr="00CD55E5">
        <w:rPr>
          <w:rFonts w:ascii="Arial" w:hAnsi="Arial" w:cs="Arial"/>
          <w:bCs/>
          <w:color w:val="000000"/>
          <w:sz w:val="24"/>
        </w:rPr>
        <w:t>semi-</w:t>
      </w:r>
      <w:r w:rsidR="00237190" w:rsidRPr="00CD55E5">
        <w:rPr>
          <w:rFonts w:ascii="Arial" w:hAnsi="Arial" w:cs="Arial"/>
          <w:bCs/>
          <w:color w:val="000000"/>
          <w:sz w:val="24"/>
        </w:rPr>
        <w:t>trailer</w:t>
      </w:r>
      <w:r w:rsidR="00910D85" w:rsidRPr="00CD55E5">
        <w:rPr>
          <w:rFonts w:ascii="Arial" w:hAnsi="Arial" w:cs="Arial"/>
          <w:bCs/>
          <w:color w:val="000000"/>
          <w:sz w:val="24"/>
        </w:rPr>
        <w:t xml:space="preserve"> </w:t>
      </w:r>
      <w:r w:rsidRPr="00CD55E5">
        <w:rPr>
          <w:rFonts w:ascii="Arial" w:hAnsi="Arial" w:cs="Arial"/>
          <w:bCs/>
          <w:color w:val="000000"/>
          <w:sz w:val="24"/>
        </w:rPr>
        <w:t>operating under general access</w:t>
      </w:r>
      <w:r w:rsidR="00E80952" w:rsidRPr="00CD55E5">
        <w:rPr>
          <w:rFonts w:ascii="Arial" w:hAnsi="Arial" w:cs="Arial"/>
          <w:bCs/>
          <w:color w:val="000000"/>
          <w:sz w:val="24"/>
        </w:rPr>
        <w:t xml:space="preserve"> mass limits</w:t>
      </w:r>
      <w:r w:rsidR="00E93287">
        <w:rPr>
          <w:rFonts w:ascii="Arial" w:hAnsi="Arial" w:cs="Arial"/>
          <w:bCs/>
          <w:color w:val="000000"/>
          <w:sz w:val="24"/>
        </w:rPr>
        <w:t xml:space="preserve"> for this the second edition</w:t>
      </w:r>
      <w:r w:rsidRPr="00CD55E5">
        <w:rPr>
          <w:rFonts w:ascii="Arial" w:hAnsi="Arial" w:cs="Arial"/>
          <w:bCs/>
          <w:color w:val="000000"/>
          <w:sz w:val="24"/>
        </w:rPr>
        <w:t>.</w:t>
      </w:r>
      <w:r w:rsidRPr="00CD55E5">
        <w:rPr>
          <w:rFonts w:ascii="Arial" w:hAnsi="Arial" w:cs="Arial"/>
          <w:bCs/>
          <w:color w:val="000000"/>
          <w:sz w:val="24"/>
        </w:rPr>
        <w:br/>
      </w:r>
    </w:p>
    <w:p w:rsidR="003E4910" w:rsidRPr="00CD55E5" w:rsidRDefault="00463C95" w:rsidP="00C56107">
      <w:pPr>
        <w:pStyle w:val="ListParagraph"/>
        <w:autoSpaceDE w:val="0"/>
        <w:autoSpaceDN w:val="0"/>
        <w:adjustRightInd w:val="0"/>
        <w:spacing w:after="0" w:line="240" w:lineRule="auto"/>
        <w:ind w:left="0"/>
        <w:rPr>
          <w:rFonts w:ascii="Arial" w:hAnsi="Arial" w:cs="Arial"/>
          <w:bCs/>
          <w:color w:val="000000"/>
          <w:sz w:val="24"/>
        </w:rPr>
      </w:pPr>
      <w:r w:rsidRPr="00CD55E5">
        <w:rPr>
          <w:rFonts w:ascii="Arial" w:hAnsi="Arial" w:cs="Arial"/>
          <w:bCs/>
          <w:color w:val="000000"/>
          <w:sz w:val="24"/>
        </w:rPr>
        <w:t xml:space="preserve">Unless otherwise stated </w:t>
      </w:r>
      <w:r w:rsidR="005D6F2A" w:rsidRPr="00CD55E5">
        <w:rPr>
          <w:rFonts w:ascii="Arial" w:hAnsi="Arial" w:cs="Arial"/>
          <w:bCs/>
          <w:color w:val="000000"/>
          <w:sz w:val="24"/>
        </w:rPr>
        <w:t xml:space="preserve">the </w:t>
      </w:r>
      <w:r w:rsidRPr="00CD55E5">
        <w:rPr>
          <w:rFonts w:ascii="Arial" w:hAnsi="Arial" w:cs="Arial"/>
          <w:bCs/>
          <w:color w:val="000000"/>
          <w:sz w:val="24"/>
        </w:rPr>
        <w:t>combination is based on a tandem convert</w:t>
      </w:r>
      <w:r w:rsidR="00C56107" w:rsidRPr="00CD55E5">
        <w:rPr>
          <w:rFonts w:ascii="Arial" w:hAnsi="Arial" w:cs="Arial"/>
          <w:bCs/>
          <w:color w:val="000000"/>
          <w:sz w:val="24"/>
        </w:rPr>
        <w:t>e</w:t>
      </w:r>
      <w:r w:rsidRPr="00CD55E5">
        <w:rPr>
          <w:rFonts w:ascii="Arial" w:hAnsi="Arial" w:cs="Arial"/>
          <w:bCs/>
          <w:color w:val="000000"/>
          <w:sz w:val="24"/>
        </w:rPr>
        <w:t xml:space="preserve">r dolly. </w:t>
      </w:r>
      <w:r w:rsidR="007A19D2" w:rsidRPr="00CD55E5">
        <w:rPr>
          <w:rFonts w:ascii="Arial" w:hAnsi="Arial" w:cs="Arial"/>
          <w:bCs/>
          <w:color w:val="000000"/>
          <w:sz w:val="24"/>
        </w:rPr>
        <w:t xml:space="preserve">This </w:t>
      </w:r>
      <w:r w:rsidR="005D6F2A" w:rsidRPr="00CD55E5">
        <w:rPr>
          <w:rFonts w:ascii="Arial" w:hAnsi="Arial" w:cs="Arial"/>
          <w:bCs/>
          <w:color w:val="000000"/>
          <w:sz w:val="24"/>
        </w:rPr>
        <w:t xml:space="preserve">will create </w:t>
      </w:r>
      <w:r w:rsidR="007A19D2" w:rsidRPr="00CD55E5">
        <w:rPr>
          <w:rFonts w:ascii="Arial" w:hAnsi="Arial" w:cs="Arial"/>
          <w:bCs/>
          <w:color w:val="000000"/>
          <w:sz w:val="24"/>
        </w:rPr>
        <w:t xml:space="preserve">a modular configuration which </w:t>
      </w:r>
      <w:r w:rsidR="005D6F2A" w:rsidRPr="00CD55E5">
        <w:rPr>
          <w:rFonts w:ascii="Arial" w:hAnsi="Arial" w:cs="Arial"/>
          <w:bCs/>
          <w:color w:val="000000"/>
          <w:sz w:val="24"/>
        </w:rPr>
        <w:t xml:space="preserve">means that </w:t>
      </w:r>
      <w:r w:rsidR="007A19D2" w:rsidRPr="00CD55E5">
        <w:rPr>
          <w:rFonts w:ascii="Arial" w:hAnsi="Arial" w:cs="Arial"/>
          <w:bCs/>
          <w:color w:val="000000"/>
          <w:sz w:val="24"/>
        </w:rPr>
        <w:t xml:space="preserve">when </w:t>
      </w:r>
      <w:r w:rsidR="005F3B9A">
        <w:rPr>
          <w:rFonts w:ascii="Arial" w:hAnsi="Arial" w:cs="Arial"/>
          <w:bCs/>
          <w:color w:val="000000"/>
          <w:sz w:val="24"/>
        </w:rPr>
        <w:t>a</w:t>
      </w:r>
      <w:r w:rsidR="007A19D2" w:rsidRPr="00CD55E5">
        <w:rPr>
          <w:rFonts w:ascii="Arial" w:hAnsi="Arial" w:cs="Arial"/>
          <w:bCs/>
          <w:color w:val="000000"/>
          <w:sz w:val="24"/>
        </w:rPr>
        <w:t xml:space="preserve"> long combination is broken down</w:t>
      </w:r>
      <w:r w:rsidR="005D6F2A" w:rsidRPr="00CD55E5">
        <w:rPr>
          <w:rFonts w:ascii="Arial" w:hAnsi="Arial" w:cs="Arial"/>
          <w:bCs/>
          <w:color w:val="000000"/>
          <w:sz w:val="24"/>
        </w:rPr>
        <w:t xml:space="preserve"> and the tandem drive prime mover replaces the dolly</w:t>
      </w:r>
      <w:r w:rsidR="000A3CFF">
        <w:rPr>
          <w:rFonts w:ascii="Arial" w:hAnsi="Arial" w:cs="Arial"/>
          <w:bCs/>
          <w:color w:val="000000"/>
          <w:sz w:val="24"/>
        </w:rPr>
        <w:t>,</w:t>
      </w:r>
      <w:r w:rsidR="00AD0217" w:rsidRPr="00CD55E5">
        <w:rPr>
          <w:rFonts w:ascii="Arial" w:hAnsi="Arial" w:cs="Arial"/>
          <w:bCs/>
          <w:color w:val="000000"/>
          <w:sz w:val="24"/>
        </w:rPr>
        <w:t xml:space="preserve"> </w:t>
      </w:r>
      <w:r w:rsidR="006F0AAC">
        <w:rPr>
          <w:rFonts w:ascii="Arial" w:hAnsi="Arial" w:cs="Arial"/>
          <w:bCs/>
          <w:color w:val="000000"/>
          <w:sz w:val="24"/>
        </w:rPr>
        <w:t xml:space="preserve">this will allow it </w:t>
      </w:r>
      <w:r w:rsidR="00AD0217" w:rsidRPr="00CD55E5">
        <w:rPr>
          <w:rFonts w:ascii="Arial" w:hAnsi="Arial" w:cs="Arial"/>
          <w:bCs/>
          <w:color w:val="000000"/>
          <w:sz w:val="24"/>
        </w:rPr>
        <w:t xml:space="preserve">to </w:t>
      </w:r>
      <w:r w:rsidR="007A19D2" w:rsidRPr="00CD55E5">
        <w:rPr>
          <w:rFonts w:ascii="Arial" w:hAnsi="Arial" w:cs="Arial"/>
          <w:bCs/>
          <w:color w:val="000000"/>
          <w:sz w:val="24"/>
        </w:rPr>
        <w:t>compl</w:t>
      </w:r>
      <w:r w:rsidR="00AD0217" w:rsidRPr="00CD55E5">
        <w:rPr>
          <w:rFonts w:ascii="Arial" w:hAnsi="Arial" w:cs="Arial"/>
          <w:bCs/>
          <w:color w:val="000000"/>
          <w:sz w:val="24"/>
        </w:rPr>
        <w:t>y</w:t>
      </w:r>
      <w:r w:rsidR="00360171">
        <w:rPr>
          <w:rFonts w:ascii="Arial" w:hAnsi="Arial" w:cs="Arial"/>
          <w:bCs/>
          <w:color w:val="000000"/>
          <w:sz w:val="24"/>
        </w:rPr>
        <w:t xml:space="preserve"> with </w:t>
      </w:r>
      <w:r w:rsidR="007A19D2" w:rsidRPr="00CD55E5">
        <w:rPr>
          <w:rFonts w:ascii="Arial" w:hAnsi="Arial" w:cs="Arial"/>
          <w:bCs/>
          <w:color w:val="000000"/>
          <w:sz w:val="24"/>
        </w:rPr>
        <w:t xml:space="preserve">the </w:t>
      </w:r>
      <w:r w:rsidR="00D558C0">
        <w:rPr>
          <w:rFonts w:ascii="Arial" w:hAnsi="Arial" w:cs="Arial"/>
          <w:bCs/>
          <w:color w:val="000000"/>
          <w:sz w:val="24"/>
        </w:rPr>
        <w:t>GML requirements</w:t>
      </w:r>
      <w:r w:rsidR="005D6F2A" w:rsidRPr="00CD55E5">
        <w:rPr>
          <w:rFonts w:ascii="Arial" w:hAnsi="Arial" w:cs="Arial"/>
          <w:bCs/>
          <w:color w:val="000000"/>
          <w:sz w:val="24"/>
        </w:rPr>
        <w:t>.</w:t>
      </w:r>
      <w:r w:rsidR="007A19D2" w:rsidRPr="00CD55E5">
        <w:rPr>
          <w:rFonts w:ascii="Arial" w:hAnsi="Arial" w:cs="Arial"/>
          <w:bCs/>
          <w:color w:val="000000"/>
          <w:sz w:val="24"/>
        </w:rPr>
        <w:t xml:space="preserve"> </w:t>
      </w:r>
    </w:p>
    <w:p w:rsidR="00AD0217" w:rsidRPr="00CD55E5" w:rsidRDefault="00AD0217" w:rsidP="00C56107">
      <w:pPr>
        <w:pStyle w:val="ListParagraph"/>
        <w:autoSpaceDE w:val="0"/>
        <w:autoSpaceDN w:val="0"/>
        <w:adjustRightInd w:val="0"/>
        <w:spacing w:after="0" w:line="240" w:lineRule="auto"/>
        <w:ind w:left="0"/>
        <w:rPr>
          <w:rFonts w:ascii="Arial" w:hAnsi="Arial" w:cs="Arial"/>
          <w:bCs/>
          <w:color w:val="000000"/>
          <w:sz w:val="24"/>
        </w:rPr>
      </w:pPr>
      <w:r w:rsidRPr="00CD55E5">
        <w:rPr>
          <w:rFonts w:ascii="Arial" w:hAnsi="Arial" w:cs="Arial"/>
          <w:bCs/>
          <w:color w:val="000000"/>
          <w:sz w:val="24"/>
        </w:rPr>
        <w:lastRenderedPageBreak/>
        <w:t>It should be noted that general freight vehicles frequently cube out before they weigh out which means they don’t operate at the axle group’s mass limits</w:t>
      </w:r>
      <w:r w:rsidR="000A3CFF">
        <w:rPr>
          <w:rFonts w:ascii="Arial" w:hAnsi="Arial" w:cs="Arial"/>
          <w:bCs/>
          <w:color w:val="000000"/>
          <w:sz w:val="24"/>
        </w:rPr>
        <w:t>,</w:t>
      </w:r>
      <w:r w:rsidRPr="00CD55E5">
        <w:rPr>
          <w:rFonts w:ascii="Arial" w:hAnsi="Arial" w:cs="Arial"/>
          <w:bCs/>
          <w:color w:val="000000"/>
          <w:sz w:val="24"/>
        </w:rPr>
        <w:t xml:space="preserve"> furt</w:t>
      </w:r>
      <w:r w:rsidR="00F84102">
        <w:rPr>
          <w:rFonts w:ascii="Arial" w:hAnsi="Arial" w:cs="Arial"/>
          <w:bCs/>
          <w:color w:val="000000"/>
          <w:sz w:val="24"/>
        </w:rPr>
        <w:t>her reducing the pavement</w:t>
      </w:r>
      <w:r w:rsidR="006508D1">
        <w:rPr>
          <w:rFonts w:ascii="Arial" w:hAnsi="Arial" w:cs="Arial"/>
          <w:bCs/>
          <w:color w:val="000000"/>
          <w:sz w:val="24"/>
        </w:rPr>
        <w:t xml:space="preserve"> wear</w:t>
      </w:r>
      <w:r w:rsidRPr="00CD55E5">
        <w:rPr>
          <w:rFonts w:ascii="Arial" w:hAnsi="Arial" w:cs="Arial"/>
          <w:bCs/>
          <w:color w:val="000000"/>
          <w:sz w:val="24"/>
        </w:rPr>
        <w:t>.</w:t>
      </w:r>
    </w:p>
    <w:p w:rsidR="00713151" w:rsidRPr="00CD55E5" w:rsidRDefault="00713151" w:rsidP="00C56107">
      <w:pPr>
        <w:pStyle w:val="ListParagraph"/>
        <w:autoSpaceDE w:val="0"/>
        <w:autoSpaceDN w:val="0"/>
        <w:adjustRightInd w:val="0"/>
        <w:spacing w:after="0" w:line="240" w:lineRule="auto"/>
        <w:ind w:left="0"/>
        <w:rPr>
          <w:rFonts w:ascii="Arial" w:hAnsi="Arial" w:cs="Arial"/>
          <w:bCs/>
          <w:color w:val="000000"/>
          <w:sz w:val="24"/>
        </w:rPr>
      </w:pPr>
    </w:p>
    <w:p w:rsidR="006C468D" w:rsidRDefault="006C468D" w:rsidP="00B63170">
      <w:pPr>
        <w:pStyle w:val="ListParagraph"/>
        <w:numPr>
          <w:ilvl w:val="0"/>
          <w:numId w:val="11"/>
        </w:numPr>
        <w:autoSpaceDE w:val="0"/>
        <w:autoSpaceDN w:val="0"/>
        <w:adjustRightInd w:val="0"/>
        <w:spacing w:after="0" w:line="360" w:lineRule="auto"/>
        <w:rPr>
          <w:rFonts w:ascii="Arial" w:hAnsi="Arial" w:cs="Arial"/>
          <w:b/>
          <w:bCs/>
          <w:color w:val="000000"/>
          <w:sz w:val="24"/>
        </w:rPr>
      </w:pPr>
      <w:r>
        <w:rPr>
          <w:rFonts w:ascii="Arial" w:hAnsi="Arial" w:cs="Arial"/>
          <w:b/>
          <w:bCs/>
          <w:color w:val="000000"/>
          <w:sz w:val="24"/>
        </w:rPr>
        <w:t>Description of the configuration</w:t>
      </w:r>
    </w:p>
    <w:p w:rsidR="00EC6572" w:rsidRPr="006306D3" w:rsidRDefault="00EC6572" w:rsidP="006306D3">
      <w:pPr>
        <w:spacing w:after="0" w:line="240" w:lineRule="auto"/>
        <w:rPr>
          <w:rFonts w:ascii="Arial" w:eastAsia="Times New Roman" w:hAnsi="Arial" w:cs="Arial"/>
          <w:sz w:val="24"/>
          <w:szCs w:val="24"/>
          <w:lang w:eastAsia="en-AU"/>
        </w:rPr>
      </w:pPr>
      <w:r w:rsidRPr="00EC6572">
        <w:rPr>
          <w:rStyle w:val="ATAHeading3Char"/>
          <w:b w:val="0"/>
          <w:color w:val="000000" w:themeColor="text1"/>
          <w:sz w:val="24"/>
          <w:szCs w:val="24"/>
        </w:rPr>
        <w:t xml:space="preserve">It is useful to understand the coding used to identify the following selected longer vehicles and combinations. </w:t>
      </w:r>
      <w:r w:rsidRPr="006306D3">
        <w:rPr>
          <w:rFonts w:ascii="Arial" w:eastAsia="Times New Roman" w:hAnsi="Arial" w:cs="Arial"/>
          <w:sz w:val="24"/>
          <w:szCs w:val="24"/>
          <w:lang w:eastAsia="en-AU"/>
        </w:rPr>
        <w:t>Descriptions are often used but can be too broad and often add confusion.</w:t>
      </w:r>
    </w:p>
    <w:p w:rsidR="00EC6572" w:rsidRPr="00EC6572" w:rsidRDefault="00EC6572" w:rsidP="006306D3">
      <w:pPr>
        <w:pStyle w:val="ListParagraph"/>
        <w:spacing w:after="0" w:line="240" w:lineRule="auto"/>
        <w:rPr>
          <w:rFonts w:ascii="Arial" w:eastAsia="Times New Roman" w:hAnsi="Arial" w:cs="Arial"/>
          <w:sz w:val="24"/>
          <w:szCs w:val="24"/>
          <w:lang w:eastAsia="en-AU"/>
        </w:rPr>
      </w:pPr>
    </w:p>
    <w:p w:rsidR="00EC6572" w:rsidRPr="00EC6572" w:rsidRDefault="00EC6572" w:rsidP="006306D3">
      <w:pPr>
        <w:pStyle w:val="ListParagraph"/>
        <w:spacing w:after="0" w:line="240" w:lineRule="auto"/>
        <w:rPr>
          <w:rFonts w:ascii="Arial" w:eastAsia="Times New Roman" w:hAnsi="Arial" w:cs="Arial"/>
          <w:b/>
          <w:sz w:val="24"/>
          <w:szCs w:val="24"/>
          <w:lang w:eastAsia="en-AU"/>
        </w:rPr>
      </w:pPr>
      <w:r w:rsidRPr="00EC6572">
        <w:rPr>
          <w:rFonts w:ascii="Arial" w:eastAsia="Times New Roman" w:hAnsi="Arial" w:cs="Arial"/>
          <w:b/>
          <w:sz w:val="24"/>
          <w:szCs w:val="24"/>
          <w:lang w:eastAsia="en-AU"/>
        </w:rPr>
        <w:t>Code breakdown</w:t>
      </w:r>
    </w:p>
    <w:p w:rsidR="00EC6572" w:rsidRPr="00EC6572" w:rsidRDefault="00EC6572" w:rsidP="006306D3">
      <w:pPr>
        <w:pStyle w:val="ListParagraph"/>
        <w:spacing w:after="0" w:line="240" w:lineRule="auto"/>
        <w:rPr>
          <w:rFonts w:ascii="Arial" w:eastAsia="Times New Roman" w:hAnsi="Arial" w:cs="Arial"/>
          <w:sz w:val="24"/>
          <w:szCs w:val="24"/>
          <w:lang w:eastAsia="en-AU"/>
        </w:rPr>
      </w:pPr>
      <w:r w:rsidRPr="00EC6572">
        <w:rPr>
          <w:rFonts w:ascii="Arial" w:eastAsia="Times New Roman" w:hAnsi="Arial" w:cs="Arial"/>
          <w:sz w:val="24"/>
          <w:szCs w:val="24"/>
          <w:lang w:eastAsia="en-AU"/>
        </w:rPr>
        <w:t>A – Articulated unit</w:t>
      </w:r>
    </w:p>
    <w:p w:rsidR="00EC6572" w:rsidRPr="00EC6572" w:rsidRDefault="00EC6572" w:rsidP="006306D3">
      <w:pPr>
        <w:pStyle w:val="ListParagraph"/>
        <w:spacing w:after="0" w:line="240" w:lineRule="auto"/>
        <w:rPr>
          <w:rFonts w:ascii="Arial" w:eastAsia="Times New Roman" w:hAnsi="Arial" w:cs="Arial"/>
          <w:sz w:val="24"/>
          <w:szCs w:val="24"/>
          <w:lang w:eastAsia="en-AU"/>
        </w:rPr>
      </w:pPr>
      <w:r w:rsidRPr="00EC6572">
        <w:rPr>
          <w:rFonts w:ascii="Arial" w:eastAsia="Times New Roman" w:hAnsi="Arial" w:cs="Arial"/>
          <w:sz w:val="24"/>
          <w:szCs w:val="24"/>
          <w:lang w:eastAsia="en-AU"/>
        </w:rPr>
        <w:t>R – Rigid unit</w:t>
      </w:r>
    </w:p>
    <w:p w:rsidR="00EC6572" w:rsidRPr="00EC6572" w:rsidRDefault="00EC6572" w:rsidP="006306D3">
      <w:pPr>
        <w:pStyle w:val="ListParagraph"/>
        <w:spacing w:after="0" w:line="240" w:lineRule="auto"/>
        <w:rPr>
          <w:rFonts w:ascii="Arial" w:eastAsia="Times New Roman" w:hAnsi="Arial" w:cs="Arial"/>
          <w:sz w:val="24"/>
          <w:szCs w:val="24"/>
          <w:lang w:eastAsia="en-AU"/>
        </w:rPr>
      </w:pPr>
      <w:r w:rsidRPr="00EC6572">
        <w:rPr>
          <w:rFonts w:ascii="Arial" w:eastAsia="Times New Roman" w:hAnsi="Arial" w:cs="Arial"/>
          <w:sz w:val="24"/>
          <w:szCs w:val="24"/>
          <w:lang w:eastAsia="en-AU"/>
        </w:rPr>
        <w:t>T – Trailer unit</w:t>
      </w:r>
    </w:p>
    <w:p w:rsidR="00EC6572" w:rsidRPr="00EC6572" w:rsidRDefault="00EC6572" w:rsidP="006306D3">
      <w:pPr>
        <w:pStyle w:val="ListParagraph"/>
        <w:spacing w:after="0" w:line="240" w:lineRule="auto"/>
        <w:rPr>
          <w:rFonts w:ascii="Arial" w:eastAsia="Times New Roman" w:hAnsi="Arial" w:cs="Arial"/>
          <w:sz w:val="24"/>
          <w:szCs w:val="24"/>
          <w:lang w:eastAsia="en-AU"/>
        </w:rPr>
      </w:pPr>
      <w:r w:rsidRPr="00EC6572">
        <w:rPr>
          <w:rFonts w:ascii="Arial" w:eastAsia="Times New Roman" w:hAnsi="Arial" w:cs="Arial"/>
          <w:sz w:val="24"/>
          <w:szCs w:val="24"/>
          <w:lang w:eastAsia="en-AU"/>
        </w:rPr>
        <w:t>B – B trailer</w:t>
      </w:r>
    </w:p>
    <w:p w:rsidR="00EC6572" w:rsidRPr="00EC6572" w:rsidRDefault="00EC6572" w:rsidP="006306D3">
      <w:pPr>
        <w:pStyle w:val="ListParagraph"/>
        <w:spacing w:after="0" w:line="240" w:lineRule="auto"/>
        <w:rPr>
          <w:rFonts w:ascii="Arial" w:eastAsia="Times New Roman" w:hAnsi="Arial" w:cs="Arial"/>
          <w:sz w:val="24"/>
          <w:szCs w:val="24"/>
          <w:lang w:eastAsia="en-AU"/>
        </w:rPr>
      </w:pPr>
      <w:r w:rsidRPr="00EC6572">
        <w:rPr>
          <w:rFonts w:ascii="Arial" w:eastAsia="Times New Roman" w:hAnsi="Arial" w:cs="Arial"/>
          <w:sz w:val="24"/>
          <w:szCs w:val="24"/>
          <w:lang w:eastAsia="en-AU"/>
        </w:rPr>
        <w:t>n – Numbers refer to the number of axles in each axle group</w:t>
      </w:r>
    </w:p>
    <w:p w:rsidR="00EC6572" w:rsidRPr="00EC6572" w:rsidRDefault="00EC6572" w:rsidP="006306D3">
      <w:pPr>
        <w:pStyle w:val="ListParagraph"/>
        <w:spacing w:after="0" w:line="240" w:lineRule="auto"/>
        <w:rPr>
          <w:rFonts w:ascii="Arial" w:eastAsia="Times New Roman" w:hAnsi="Arial" w:cs="Arial"/>
          <w:sz w:val="24"/>
          <w:szCs w:val="24"/>
          <w:lang w:eastAsia="en-AU"/>
        </w:rPr>
      </w:pPr>
    </w:p>
    <w:p w:rsidR="00EC6572" w:rsidRPr="00EC6572" w:rsidRDefault="00EC6572" w:rsidP="006306D3">
      <w:pPr>
        <w:pStyle w:val="ListParagraph"/>
        <w:spacing w:after="0" w:line="240" w:lineRule="auto"/>
        <w:ind w:left="0"/>
        <w:rPr>
          <w:rFonts w:ascii="Arial" w:eastAsia="Times New Roman" w:hAnsi="Arial" w:cs="Arial"/>
          <w:sz w:val="24"/>
          <w:szCs w:val="24"/>
          <w:lang w:eastAsia="en-AU"/>
        </w:rPr>
      </w:pPr>
      <w:r w:rsidRPr="00EC6572">
        <w:rPr>
          <w:rFonts w:ascii="Arial" w:eastAsia="Times New Roman" w:hAnsi="Arial" w:cs="Arial"/>
          <w:sz w:val="24"/>
          <w:szCs w:val="24"/>
          <w:lang w:eastAsia="en-AU"/>
        </w:rPr>
        <w:t>A123T2B33 describes the truck shown on the front cover</w:t>
      </w:r>
      <w:r w:rsidR="001E3462">
        <w:rPr>
          <w:rFonts w:ascii="Arial" w:eastAsia="Times New Roman" w:hAnsi="Arial" w:cs="Arial"/>
          <w:sz w:val="24"/>
          <w:szCs w:val="24"/>
          <w:lang w:eastAsia="en-AU"/>
        </w:rPr>
        <w:t xml:space="preserve"> or more commonly referred to as </w:t>
      </w:r>
      <w:r w:rsidR="007B7CED">
        <w:rPr>
          <w:rFonts w:ascii="Arial" w:eastAsia="Times New Roman" w:hAnsi="Arial" w:cs="Arial"/>
          <w:sz w:val="24"/>
          <w:szCs w:val="24"/>
          <w:lang w:eastAsia="en-AU"/>
        </w:rPr>
        <w:t xml:space="preserve">an </w:t>
      </w:r>
      <w:r w:rsidR="001E3462">
        <w:rPr>
          <w:rFonts w:ascii="Arial" w:eastAsia="Times New Roman" w:hAnsi="Arial" w:cs="Arial"/>
          <w:sz w:val="24"/>
          <w:szCs w:val="24"/>
          <w:lang w:eastAsia="en-AU"/>
        </w:rPr>
        <w:t>AB-triple</w:t>
      </w:r>
      <w:r w:rsidRPr="00EC6572">
        <w:rPr>
          <w:rFonts w:ascii="Arial" w:eastAsia="Times New Roman" w:hAnsi="Arial" w:cs="Arial"/>
          <w:sz w:val="24"/>
          <w:szCs w:val="24"/>
          <w:lang w:eastAsia="en-AU"/>
        </w:rPr>
        <w:t>. It is an articulated unit with a single steer axle, tandem drive pulling a 3 axle semi, plus an additional dog B-double trailer set made up of a 2 axle converter dolly, 3 axle A-trailer and 3 axle B-trailer.</w:t>
      </w:r>
    </w:p>
    <w:p w:rsidR="00EC6572" w:rsidRPr="00EC6572" w:rsidRDefault="00EC6572" w:rsidP="006306D3">
      <w:pPr>
        <w:pStyle w:val="ListParagraph"/>
        <w:autoSpaceDE w:val="0"/>
        <w:autoSpaceDN w:val="0"/>
        <w:adjustRightInd w:val="0"/>
        <w:spacing w:after="0" w:line="240" w:lineRule="auto"/>
        <w:ind w:left="0"/>
        <w:rPr>
          <w:rFonts w:ascii="Arial" w:hAnsi="Arial" w:cs="Arial"/>
          <w:bCs/>
          <w:color w:val="000000"/>
          <w:sz w:val="24"/>
          <w:szCs w:val="24"/>
        </w:rPr>
      </w:pPr>
    </w:p>
    <w:p w:rsidR="00947286" w:rsidRDefault="007B7CED" w:rsidP="006306D3">
      <w:pPr>
        <w:pStyle w:val="ListParagraph"/>
        <w:autoSpaceDE w:val="0"/>
        <w:autoSpaceDN w:val="0"/>
        <w:adjustRightInd w:val="0"/>
        <w:spacing w:after="0" w:line="240" w:lineRule="auto"/>
        <w:ind w:left="0"/>
        <w:rPr>
          <w:rFonts w:ascii="Arial" w:hAnsi="Arial" w:cs="Arial"/>
          <w:bCs/>
          <w:sz w:val="24"/>
        </w:rPr>
      </w:pPr>
      <w:r>
        <w:rPr>
          <w:rFonts w:ascii="Arial" w:hAnsi="Arial" w:cs="Arial"/>
          <w:bCs/>
          <w:sz w:val="24"/>
        </w:rPr>
        <w:t xml:space="preserve">For full explanation of the coding, refer to </w:t>
      </w:r>
      <w:r w:rsidRPr="006306D3">
        <w:rPr>
          <w:rFonts w:ascii="Arial" w:hAnsi="Arial" w:cs="Arial"/>
          <w:b/>
          <w:bCs/>
          <w:sz w:val="24"/>
        </w:rPr>
        <w:t>description of truck configurations</w:t>
      </w:r>
      <w:r>
        <w:rPr>
          <w:rFonts w:ascii="Arial" w:hAnsi="Arial" w:cs="Arial"/>
          <w:bCs/>
          <w:sz w:val="24"/>
        </w:rPr>
        <w:t xml:space="preserve"> TAP.</w:t>
      </w:r>
    </w:p>
    <w:p w:rsidR="007B7CED" w:rsidRDefault="007B7CED" w:rsidP="006306D3">
      <w:pPr>
        <w:pStyle w:val="ListParagraph"/>
        <w:autoSpaceDE w:val="0"/>
        <w:autoSpaceDN w:val="0"/>
        <w:adjustRightInd w:val="0"/>
        <w:spacing w:after="0" w:line="240" w:lineRule="auto"/>
        <w:ind w:left="0"/>
        <w:rPr>
          <w:rFonts w:ascii="Arial" w:hAnsi="Arial" w:cs="Arial"/>
          <w:bCs/>
          <w:sz w:val="24"/>
        </w:rPr>
      </w:pPr>
    </w:p>
    <w:p w:rsidR="007B7CED" w:rsidRPr="006306D3" w:rsidRDefault="007B7CED" w:rsidP="006306D3">
      <w:pPr>
        <w:pStyle w:val="ListParagraph"/>
        <w:autoSpaceDE w:val="0"/>
        <w:autoSpaceDN w:val="0"/>
        <w:adjustRightInd w:val="0"/>
        <w:spacing w:after="0" w:line="240" w:lineRule="auto"/>
        <w:ind w:left="0"/>
        <w:rPr>
          <w:rFonts w:ascii="Arial" w:hAnsi="Arial" w:cs="Arial"/>
          <w:bCs/>
          <w:sz w:val="24"/>
        </w:rPr>
      </w:pPr>
    </w:p>
    <w:p w:rsidR="00C56107" w:rsidRPr="00CD55E5" w:rsidRDefault="00A62C68" w:rsidP="00B63170">
      <w:pPr>
        <w:pStyle w:val="ListParagraph"/>
        <w:numPr>
          <w:ilvl w:val="0"/>
          <w:numId w:val="11"/>
        </w:numPr>
        <w:autoSpaceDE w:val="0"/>
        <w:autoSpaceDN w:val="0"/>
        <w:adjustRightInd w:val="0"/>
        <w:spacing w:after="0" w:line="360" w:lineRule="auto"/>
        <w:rPr>
          <w:rFonts w:ascii="Arial" w:hAnsi="Arial" w:cs="Arial"/>
          <w:b/>
          <w:bCs/>
          <w:color w:val="000000"/>
          <w:sz w:val="24"/>
        </w:rPr>
      </w:pPr>
      <w:r w:rsidRPr="00CD55E5">
        <w:rPr>
          <w:rFonts w:ascii="Arial" w:hAnsi="Arial" w:cs="Arial"/>
          <w:b/>
          <w:bCs/>
          <w:color w:val="000000"/>
          <w:sz w:val="24"/>
        </w:rPr>
        <w:t>Gross Combination Mass (</w:t>
      </w:r>
      <w:r w:rsidR="00251126" w:rsidRPr="00CD55E5">
        <w:rPr>
          <w:rFonts w:ascii="Arial" w:hAnsi="Arial" w:cs="Arial"/>
          <w:b/>
          <w:bCs/>
          <w:color w:val="000000"/>
          <w:sz w:val="24"/>
        </w:rPr>
        <w:t>GCM</w:t>
      </w:r>
      <w:r w:rsidR="00D60113" w:rsidRPr="00CD55E5">
        <w:rPr>
          <w:rFonts w:ascii="Arial" w:hAnsi="Arial" w:cs="Arial"/>
          <w:b/>
          <w:bCs/>
          <w:color w:val="000000"/>
          <w:sz w:val="24"/>
        </w:rPr>
        <w:t>,</w:t>
      </w:r>
      <w:r w:rsidRPr="00CD55E5">
        <w:rPr>
          <w:rFonts w:ascii="Arial" w:hAnsi="Arial" w:cs="Arial"/>
          <w:b/>
          <w:bCs/>
          <w:color w:val="000000"/>
          <w:sz w:val="24"/>
        </w:rPr>
        <w:t xml:space="preserve"> </w:t>
      </w:r>
      <w:r w:rsidR="00251126" w:rsidRPr="00CD55E5">
        <w:rPr>
          <w:rFonts w:ascii="Arial" w:hAnsi="Arial" w:cs="Arial"/>
          <w:b/>
          <w:bCs/>
          <w:color w:val="000000"/>
          <w:sz w:val="24"/>
        </w:rPr>
        <w:t>tonnes)</w:t>
      </w:r>
    </w:p>
    <w:p w:rsidR="00BA3378" w:rsidRPr="00BE7C28" w:rsidRDefault="005B7850" w:rsidP="005D6F2A">
      <w:pPr>
        <w:autoSpaceDE w:val="0"/>
        <w:autoSpaceDN w:val="0"/>
        <w:adjustRightInd w:val="0"/>
        <w:spacing w:after="0" w:line="240" w:lineRule="auto"/>
        <w:rPr>
          <w:rFonts w:ascii="Arial" w:hAnsi="Arial" w:cs="Arial"/>
          <w:bCs/>
          <w:sz w:val="24"/>
        </w:rPr>
      </w:pPr>
      <w:r w:rsidRPr="00BE7C28">
        <w:rPr>
          <w:rFonts w:ascii="Arial" w:hAnsi="Arial" w:cs="Arial"/>
          <w:bCs/>
          <w:sz w:val="24"/>
        </w:rPr>
        <w:t>The Australian Design Rules (ADRs) define the GCM as value specified for the vehicle by the ‘Manufacturer’ as being the maximum of the sum of the ‘Gross Vehicle Mass’ of the drawing vehicle plus the sum of the ‘Axle Loads’ of any vehicle capable of being drawn as a trailer. However</w:t>
      </w:r>
      <w:r w:rsidR="0076012A" w:rsidRPr="00BE7C28">
        <w:rPr>
          <w:rFonts w:ascii="Arial" w:hAnsi="Arial" w:cs="Arial"/>
          <w:bCs/>
          <w:sz w:val="24"/>
        </w:rPr>
        <w:t>,</w:t>
      </w:r>
      <w:r w:rsidRPr="00BE7C28">
        <w:rPr>
          <w:rFonts w:ascii="Arial" w:hAnsi="Arial" w:cs="Arial"/>
          <w:bCs/>
          <w:sz w:val="24"/>
        </w:rPr>
        <w:t xml:space="preserve"> </w:t>
      </w:r>
      <w:r w:rsidR="00E93287" w:rsidRPr="00BE7C28">
        <w:rPr>
          <w:rFonts w:ascii="Arial" w:hAnsi="Arial" w:cs="Arial"/>
          <w:bCs/>
          <w:sz w:val="24"/>
        </w:rPr>
        <w:t xml:space="preserve">within this document </w:t>
      </w:r>
      <w:r w:rsidRPr="00BE7C28">
        <w:rPr>
          <w:rFonts w:ascii="Arial" w:hAnsi="Arial" w:cs="Arial"/>
          <w:bCs/>
          <w:sz w:val="24"/>
        </w:rPr>
        <w:t xml:space="preserve">we are only interested in the </w:t>
      </w:r>
      <w:r w:rsidR="00BA3378" w:rsidRPr="00F93070">
        <w:rPr>
          <w:rFonts w:ascii="Arial" w:hAnsi="Arial" w:cs="Arial"/>
          <w:bCs/>
          <w:sz w:val="24"/>
        </w:rPr>
        <w:t xml:space="preserve">maximum </w:t>
      </w:r>
      <w:r w:rsidR="00BA3378" w:rsidRPr="00BE7C28">
        <w:rPr>
          <w:rFonts w:ascii="Arial" w:hAnsi="Arial" w:cs="Arial"/>
          <w:bCs/>
          <w:sz w:val="24"/>
        </w:rPr>
        <w:t xml:space="preserve">mass of </w:t>
      </w:r>
      <w:r w:rsidRPr="00BE7C28">
        <w:rPr>
          <w:rFonts w:ascii="Arial" w:hAnsi="Arial" w:cs="Arial"/>
          <w:bCs/>
          <w:sz w:val="24"/>
        </w:rPr>
        <w:t xml:space="preserve">the </w:t>
      </w:r>
      <w:r w:rsidR="00BA3378" w:rsidRPr="00BE7C28">
        <w:rPr>
          <w:rFonts w:ascii="Arial" w:hAnsi="Arial" w:cs="Arial"/>
          <w:bCs/>
          <w:sz w:val="24"/>
        </w:rPr>
        <w:t xml:space="preserve">vehicle and any </w:t>
      </w:r>
      <w:r w:rsidR="00F84102" w:rsidRPr="00BE7C28">
        <w:rPr>
          <w:rFonts w:ascii="Arial" w:hAnsi="Arial" w:cs="Arial"/>
          <w:bCs/>
          <w:sz w:val="24"/>
        </w:rPr>
        <w:t>trailers</w:t>
      </w:r>
      <w:r w:rsidR="00BA3378" w:rsidRPr="00BE7C28">
        <w:rPr>
          <w:rFonts w:ascii="Arial" w:hAnsi="Arial" w:cs="Arial"/>
          <w:bCs/>
          <w:sz w:val="24"/>
        </w:rPr>
        <w:t xml:space="preserve"> </w:t>
      </w:r>
      <w:r w:rsidR="00716232">
        <w:rPr>
          <w:rFonts w:ascii="Arial" w:hAnsi="Arial" w:cs="Arial"/>
          <w:bCs/>
          <w:sz w:val="24"/>
        </w:rPr>
        <w:t xml:space="preserve">that </w:t>
      </w:r>
      <w:r w:rsidR="00BA3378" w:rsidRPr="00BE7C28">
        <w:rPr>
          <w:rFonts w:ascii="Arial" w:hAnsi="Arial" w:cs="Arial"/>
          <w:bCs/>
          <w:sz w:val="24"/>
        </w:rPr>
        <w:t>may lawfully</w:t>
      </w:r>
      <w:r w:rsidR="00CC24AE" w:rsidRPr="00BE7C28">
        <w:rPr>
          <w:rFonts w:ascii="Arial" w:hAnsi="Arial" w:cs="Arial"/>
          <w:bCs/>
          <w:sz w:val="24"/>
        </w:rPr>
        <w:t xml:space="preserve"> </w:t>
      </w:r>
      <w:r w:rsidR="00716232">
        <w:rPr>
          <w:rFonts w:ascii="Arial" w:hAnsi="Arial" w:cs="Arial"/>
          <w:bCs/>
          <w:sz w:val="24"/>
        </w:rPr>
        <w:t xml:space="preserve">be </w:t>
      </w:r>
      <w:r w:rsidR="00CC24AE" w:rsidRPr="00BE7C28">
        <w:rPr>
          <w:rFonts w:ascii="Arial" w:hAnsi="Arial" w:cs="Arial"/>
          <w:bCs/>
          <w:sz w:val="24"/>
        </w:rPr>
        <w:t xml:space="preserve">driven </w:t>
      </w:r>
      <w:r w:rsidR="0076012A" w:rsidRPr="00BE7C28">
        <w:rPr>
          <w:rFonts w:ascii="Arial" w:hAnsi="Arial" w:cs="Arial"/>
          <w:bCs/>
          <w:sz w:val="24"/>
        </w:rPr>
        <w:t>on road</w:t>
      </w:r>
      <w:r w:rsidR="00E93287" w:rsidRPr="00BE7C28">
        <w:rPr>
          <w:rFonts w:ascii="Arial" w:hAnsi="Arial" w:cs="Arial"/>
          <w:bCs/>
          <w:sz w:val="24"/>
        </w:rPr>
        <w:t>, being the sum of the allowable axle loads</w:t>
      </w:r>
      <w:r w:rsidR="00BA3378" w:rsidRPr="00BE7C28">
        <w:rPr>
          <w:rFonts w:ascii="Arial" w:hAnsi="Arial" w:cs="Arial"/>
          <w:bCs/>
          <w:sz w:val="24"/>
        </w:rPr>
        <w:t>.</w:t>
      </w:r>
      <w:r w:rsidR="000B0E3A" w:rsidRPr="00BE7C28">
        <w:rPr>
          <w:rFonts w:ascii="Arial" w:hAnsi="Arial" w:cs="Arial"/>
          <w:bCs/>
          <w:sz w:val="24"/>
        </w:rPr>
        <w:t xml:space="preserve">  </w:t>
      </w:r>
    </w:p>
    <w:p w:rsidR="00CD55E5" w:rsidRPr="00CD55E5" w:rsidRDefault="00CD55E5" w:rsidP="00CD55E5">
      <w:pPr>
        <w:pStyle w:val="ListParagraph"/>
        <w:autoSpaceDE w:val="0"/>
        <w:autoSpaceDN w:val="0"/>
        <w:adjustRightInd w:val="0"/>
        <w:spacing w:after="0" w:line="240" w:lineRule="auto"/>
        <w:rPr>
          <w:rFonts w:ascii="Arial" w:hAnsi="Arial" w:cs="Arial"/>
          <w:b/>
          <w:bCs/>
          <w:color w:val="000000"/>
        </w:rPr>
      </w:pPr>
    </w:p>
    <w:p w:rsidR="00D60113" w:rsidRPr="006306D3" w:rsidRDefault="00251126" w:rsidP="00B63170">
      <w:pPr>
        <w:pStyle w:val="ListParagraph"/>
        <w:numPr>
          <w:ilvl w:val="0"/>
          <w:numId w:val="11"/>
        </w:numPr>
        <w:autoSpaceDE w:val="0"/>
        <w:autoSpaceDN w:val="0"/>
        <w:adjustRightInd w:val="0"/>
        <w:spacing w:after="0" w:line="360" w:lineRule="auto"/>
        <w:rPr>
          <w:rFonts w:ascii="Arial" w:hAnsi="Arial" w:cs="Arial"/>
          <w:b/>
          <w:bCs/>
          <w:color w:val="000000"/>
          <w:sz w:val="24"/>
          <w:szCs w:val="24"/>
        </w:rPr>
      </w:pPr>
      <w:r w:rsidRPr="006306D3">
        <w:rPr>
          <w:rFonts w:ascii="Arial" w:hAnsi="Arial" w:cs="Arial"/>
          <w:b/>
          <w:bCs/>
          <w:color w:val="000000"/>
          <w:sz w:val="24"/>
          <w:szCs w:val="24"/>
        </w:rPr>
        <w:t>P</w:t>
      </w:r>
      <w:r w:rsidR="00C56107" w:rsidRPr="006306D3">
        <w:rPr>
          <w:rFonts w:ascii="Arial" w:hAnsi="Arial" w:cs="Arial"/>
          <w:b/>
          <w:bCs/>
          <w:color w:val="000000"/>
          <w:sz w:val="24"/>
          <w:szCs w:val="24"/>
        </w:rPr>
        <w:t>ayload (tonnes)</w:t>
      </w:r>
    </w:p>
    <w:p w:rsidR="00713151" w:rsidRPr="00F84102" w:rsidRDefault="00303FF1" w:rsidP="00C56107">
      <w:pPr>
        <w:autoSpaceDE w:val="0"/>
        <w:autoSpaceDN w:val="0"/>
        <w:adjustRightInd w:val="0"/>
        <w:spacing w:after="0" w:line="240" w:lineRule="auto"/>
        <w:rPr>
          <w:rFonts w:ascii="Arial" w:hAnsi="Arial" w:cs="Arial"/>
          <w:b/>
          <w:bCs/>
          <w:color w:val="000000"/>
          <w:sz w:val="24"/>
        </w:rPr>
      </w:pPr>
      <w:r>
        <w:rPr>
          <w:rFonts w:ascii="Arial" w:hAnsi="Arial" w:cs="Arial"/>
          <w:bCs/>
          <w:color w:val="000000"/>
          <w:sz w:val="24"/>
        </w:rPr>
        <w:t>Maximum payload is the difference between G</w:t>
      </w:r>
      <w:r w:rsidR="00E93287">
        <w:rPr>
          <w:rFonts w:ascii="Arial" w:hAnsi="Arial" w:cs="Arial"/>
          <w:bCs/>
          <w:color w:val="000000"/>
          <w:sz w:val="24"/>
        </w:rPr>
        <w:t>CM</w:t>
      </w:r>
      <w:r>
        <w:rPr>
          <w:rFonts w:ascii="Arial" w:hAnsi="Arial" w:cs="Arial"/>
          <w:bCs/>
          <w:color w:val="000000"/>
          <w:sz w:val="24"/>
        </w:rPr>
        <w:t xml:space="preserve"> and the combination</w:t>
      </w:r>
      <w:r w:rsidR="00E93287">
        <w:rPr>
          <w:rFonts w:ascii="Arial" w:hAnsi="Arial" w:cs="Arial"/>
          <w:bCs/>
          <w:color w:val="000000"/>
          <w:sz w:val="24"/>
        </w:rPr>
        <w:t>’s</w:t>
      </w:r>
      <w:r>
        <w:rPr>
          <w:rFonts w:ascii="Arial" w:hAnsi="Arial" w:cs="Arial"/>
          <w:bCs/>
          <w:color w:val="000000"/>
          <w:sz w:val="24"/>
        </w:rPr>
        <w:t xml:space="preserve"> tare weight. Payloads used in the Truck Impact Chart are based on combination averaged tare weights</w:t>
      </w:r>
      <w:r w:rsidR="00F64CEE">
        <w:rPr>
          <w:rFonts w:ascii="Arial" w:hAnsi="Arial" w:cs="Arial"/>
          <w:bCs/>
          <w:color w:val="000000"/>
          <w:sz w:val="24"/>
        </w:rPr>
        <w:t xml:space="preserve"> and</w:t>
      </w:r>
      <w:r w:rsidR="00251126" w:rsidRPr="00F84102">
        <w:rPr>
          <w:rFonts w:ascii="Arial" w:hAnsi="Arial" w:cs="Arial"/>
          <w:bCs/>
          <w:color w:val="000000"/>
          <w:sz w:val="24"/>
        </w:rPr>
        <w:t xml:space="preserve"> payload </w:t>
      </w:r>
      <w:r w:rsidR="00F64CEE">
        <w:rPr>
          <w:rFonts w:ascii="Arial" w:hAnsi="Arial" w:cs="Arial"/>
          <w:bCs/>
          <w:color w:val="000000"/>
          <w:sz w:val="24"/>
        </w:rPr>
        <w:t>data based</w:t>
      </w:r>
      <w:r w:rsidR="00251126" w:rsidRPr="00F84102">
        <w:rPr>
          <w:rFonts w:ascii="Arial" w:hAnsi="Arial" w:cs="Arial"/>
          <w:bCs/>
          <w:color w:val="000000"/>
          <w:sz w:val="24"/>
        </w:rPr>
        <w:t xml:space="preserve"> on</w:t>
      </w:r>
      <w:r w:rsidR="00490815" w:rsidRPr="00F84102">
        <w:rPr>
          <w:rFonts w:ascii="Arial" w:hAnsi="Arial" w:cs="Arial"/>
          <w:bCs/>
          <w:color w:val="000000"/>
          <w:sz w:val="24"/>
        </w:rPr>
        <w:t xml:space="preserve"> the average of the feedback for the particular combination </w:t>
      </w:r>
      <w:r w:rsidR="00251126" w:rsidRPr="00F84102">
        <w:rPr>
          <w:rFonts w:ascii="Arial" w:hAnsi="Arial" w:cs="Arial"/>
          <w:bCs/>
          <w:color w:val="000000"/>
          <w:sz w:val="24"/>
        </w:rPr>
        <w:t xml:space="preserve">from </w:t>
      </w:r>
      <w:r w:rsidR="00D60113" w:rsidRPr="00F84102">
        <w:rPr>
          <w:rFonts w:ascii="Arial" w:hAnsi="Arial" w:cs="Arial"/>
          <w:bCs/>
          <w:color w:val="000000"/>
          <w:sz w:val="24"/>
        </w:rPr>
        <w:t xml:space="preserve">the </w:t>
      </w:r>
      <w:r w:rsidR="00F64CEE">
        <w:rPr>
          <w:rFonts w:ascii="Arial" w:hAnsi="Arial" w:cs="Arial"/>
          <w:bCs/>
          <w:color w:val="000000"/>
          <w:sz w:val="24"/>
        </w:rPr>
        <w:t xml:space="preserve">ATA </w:t>
      </w:r>
      <w:r w:rsidR="00D60113" w:rsidRPr="00F84102">
        <w:rPr>
          <w:rFonts w:ascii="Arial" w:hAnsi="Arial" w:cs="Arial"/>
          <w:bCs/>
          <w:color w:val="000000"/>
          <w:sz w:val="24"/>
        </w:rPr>
        <w:t xml:space="preserve">operator </w:t>
      </w:r>
      <w:r w:rsidR="00251126" w:rsidRPr="00F84102">
        <w:rPr>
          <w:rFonts w:ascii="Arial" w:hAnsi="Arial" w:cs="Arial"/>
          <w:bCs/>
          <w:color w:val="000000"/>
          <w:sz w:val="24"/>
        </w:rPr>
        <w:t xml:space="preserve">survey. </w:t>
      </w:r>
      <w:r w:rsidR="00251126" w:rsidRPr="00F84102">
        <w:rPr>
          <w:rFonts w:ascii="Arial" w:hAnsi="Arial" w:cs="Arial"/>
          <w:bCs/>
          <w:color w:val="000000"/>
          <w:sz w:val="24"/>
        </w:rPr>
        <w:br/>
      </w:r>
    </w:p>
    <w:p w:rsidR="00D64265" w:rsidRPr="006306D3" w:rsidRDefault="00D64265" w:rsidP="00B63170">
      <w:pPr>
        <w:pStyle w:val="ListParagraph"/>
        <w:numPr>
          <w:ilvl w:val="0"/>
          <w:numId w:val="11"/>
        </w:numPr>
        <w:autoSpaceDE w:val="0"/>
        <w:autoSpaceDN w:val="0"/>
        <w:adjustRightInd w:val="0"/>
        <w:spacing w:after="0" w:line="360" w:lineRule="auto"/>
        <w:rPr>
          <w:rFonts w:ascii="Arial" w:hAnsi="Arial" w:cs="Arial"/>
          <w:b/>
          <w:bCs/>
          <w:color w:val="000000"/>
          <w:sz w:val="24"/>
          <w:szCs w:val="24"/>
        </w:rPr>
      </w:pPr>
      <w:r w:rsidRPr="006306D3">
        <w:rPr>
          <w:rFonts w:ascii="Arial" w:hAnsi="Arial" w:cs="Arial"/>
          <w:b/>
          <w:bCs/>
          <w:color w:val="000000"/>
          <w:sz w:val="24"/>
          <w:szCs w:val="24"/>
        </w:rPr>
        <w:t>Mass limits</w:t>
      </w:r>
    </w:p>
    <w:p w:rsidR="00D64265" w:rsidRPr="006306D3" w:rsidRDefault="00D64265" w:rsidP="00C56107">
      <w:pPr>
        <w:autoSpaceDE w:val="0"/>
        <w:autoSpaceDN w:val="0"/>
        <w:adjustRightInd w:val="0"/>
        <w:spacing w:after="0" w:line="240" w:lineRule="auto"/>
        <w:rPr>
          <w:rFonts w:ascii="Arial" w:hAnsi="Arial" w:cs="Arial"/>
          <w:bCs/>
          <w:color w:val="000000"/>
          <w:sz w:val="24"/>
          <w:szCs w:val="24"/>
        </w:rPr>
      </w:pPr>
      <w:r w:rsidRPr="006306D3">
        <w:rPr>
          <w:rFonts w:ascii="Arial" w:hAnsi="Arial" w:cs="Arial"/>
          <w:b/>
          <w:bCs/>
          <w:color w:val="000000"/>
          <w:sz w:val="24"/>
          <w:szCs w:val="24"/>
        </w:rPr>
        <w:t xml:space="preserve">General Mass </w:t>
      </w:r>
      <w:r w:rsidR="00490815" w:rsidRPr="006306D3">
        <w:rPr>
          <w:rFonts w:ascii="Arial" w:hAnsi="Arial" w:cs="Arial"/>
          <w:b/>
          <w:bCs/>
          <w:color w:val="000000"/>
          <w:sz w:val="24"/>
          <w:szCs w:val="24"/>
        </w:rPr>
        <w:t>L</w:t>
      </w:r>
      <w:r w:rsidRPr="006306D3">
        <w:rPr>
          <w:rFonts w:ascii="Arial" w:hAnsi="Arial" w:cs="Arial"/>
          <w:b/>
          <w:bCs/>
          <w:color w:val="000000"/>
          <w:sz w:val="24"/>
          <w:szCs w:val="24"/>
        </w:rPr>
        <w:t>imits (GML)</w:t>
      </w:r>
      <w:r w:rsidRPr="006306D3">
        <w:rPr>
          <w:rFonts w:ascii="Arial" w:hAnsi="Arial" w:cs="Arial"/>
          <w:bCs/>
          <w:color w:val="000000"/>
          <w:sz w:val="24"/>
          <w:szCs w:val="24"/>
        </w:rPr>
        <w:t xml:space="preserve"> </w:t>
      </w:r>
      <w:r w:rsidR="00A77EA3" w:rsidRPr="006306D3">
        <w:rPr>
          <w:rFonts w:ascii="Arial" w:hAnsi="Arial" w:cs="Arial"/>
          <w:bCs/>
          <w:color w:val="000000"/>
          <w:sz w:val="24"/>
          <w:szCs w:val="24"/>
        </w:rPr>
        <w:t>–</w:t>
      </w:r>
      <w:r w:rsidR="00474D77" w:rsidRPr="006306D3">
        <w:rPr>
          <w:rFonts w:ascii="Arial" w:hAnsi="Arial" w:cs="Arial"/>
          <w:bCs/>
          <w:color w:val="000000"/>
          <w:sz w:val="24"/>
          <w:szCs w:val="24"/>
        </w:rPr>
        <w:t xml:space="preserve"> </w:t>
      </w:r>
      <w:r w:rsidR="00A77EA3" w:rsidRPr="006306D3">
        <w:rPr>
          <w:rFonts w:ascii="Arial" w:hAnsi="Arial" w:cs="Arial"/>
          <w:bCs/>
          <w:color w:val="000000"/>
          <w:sz w:val="24"/>
          <w:szCs w:val="24"/>
        </w:rPr>
        <w:t>It is t</w:t>
      </w:r>
      <w:r w:rsidR="0095504F" w:rsidRPr="006306D3">
        <w:rPr>
          <w:rFonts w:ascii="Arial" w:hAnsi="Arial" w:cs="Arial"/>
          <w:bCs/>
          <w:color w:val="000000"/>
          <w:sz w:val="24"/>
          <w:szCs w:val="24"/>
        </w:rPr>
        <w:t>he heavy vehicle general axle mass limits prescribed in the Heavy Vehicle Nation</w:t>
      </w:r>
      <w:r w:rsidR="003C3710" w:rsidRPr="006306D3">
        <w:rPr>
          <w:rFonts w:ascii="Arial" w:hAnsi="Arial" w:cs="Arial"/>
          <w:bCs/>
          <w:color w:val="000000"/>
          <w:sz w:val="24"/>
          <w:szCs w:val="24"/>
        </w:rPr>
        <w:t>al</w:t>
      </w:r>
      <w:r w:rsidR="0095504F" w:rsidRPr="006306D3">
        <w:rPr>
          <w:rFonts w:ascii="Arial" w:hAnsi="Arial" w:cs="Arial"/>
          <w:bCs/>
          <w:color w:val="000000"/>
          <w:sz w:val="24"/>
          <w:szCs w:val="24"/>
        </w:rPr>
        <w:t xml:space="preserve"> Law (HVNL) that apply to public roads in Australia unless otherwise limited by load restriction signs</w:t>
      </w:r>
      <w:r w:rsidR="00474D77" w:rsidRPr="006306D3">
        <w:rPr>
          <w:rFonts w:ascii="Arial" w:hAnsi="Arial" w:cs="Arial"/>
          <w:bCs/>
          <w:color w:val="000000"/>
          <w:sz w:val="24"/>
          <w:szCs w:val="24"/>
        </w:rPr>
        <w:t>.</w:t>
      </w:r>
    </w:p>
    <w:p w:rsidR="00A6726E" w:rsidRPr="006306D3" w:rsidRDefault="00A6726E" w:rsidP="00474D77">
      <w:pPr>
        <w:autoSpaceDE w:val="0"/>
        <w:autoSpaceDN w:val="0"/>
        <w:adjustRightInd w:val="0"/>
        <w:spacing w:after="0" w:line="240" w:lineRule="auto"/>
        <w:rPr>
          <w:rFonts w:ascii="Arial" w:hAnsi="Arial" w:cs="Arial"/>
          <w:bCs/>
          <w:color w:val="000000"/>
          <w:sz w:val="24"/>
          <w:szCs w:val="24"/>
        </w:rPr>
      </w:pPr>
    </w:p>
    <w:p w:rsidR="00474D77" w:rsidRPr="006306D3" w:rsidRDefault="00CE7C20" w:rsidP="00474D77">
      <w:pPr>
        <w:autoSpaceDE w:val="0"/>
        <w:autoSpaceDN w:val="0"/>
        <w:adjustRightInd w:val="0"/>
        <w:spacing w:after="0" w:line="240" w:lineRule="auto"/>
        <w:rPr>
          <w:rFonts w:ascii="Arial" w:hAnsi="Arial" w:cs="Arial"/>
          <w:bCs/>
          <w:color w:val="000000"/>
          <w:sz w:val="24"/>
          <w:szCs w:val="24"/>
        </w:rPr>
      </w:pPr>
      <w:r w:rsidRPr="006306D3">
        <w:rPr>
          <w:rFonts w:ascii="Arial" w:hAnsi="Arial" w:cs="Arial"/>
          <w:b/>
          <w:bCs/>
          <w:color w:val="000000"/>
          <w:sz w:val="24"/>
          <w:szCs w:val="24"/>
        </w:rPr>
        <w:t>Concessional Mass Limits (CML)</w:t>
      </w:r>
      <w:r w:rsidR="00474D77" w:rsidRPr="006306D3">
        <w:rPr>
          <w:rFonts w:ascii="Arial" w:hAnsi="Arial" w:cs="Arial"/>
          <w:bCs/>
          <w:color w:val="000000"/>
          <w:sz w:val="24"/>
          <w:szCs w:val="24"/>
        </w:rPr>
        <w:t xml:space="preserve"> </w:t>
      </w:r>
      <w:r w:rsidR="00A77EA3" w:rsidRPr="006306D3">
        <w:rPr>
          <w:rFonts w:ascii="Arial" w:hAnsi="Arial" w:cs="Arial"/>
          <w:bCs/>
          <w:color w:val="000000"/>
          <w:sz w:val="24"/>
          <w:szCs w:val="24"/>
        </w:rPr>
        <w:t>–</w:t>
      </w:r>
      <w:r w:rsidR="00474D77" w:rsidRPr="006306D3">
        <w:rPr>
          <w:rFonts w:ascii="Arial" w:hAnsi="Arial" w:cs="Arial"/>
          <w:bCs/>
          <w:color w:val="000000"/>
          <w:sz w:val="24"/>
          <w:szCs w:val="24"/>
        </w:rPr>
        <w:t xml:space="preserve"> </w:t>
      </w:r>
      <w:r w:rsidR="00A77EA3" w:rsidRPr="006306D3">
        <w:rPr>
          <w:rFonts w:ascii="Arial" w:hAnsi="Arial" w:cs="Arial"/>
          <w:bCs/>
          <w:color w:val="000000"/>
          <w:sz w:val="24"/>
          <w:szCs w:val="24"/>
        </w:rPr>
        <w:t>It is a</w:t>
      </w:r>
      <w:r w:rsidR="00474D77" w:rsidRPr="006306D3">
        <w:rPr>
          <w:rFonts w:ascii="Arial" w:hAnsi="Arial" w:cs="Arial"/>
          <w:bCs/>
          <w:color w:val="000000"/>
          <w:sz w:val="24"/>
          <w:szCs w:val="24"/>
        </w:rPr>
        <w:t xml:space="preserve"> mass exception under the HVNL which allows concessional mass limits for particular vehicles or vehicle combinations dependent on certain conditions being met (e.g. must hold NHVAS Mass Management Accreditation).</w:t>
      </w:r>
    </w:p>
    <w:p w:rsidR="00474D77" w:rsidRPr="006306D3" w:rsidRDefault="00474D77" w:rsidP="00474D77">
      <w:pPr>
        <w:autoSpaceDE w:val="0"/>
        <w:autoSpaceDN w:val="0"/>
        <w:adjustRightInd w:val="0"/>
        <w:spacing w:after="0" w:line="240" w:lineRule="auto"/>
        <w:rPr>
          <w:rFonts w:ascii="Arial" w:hAnsi="Arial" w:cs="Arial"/>
          <w:bCs/>
          <w:color w:val="000000"/>
          <w:sz w:val="24"/>
          <w:szCs w:val="24"/>
        </w:rPr>
      </w:pPr>
    </w:p>
    <w:p w:rsidR="00474D77" w:rsidRPr="006306D3" w:rsidRDefault="00474D77" w:rsidP="00474D77">
      <w:pPr>
        <w:autoSpaceDE w:val="0"/>
        <w:autoSpaceDN w:val="0"/>
        <w:adjustRightInd w:val="0"/>
        <w:spacing w:after="0" w:line="240" w:lineRule="auto"/>
        <w:rPr>
          <w:rFonts w:ascii="Arial" w:hAnsi="Arial" w:cs="Arial"/>
          <w:bCs/>
          <w:color w:val="000000"/>
          <w:sz w:val="24"/>
          <w:szCs w:val="24"/>
        </w:rPr>
      </w:pPr>
      <w:r w:rsidRPr="006306D3">
        <w:rPr>
          <w:rFonts w:ascii="Arial" w:hAnsi="Arial" w:cs="Arial"/>
          <w:bCs/>
          <w:color w:val="000000"/>
          <w:sz w:val="24"/>
          <w:szCs w:val="24"/>
        </w:rPr>
        <w:lastRenderedPageBreak/>
        <w:t xml:space="preserve">The mass exception allows tandem and tri-axle groups to be 5% above general mass limits (GML), with a maximum gross mass increase of 1.0 tonne for a vehicle up to </w:t>
      </w:r>
      <w:r w:rsidR="00AD0217" w:rsidRPr="006306D3">
        <w:rPr>
          <w:rFonts w:ascii="Arial" w:hAnsi="Arial" w:cs="Arial"/>
          <w:bCs/>
          <w:color w:val="000000"/>
          <w:sz w:val="24"/>
          <w:szCs w:val="24"/>
        </w:rPr>
        <w:t xml:space="preserve">a GCM of </w:t>
      </w:r>
      <w:r w:rsidRPr="006306D3">
        <w:rPr>
          <w:rFonts w:ascii="Arial" w:hAnsi="Arial" w:cs="Arial"/>
          <w:bCs/>
          <w:color w:val="000000"/>
          <w:sz w:val="24"/>
          <w:szCs w:val="24"/>
        </w:rPr>
        <w:t xml:space="preserve">55.0 tonnes </w:t>
      </w:r>
      <w:r w:rsidR="00AD0217" w:rsidRPr="006306D3">
        <w:rPr>
          <w:rFonts w:ascii="Arial" w:hAnsi="Arial" w:cs="Arial"/>
          <w:bCs/>
          <w:color w:val="000000"/>
          <w:sz w:val="24"/>
          <w:szCs w:val="24"/>
        </w:rPr>
        <w:t>a</w:t>
      </w:r>
      <w:r w:rsidRPr="006306D3">
        <w:rPr>
          <w:rFonts w:ascii="Arial" w:hAnsi="Arial" w:cs="Arial"/>
          <w:bCs/>
          <w:color w:val="000000"/>
          <w:sz w:val="24"/>
          <w:szCs w:val="24"/>
        </w:rPr>
        <w:t xml:space="preserve">nd 2.0 tonne for a vehicle exceeding </w:t>
      </w:r>
      <w:r w:rsidR="00AD0217" w:rsidRPr="006306D3">
        <w:rPr>
          <w:rFonts w:ascii="Arial" w:hAnsi="Arial" w:cs="Arial"/>
          <w:bCs/>
          <w:color w:val="000000"/>
          <w:sz w:val="24"/>
          <w:szCs w:val="24"/>
        </w:rPr>
        <w:t xml:space="preserve">a GCM of </w:t>
      </w:r>
      <w:r w:rsidRPr="006306D3">
        <w:rPr>
          <w:rFonts w:ascii="Arial" w:hAnsi="Arial" w:cs="Arial"/>
          <w:bCs/>
          <w:color w:val="000000"/>
          <w:sz w:val="24"/>
          <w:szCs w:val="24"/>
        </w:rPr>
        <w:t>55.0 tonnes</w:t>
      </w:r>
      <w:r w:rsidR="00AD0217" w:rsidRPr="006306D3">
        <w:rPr>
          <w:rFonts w:ascii="Arial" w:hAnsi="Arial" w:cs="Arial"/>
          <w:bCs/>
          <w:color w:val="000000"/>
          <w:sz w:val="24"/>
          <w:szCs w:val="24"/>
        </w:rPr>
        <w:t>.</w:t>
      </w:r>
      <w:r w:rsidRPr="006306D3">
        <w:rPr>
          <w:rFonts w:ascii="Arial" w:hAnsi="Arial" w:cs="Arial"/>
          <w:bCs/>
          <w:color w:val="000000"/>
          <w:sz w:val="24"/>
          <w:szCs w:val="24"/>
        </w:rPr>
        <w:t xml:space="preserve"> </w:t>
      </w:r>
    </w:p>
    <w:p w:rsidR="00474D77" w:rsidRPr="006306D3" w:rsidRDefault="00474D77" w:rsidP="00474D77">
      <w:pPr>
        <w:autoSpaceDE w:val="0"/>
        <w:autoSpaceDN w:val="0"/>
        <w:adjustRightInd w:val="0"/>
        <w:spacing w:after="0" w:line="240" w:lineRule="auto"/>
        <w:rPr>
          <w:rFonts w:ascii="Arial" w:hAnsi="Arial" w:cs="Arial"/>
          <w:bCs/>
          <w:color w:val="000000"/>
          <w:sz w:val="24"/>
          <w:szCs w:val="24"/>
        </w:rPr>
      </w:pPr>
    </w:p>
    <w:p w:rsidR="00A6726E" w:rsidRPr="006306D3" w:rsidRDefault="00A6726E" w:rsidP="00474D77">
      <w:pPr>
        <w:autoSpaceDE w:val="0"/>
        <w:autoSpaceDN w:val="0"/>
        <w:adjustRightInd w:val="0"/>
        <w:spacing w:after="0" w:line="240" w:lineRule="auto"/>
        <w:rPr>
          <w:rFonts w:ascii="Arial" w:hAnsi="Arial" w:cs="Arial"/>
          <w:bCs/>
          <w:color w:val="000000"/>
          <w:sz w:val="24"/>
          <w:szCs w:val="24"/>
        </w:rPr>
      </w:pPr>
      <w:r w:rsidRPr="006306D3">
        <w:rPr>
          <w:rFonts w:ascii="Arial" w:hAnsi="Arial" w:cs="Arial"/>
          <w:bCs/>
          <w:color w:val="000000"/>
          <w:sz w:val="24"/>
          <w:szCs w:val="24"/>
        </w:rPr>
        <w:t>Refer to the National Heavy Vehicle Regulator (NHVR) website for further details</w:t>
      </w:r>
      <w:r w:rsidR="00490815" w:rsidRPr="006306D3">
        <w:rPr>
          <w:rFonts w:ascii="Arial" w:hAnsi="Arial" w:cs="Arial"/>
          <w:bCs/>
          <w:color w:val="000000"/>
          <w:sz w:val="24"/>
          <w:szCs w:val="24"/>
        </w:rPr>
        <w:t xml:space="preserve"> –</w:t>
      </w:r>
      <w:r w:rsidR="00C56107" w:rsidRPr="006306D3">
        <w:rPr>
          <w:rFonts w:ascii="Arial" w:hAnsi="Arial" w:cs="Arial"/>
          <w:bCs/>
          <w:color w:val="000000"/>
          <w:sz w:val="24"/>
          <w:szCs w:val="24"/>
        </w:rPr>
        <w:t xml:space="preserve"> </w:t>
      </w:r>
      <w:hyperlink r:id="rId12" w:history="1">
        <w:r w:rsidR="00490815" w:rsidRPr="006306D3">
          <w:rPr>
            <w:rStyle w:val="Hyperlink"/>
            <w:rFonts w:ascii="Arial" w:hAnsi="Arial" w:cs="Arial"/>
            <w:bCs/>
            <w:sz w:val="24"/>
            <w:szCs w:val="24"/>
          </w:rPr>
          <w:t>https://www.nhvr.gov.au/</w:t>
        </w:r>
      </w:hyperlink>
    </w:p>
    <w:p w:rsidR="00474D77" w:rsidRDefault="00474D77">
      <w:pPr>
        <w:spacing w:after="0" w:line="240" w:lineRule="auto"/>
        <w:rPr>
          <w:rFonts w:ascii="Arial" w:hAnsi="Arial" w:cs="Arial"/>
          <w:bCs/>
          <w:color w:val="000000"/>
          <w:sz w:val="24"/>
          <w:szCs w:val="24"/>
        </w:rPr>
      </w:pPr>
    </w:p>
    <w:p w:rsidR="004B51C5" w:rsidRPr="006306D3" w:rsidRDefault="004B51C5">
      <w:pPr>
        <w:spacing w:after="0" w:line="240" w:lineRule="auto"/>
        <w:rPr>
          <w:rFonts w:ascii="Arial" w:hAnsi="Arial" w:cs="Arial"/>
          <w:bCs/>
          <w:color w:val="000000"/>
          <w:sz w:val="24"/>
          <w:szCs w:val="24"/>
        </w:rPr>
      </w:pPr>
    </w:p>
    <w:p w:rsidR="00474D77" w:rsidRPr="006306D3" w:rsidRDefault="00CE7C20" w:rsidP="00713151">
      <w:pPr>
        <w:pStyle w:val="ListParagraph"/>
        <w:autoSpaceDE w:val="0"/>
        <w:autoSpaceDN w:val="0"/>
        <w:adjustRightInd w:val="0"/>
        <w:spacing w:after="0" w:line="240" w:lineRule="auto"/>
        <w:ind w:left="0"/>
        <w:rPr>
          <w:rFonts w:ascii="Arial" w:hAnsi="Arial" w:cs="Arial"/>
          <w:bCs/>
          <w:color w:val="000000"/>
          <w:sz w:val="24"/>
          <w:szCs w:val="24"/>
        </w:rPr>
      </w:pPr>
      <w:r w:rsidRPr="006306D3">
        <w:rPr>
          <w:rFonts w:ascii="Arial" w:hAnsi="Arial" w:cs="Arial"/>
          <w:b/>
          <w:bCs/>
          <w:color w:val="000000"/>
          <w:sz w:val="24"/>
          <w:szCs w:val="24"/>
        </w:rPr>
        <w:t>Higher Mass Limits (HML)</w:t>
      </w:r>
      <w:r w:rsidRPr="006306D3">
        <w:rPr>
          <w:rFonts w:ascii="Arial" w:hAnsi="Arial" w:cs="Arial"/>
          <w:bCs/>
          <w:color w:val="000000"/>
          <w:sz w:val="24"/>
          <w:szCs w:val="24"/>
        </w:rPr>
        <w:t xml:space="preserve"> </w:t>
      </w:r>
      <w:r w:rsidR="00A77EA3" w:rsidRPr="006306D3">
        <w:rPr>
          <w:rFonts w:ascii="Arial" w:hAnsi="Arial" w:cs="Arial"/>
          <w:bCs/>
          <w:color w:val="000000"/>
          <w:sz w:val="24"/>
          <w:szCs w:val="24"/>
        </w:rPr>
        <w:t>–</w:t>
      </w:r>
      <w:r w:rsidR="00474D77" w:rsidRPr="006306D3">
        <w:rPr>
          <w:rFonts w:ascii="Arial" w:hAnsi="Arial" w:cs="Arial"/>
          <w:bCs/>
          <w:color w:val="000000"/>
          <w:sz w:val="24"/>
          <w:szCs w:val="24"/>
        </w:rPr>
        <w:t xml:space="preserve"> </w:t>
      </w:r>
      <w:r w:rsidR="00A77EA3" w:rsidRPr="006306D3">
        <w:rPr>
          <w:rFonts w:ascii="Arial" w:hAnsi="Arial" w:cs="Arial"/>
          <w:bCs/>
          <w:color w:val="000000"/>
          <w:sz w:val="24"/>
          <w:szCs w:val="24"/>
        </w:rPr>
        <w:t>It is a</w:t>
      </w:r>
      <w:r w:rsidR="00474D77" w:rsidRPr="006306D3">
        <w:rPr>
          <w:rFonts w:ascii="Arial" w:hAnsi="Arial" w:cs="Arial"/>
          <w:bCs/>
          <w:color w:val="000000"/>
          <w:sz w:val="24"/>
          <w:szCs w:val="24"/>
        </w:rPr>
        <w:t xml:space="preserve"> mass exception under the HVNL which allows higher mass limits on approved routes for particular vehicles or vehicle combinations dependent on </w:t>
      </w:r>
      <w:r w:rsidR="0014425E" w:rsidRPr="006306D3">
        <w:rPr>
          <w:rFonts w:ascii="Arial" w:hAnsi="Arial" w:cs="Arial"/>
          <w:bCs/>
          <w:color w:val="000000"/>
          <w:sz w:val="24"/>
          <w:szCs w:val="24"/>
        </w:rPr>
        <w:t>specific conditions being met.</w:t>
      </w:r>
    </w:p>
    <w:p w:rsidR="0014425E" w:rsidRPr="006306D3" w:rsidRDefault="0014425E" w:rsidP="00713151">
      <w:pPr>
        <w:pStyle w:val="ListParagraph"/>
        <w:autoSpaceDE w:val="0"/>
        <w:autoSpaceDN w:val="0"/>
        <w:adjustRightInd w:val="0"/>
        <w:spacing w:after="0" w:line="240" w:lineRule="auto"/>
        <w:ind w:left="0"/>
        <w:rPr>
          <w:rFonts w:ascii="Arial" w:hAnsi="Arial" w:cs="Arial"/>
          <w:bCs/>
          <w:color w:val="000000"/>
          <w:sz w:val="24"/>
          <w:szCs w:val="24"/>
        </w:rPr>
      </w:pPr>
    </w:p>
    <w:p w:rsidR="00A6726E" w:rsidRPr="006306D3" w:rsidRDefault="00474D77" w:rsidP="00713151">
      <w:pPr>
        <w:pStyle w:val="ListParagraph"/>
        <w:autoSpaceDE w:val="0"/>
        <w:autoSpaceDN w:val="0"/>
        <w:adjustRightInd w:val="0"/>
        <w:spacing w:after="0" w:line="240" w:lineRule="auto"/>
        <w:ind w:left="0"/>
        <w:rPr>
          <w:rFonts w:ascii="Arial" w:hAnsi="Arial" w:cs="Arial"/>
          <w:bCs/>
          <w:color w:val="000000"/>
          <w:sz w:val="24"/>
          <w:szCs w:val="24"/>
        </w:rPr>
      </w:pPr>
      <w:r w:rsidRPr="006306D3">
        <w:rPr>
          <w:rFonts w:ascii="Arial" w:hAnsi="Arial" w:cs="Arial"/>
          <w:bCs/>
          <w:color w:val="000000"/>
          <w:sz w:val="24"/>
          <w:szCs w:val="24"/>
        </w:rPr>
        <w:t xml:space="preserve">Typically, </w:t>
      </w:r>
      <w:r w:rsidR="00A6726E" w:rsidRPr="006306D3">
        <w:rPr>
          <w:rFonts w:ascii="Arial" w:hAnsi="Arial" w:cs="Arial"/>
          <w:bCs/>
          <w:color w:val="000000"/>
          <w:sz w:val="24"/>
          <w:szCs w:val="24"/>
        </w:rPr>
        <w:t>heavy vehicles</w:t>
      </w:r>
      <w:r w:rsidR="00F376E1" w:rsidRPr="006306D3">
        <w:rPr>
          <w:rFonts w:ascii="Arial" w:hAnsi="Arial" w:cs="Arial"/>
          <w:bCs/>
          <w:color w:val="000000"/>
          <w:sz w:val="24"/>
          <w:szCs w:val="24"/>
        </w:rPr>
        <w:t xml:space="preserve"> will be allow</w:t>
      </w:r>
      <w:r w:rsidR="00E20C2D">
        <w:rPr>
          <w:rFonts w:ascii="Arial" w:hAnsi="Arial" w:cs="Arial"/>
          <w:bCs/>
          <w:color w:val="000000"/>
          <w:sz w:val="24"/>
          <w:szCs w:val="24"/>
        </w:rPr>
        <w:t>ed</w:t>
      </w:r>
      <w:r w:rsidR="00F376E1" w:rsidRPr="006306D3">
        <w:rPr>
          <w:rFonts w:ascii="Arial" w:hAnsi="Arial" w:cs="Arial"/>
          <w:bCs/>
          <w:color w:val="000000"/>
          <w:sz w:val="24"/>
          <w:szCs w:val="24"/>
        </w:rPr>
        <w:t xml:space="preserve"> higher mass limits </w:t>
      </w:r>
      <w:r w:rsidR="00A6726E" w:rsidRPr="006306D3">
        <w:rPr>
          <w:rFonts w:ascii="Arial" w:hAnsi="Arial" w:cs="Arial"/>
          <w:bCs/>
          <w:color w:val="000000"/>
          <w:sz w:val="24"/>
          <w:szCs w:val="24"/>
        </w:rPr>
        <w:t>entitlements provid</w:t>
      </w:r>
      <w:r w:rsidR="00F376E1" w:rsidRPr="006306D3">
        <w:rPr>
          <w:rFonts w:ascii="Arial" w:hAnsi="Arial" w:cs="Arial"/>
          <w:bCs/>
          <w:color w:val="000000"/>
          <w:sz w:val="24"/>
          <w:szCs w:val="24"/>
        </w:rPr>
        <w:t>ed</w:t>
      </w:r>
      <w:r w:rsidR="00A6726E" w:rsidRPr="006306D3">
        <w:rPr>
          <w:rFonts w:ascii="Arial" w:hAnsi="Arial" w:cs="Arial"/>
          <w:bCs/>
          <w:color w:val="000000"/>
          <w:sz w:val="24"/>
          <w:szCs w:val="24"/>
        </w:rPr>
        <w:t>:</w:t>
      </w:r>
      <w:r w:rsidR="00F64CEE" w:rsidRPr="006306D3">
        <w:rPr>
          <w:rFonts w:ascii="Arial" w:hAnsi="Arial" w:cs="Arial"/>
          <w:bCs/>
          <w:color w:val="000000"/>
          <w:sz w:val="24"/>
          <w:szCs w:val="24"/>
        </w:rPr>
        <w:t>-</w:t>
      </w:r>
    </w:p>
    <w:p w:rsidR="00A6726E" w:rsidRPr="006306D3" w:rsidRDefault="00A6726E" w:rsidP="00BE7C28">
      <w:pPr>
        <w:pStyle w:val="ListParagraph"/>
        <w:numPr>
          <w:ilvl w:val="0"/>
          <w:numId w:val="19"/>
        </w:numPr>
        <w:autoSpaceDE w:val="0"/>
        <w:autoSpaceDN w:val="0"/>
        <w:adjustRightInd w:val="0"/>
        <w:spacing w:after="0" w:line="240" w:lineRule="auto"/>
        <w:rPr>
          <w:rFonts w:ascii="Arial" w:hAnsi="Arial" w:cs="Arial"/>
          <w:bCs/>
          <w:color w:val="000000"/>
          <w:sz w:val="24"/>
          <w:szCs w:val="24"/>
        </w:rPr>
      </w:pPr>
      <w:r w:rsidRPr="006306D3">
        <w:rPr>
          <w:rFonts w:ascii="Arial" w:hAnsi="Arial" w:cs="Arial"/>
          <w:bCs/>
          <w:color w:val="000000"/>
          <w:sz w:val="24"/>
          <w:szCs w:val="24"/>
        </w:rPr>
        <w:t xml:space="preserve">Operators of the vehicles or combination running HML on triaxle </w:t>
      </w:r>
      <w:r w:rsidR="00490815" w:rsidRPr="006306D3">
        <w:rPr>
          <w:rFonts w:ascii="Arial" w:hAnsi="Arial" w:cs="Arial"/>
          <w:bCs/>
          <w:color w:val="000000"/>
          <w:sz w:val="24"/>
          <w:szCs w:val="24"/>
        </w:rPr>
        <w:t xml:space="preserve">groups </w:t>
      </w:r>
      <w:r w:rsidRPr="006306D3">
        <w:rPr>
          <w:rFonts w:ascii="Arial" w:hAnsi="Arial" w:cs="Arial"/>
          <w:bCs/>
          <w:color w:val="000000"/>
          <w:sz w:val="24"/>
          <w:szCs w:val="24"/>
        </w:rPr>
        <w:t>are accredited under the Mass Management Module of the National Heavy Vehicles Accreditation Scheme (NHVAS), with an accreditation label fitted to the hauling unit.</w:t>
      </w:r>
    </w:p>
    <w:p w:rsidR="00A6726E" w:rsidRPr="006306D3" w:rsidRDefault="00A6726E" w:rsidP="00BE7C28">
      <w:pPr>
        <w:pStyle w:val="ListParagraph"/>
        <w:numPr>
          <w:ilvl w:val="0"/>
          <w:numId w:val="19"/>
        </w:numPr>
        <w:autoSpaceDE w:val="0"/>
        <w:autoSpaceDN w:val="0"/>
        <w:adjustRightInd w:val="0"/>
        <w:spacing w:after="0" w:line="240" w:lineRule="auto"/>
        <w:rPr>
          <w:rFonts w:ascii="Arial" w:hAnsi="Arial" w:cs="Arial"/>
          <w:bCs/>
          <w:color w:val="000000"/>
          <w:sz w:val="24"/>
          <w:szCs w:val="24"/>
        </w:rPr>
      </w:pPr>
      <w:r w:rsidRPr="006306D3">
        <w:rPr>
          <w:rFonts w:ascii="Arial" w:hAnsi="Arial" w:cs="Arial"/>
          <w:bCs/>
          <w:color w:val="000000"/>
          <w:sz w:val="24"/>
          <w:szCs w:val="24"/>
        </w:rPr>
        <w:t>Vehicle</w:t>
      </w:r>
      <w:r w:rsidR="00E20C2D">
        <w:rPr>
          <w:rFonts w:ascii="Arial" w:hAnsi="Arial" w:cs="Arial"/>
          <w:bCs/>
          <w:color w:val="000000"/>
          <w:sz w:val="24"/>
          <w:szCs w:val="24"/>
        </w:rPr>
        <w:t>s</w:t>
      </w:r>
      <w:r w:rsidRPr="006306D3">
        <w:rPr>
          <w:rFonts w:ascii="Arial" w:hAnsi="Arial" w:cs="Arial"/>
          <w:bCs/>
          <w:color w:val="000000"/>
          <w:sz w:val="24"/>
          <w:szCs w:val="24"/>
        </w:rPr>
        <w:t xml:space="preserve"> are fitted with certified road friendly suspensions</w:t>
      </w:r>
      <w:r w:rsidR="00F376E1" w:rsidRPr="006306D3">
        <w:rPr>
          <w:rFonts w:ascii="Arial" w:hAnsi="Arial" w:cs="Arial"/>
          <w:bCs/>
          <w:color w:val="000000"/>
          <w:sz w:val="24"/>
          <w:szCs w:val="24"/>
        </w:rPr>
        <w:t>.</w:t>
      </w:r>
    </w:p>
    <w:p w:rsidR="00A6726E" w:rsidRPr="006306D3" w:rsidRDefault="00EA1BC8" w:rsidP="00BE7C28">
      <w:pPr>
        <w:pStyle w:val="ListParagraph"/>
        <w:numPr>
          <w:ilvl w:val="0"/>
          <w:numId w:val="19"/>
        </w:numPr>
        <w:autoSpaceDE w:val="0"/>
        <w:autoSpaceDN w:val="0"/>
        <w:adjustRightInd w:val="0"/>
        <w:spacing w:after="0" w:line="240" w:lineRule="auto"/>
        <w:rPr>
          <w:rFonts w:ascii="Arial" w:hAnsi="Arial" w:cs="Arial"/>
          <w:bCs/>
          <w:color w:val="000000"/>
          <w:sz w:val="24"/>
          <w:szCs w:val="24"/>
        </w:rPr>
      </w:pPr>
      <w:r w:rsidRPr="006306D3">
        <w:rPr>
          <w:rFonts w:ascii="Arial" w:hAnsi="Arial" w:cs="Arial"/>
          <w:bCs/>
          <w:color w:val="000000"/>
          <w:sz w:val="24"/>
          <w:szCs w:val="24"/>
        </w:rPr>
        <w:t>Vehicles</w:t>
      </w:r>
      <w:r w:rsidR="00E20C2D">
        <w:rPr>
          <w:rFonts w:ascii="Arial" w:hAnsi="Arial" w:cs="Arial"/>
          <w:bCs/>
          <w:color w:val="000000"/>
          <w:sz w:val="24"/>
          <w:szCs w:val="24"/>
        </w:rPr>
        <w:t xml:space="preserve"> are</w:t>
      </w:r>
      <w:r w:rsidRPr="006306D3">
        <w:rPr>
          <w:rFonts w:ascii="Arial" w:hAnsi="Arial" w:cs="Arial"/>
          <w:bCs/>
          <w:color w:val="000000"/>
          <w:sz w:val="24"/>
          <w:szCs w:val="24"/>
        </w:rPr>
        <w:t xml:space="preserve"> </w:t>
      </w:r>
      <w:r w:rsidR="00CD55E5" w:rsidRPr="006306D3">
        <w:rPr>
          <w:rFonts w:ascii="Arial" w:hAnsi="Arial" w:cs="Arial"/>
          <w:bCs/>
          <w:color w:val="000000"/>
          <w:sz w:val="24"/>
          <w:szCs w:val="24"/>
        </w:rPr>
        <w:t xml:space="preserve">operating </w:t>
      </w:r>
      <w:r w:rsidRPr="006306D3">
        <w:rPr>
          <w:rFonts w:ascii="Arial" w:hAnsi="Arial" w:cs="Arial"/>
          <w:bCs/>
          <w:color w:val="000000"/>
          <w:sz w:val="24"/>
          <w:szCs w:val="24"/>
        </w:rPr>
        <w:t>on an authorised HML route.</w:t>
      </w:r>
    </w:p>
    <w:p w:rsidR="00F376E1" w:rsidRPr="006306D3" w:rsidRDefault="00566925" w:rsidP="006306D3">
      <w:pPr>
        <w:pStyle w:val="ListParagraph"/>
        <w:numPr>
          <w:ilvl w:val="0"/>
          <w:numId w:val="19"/>
        </w:numPr>
        <w:autoSpaceDE w:val="0"/>
        <w:autoSpaceDN w:val="0"/>
        <w:adjustRightInd w:val="0"/>
        <w:spacing w:after="0" w:line="240" w:lineRule="auto"/>
        <w:rPr>
          <w:rFonts w:ascii="Arial" w:hAnsi="Arial" w:cs="Arial"/>
          <w:b/>
          <w:bCs/>
          <w:color w:val="000000"/>
        </w:rPr>
      </w:pPr>
      <w:r w:rsidRPr="006306D3">
        <w:rPr>
          <w:rFonts w:ascii="Arial" w:hAnsi="Arial" w:cs="Arial"/>
          <w:bCs/>
          <w:color w:val="000000"/>
          <w:sz w:val="24"/>
          <w:szCs w:val="24"/>
        </w:rPr>
        <w:t xml:space="preserve">Intelligent Access Program (IAP) </w:t>
      </w:r>
      <w:r w:rsidR="0042517E" w:rsidRPr="006306D3">
        <w:rPr>
          <w:rFonts w:ascii="Arial" w:hAnsi="Arial" w:cs="Arial"/>
          <w:bCs/>
          <w:color w:val="000000"/>
          <w:sz w:val="24"/>
          <w:szCs w:val="24"/>
        </w:rPr>
        <w:t xml:space="preserve">registration </w:t>
      </w:r>
      <w:r w:rsidRPr="006306D3">
        <w:rPr>
          <w:rFonts w:ascii="Arial" w:hAnsi="Arial" w:cs="Arial"/>
          <w:bCs/>
          <w:color w:val="000000"/>
          <w:sz w:val="24"/>
          <w:szCs w:val="24"/>
        </w:rPr>
        <w:t xml:space="preserve">may </w:t>
      </w:r>
      <w:r w:rsidR="00F64CEE" w:rsidRPr="006306D3">
        <w:rPr>
          <w:rFonts w:ascii="Arial" w:hAnsi="Arial" w:cs="Arial"/>
          <w:bCs/>
          <w:color w:val="000000"/>
          <w:sz w:val="24"/>
          <w:szCs w:val="24"/>
        </w:rPr>
        <w:t xml:space="preserve">also </w:t>
      </w:r>
      <w:r w:rsidRPr="006306D3">
        <w:rPr>
          <w:rFonts w:ascii="Arial" w:hAnsi="Arial" w:cs="Arial"/>
          <w:bCs/>
          <w:color w:val="000000"/>
          <w:sz w:val="24"/>
          <w:szCs w:val="24"/>
        </w:rPr>
        <w:t xml:space="preserve">be required. </w:t>
      </w:r>
    </w:p>
    <w:p w:rsidR="004B51C5" w:rsidRDefault="004B51C5" w:rsidP="00713151">
      <w:pPr>
        <w:pStyle w:val="ListParagraph"/>
        <w:autoSpaceDE w:val="0"/>
        <w:autoSpaceDN w:val="0"/>
        <w:adjustRightInd w:val="0"/>
        <w:spacing w:after="0" w:line="240" w:lineRule="auto"/>
        <w:ind w:left="0"/>
        <w:rPr>
          <w:rFonts w:ascii="Arial" w:hAnsi="Arial" w:cs="Arial"/>
          <w:b/>
          <w:bCs/>
          <w:color w:val="000000"/>
          <w:sz w:val="24"/>
          <w:szCs w:val="24"/>
        </w:rPr>
      </w:pPr>
    </w:p>
    <w:p w:rsidR="004B51C5" w:rsidRDefault="004B51C5" w:rsidP="00713151">
      <w:pPr>
        <w:pStyle w:val="ListParagraph"/>
        <w:autoSpaceDE w:val="0"/>
        <w:autoSpaceDN w:val="0"/>
        <w:adjustRightInd w:val="0"/>
        <w:spacing w:after="0" w:line="240" w:lineRule="auto"/>
        <w:ind w:left="0"/>
        <w:rPr>
          <w:rFonts w:ascii="Arial" w:hAnsi="Arial" w:cs="Arial"/>
          <w:b/>
          <w:bCs/>
          <w:color w:val="000000"/>
          <w:sz w:val="24"/>
          <w:szCs w:val="24"/>
        </w:rPr>
      </w:pPr>
    </w:p>
    <w:p w:rsidR="006D0DAA" w:rsidRPr="006306D3" w:rsidRDefault="00EA1BC8" w:rsidP="00713151">
      <w:pPr>
        <w:pStyle w:val="ListParagraph"/>
        <w:autoSpaceDE w:val="0"/>
        <w:autoSpaceDN w:val="0"/>
        <w:adjustRightInd w:val="0"/>
        <w:spacing w:after="0" w:line="240" w:lineRule="auto"/>
        <w:ind w:left="0"/>
        <w:rPr>
          <w:rFonts w:ascii="Arial" w:hAnsi="Arial" w:cs="Arial"/>
          <w:bCs/>
          <w:color w:val="000000"/>
          <w:sz w:val="24"/>
          <w:szCs w:val="24"/>
        </w:rPr>
      </w:pPr>
      <w:r w:rsidRPr="006306D3">
        <w:rPr>
          <w:rFonts w:ascii="Arial" w:hAnsi="Arial" w:cs="Arial"/>
          <w:b/>
          <w:bCs/>
          <w:color w:val="000000"/>
          <w:sz w:val="24"/>
          <w:szCs w:val="24"/>
        </w:rPr>
        <w:t>Road Friendly Suspensions (RFS</w:t>
      </w:r>
      <w:r w:rsidRPr="006306D3">
        <w:rPr>
          <w:rFonts w:ascii="Arial" w:hAnsi="Arial" w:cs="Arial"/>
          <w:b/>
          <w:bCs/>
          <w:sz w:val="24"/>
          <w:szCs w:val="24"/>
        </w:rPr>
        <w:t>)</w:t>
      </w:r>
      <w:r w:rsidRPr="006306D3">
        <w:rPr>
          <w:rFonts w:ascii="Arial" w:hAnsi="Arial" w:cs="Arial"/>
          <w:bCs/>
          <w:sz w:val="24"/>
          <w:szCs w:val="24"/>
        </w:rPr>
        <w:t xml:space="preserve"> </w:t>
      </w:r>
      <w:r w:rsidR="00643F8A" w:rsidRPr="006306D3">
        <w:rPr>
          <w:rFonts w:ascii="Arial" w:hAnsi="Arial" w:cs="Arial"/>
          <w:bCs/>
          <w:sz w:val="24"/>
          <w:szCs w:val="24"/>
        </w:rPr>
        <w:t xml:space="preserve">- </w:t>
      </w:r>
      <w:r w:rsidRPr="006306D3">
        <w:rPr>
          <w:rFonts w:ascii="Arial" w:hAnsi="Arial" w:cs="Arial"/>
          <w:bCs/>
          <w:sz w:val="24"/>
          <w:szCs w:val="24"/>
        </w:rPr>
        <w:t xml:space="preserve">The </w:t>
      </w:r>
      <w:r w:rsidRPr="006306D3">
        <w:rPr>
          <w:rFonts w:ascii="Arial" w:hAnsi="Arial" w:cs="Arial"/>
          <w:bCs/>
          <w:color w:val="000000"/>
          <w:sz w:val="24"/>
          <w:szCs w:val="24"/>
        </w:rPr>
        <w:t>requirements for RFS certification is cover in VSB 11 – Certification of Road Friendly Suspension</w:t>
      </w:r>
      <w:r w:rsidR="006D0DAA" w:rsidRPr="006306D3">
        <w:rPr>
          <w:rFonts w:ascii="Arial" w:hAnsi="Arial" w:cs="Arial"/>
          <w:bCs/>
          <w:color w:val="000000"/>
          <w:sz w:val="24"/>
          <w:szCs w:val="24"/>
        </w:rPr>
        <w:t>s.</w:t>
      </w:r>
      <w:r w:rsidR="00713151" w:rsidRPr="006306D3">
        <w:rPr>
          <w:rStyle w:val="FootnoteReference"/>
          <w:rFonts w:ascii="Arial" w:hAnsi="Arial" w:cs="Arial"/>
          <w:bCs/>
          <w:color w:val="000000"/>
          <w:sz w:val="24"/>
          <w:szCs w:val="24"/>
        </w:rPr>
        <w:footnoteReference w:id="1"/>
      </w:r>
      <w:r w:rsidR="006D0DAA" w:rsidRPr="006306D3">
        <w:rPr>
          <w:rFonts w:ascii="Arial" w:hAnsi="Arial" w:cs="Arial"/>
          <w:bCs/>
          <w:color w:val="000000"/>
          <w:sz w:val="24"/>
          <w:szCs w:val="24"/>
        </w:rPr>
        <w:t xml:space="preserve"> </w:t>
      </w:r>
      <w:r w:rsidRPr="006306D3">
        <w:rPr>
          <w:rFonts w:ascii="Arial" w:hAnsi="Arial" w:cs="Arial"/>
          <w:bCs/>
          <w:color w:val="000000"/>
          <w:sz w:val="24"/>
          <w:szCs w:val="24"/>
        </w:rPr>
        <w:t>A listing of certified RFS systems is available on the Commonwealth Department of Infrastructure and Transport’s website</w:t>
      </w:r>
      <w:r w:rsidR="006D0DAA" w:rsidRPr="006306D3">
        <w:rPr>
          <w:rFonts w:ascii="Arial" w:hAnsi="Arial" w:cs="Arial"/>
          <w:bCs/>
          <w:color w:val="000000"/>
          <w:sz w:val="24"/>
          <w:szCs w:val="24"/>
        </w:rPr>
        <w:t>.</w:t>
      </w:r>
      <w:r w:rsidR="006D0DAA" w:rsidRPr="006306D3">
        <w:rPr>
          <w:rStyle w:val="FootnoteReference"/>
          <w:rFonts w:ascii="Arial" w:hAnsi="Arial" w:cs="Arial"/>
          <w:bCs/>
          <w:color w:val="000000"/>
          <w:sz w:val="24"/>
          <w:szCs w:val="24"/>
        </w:rPr>
        <w:footnoteReference w:id="2"/>
      </w:r>
      <w:r w:rsidR="005D24B4" w:rsidRPr="006306D3">
        <w:rPr>
          <w:rFonts w:ascii="Arial" w:hAnsi="Arial" w:cs="Arial"/>
          <w:bCs/>
          <w:color w:val="000000"/>
          <w:sz w:val="24"/>
          <w:szCs w:val="24"/>
        </w:rPr>
        <w:t xml:space="preserve">  Table 1 </w:t>
      </w:r>
      <w:r w:rsidR="005D24B4">
        <w:rPr>
          <w:rFonts w:ascii="Arial" w:hAnsi="Arial" w:cs="Arial"/>
          <w:bCs/>
          <w:color w:val="000000"/>
          <w:sz w:val="24"/>
          <w:szCs w:val="24"/>
        </w:rPr>
        <w:t>shows a comparison of the mass limits permitted under the three mass limit regimes.</w:t>
      </w:r>
    </w:p>
    <w:p w:rsidR="006D0DAA" w:rsidRPr="00CD55E5" w:rsidRDefault="006D0DAA" w:rsidP="00713151">
      <w:pPr>
        <w:pStyle w:val="ListParagraph"/>
        <w:autoSpaceDE w:val="0"/>
        <w:autoSpaceDN w:val="0"/>
        <w:adjustRightInd w:val="0"/>
        <w:spacing w:after="0" w:line="240" w:lineRule="auto"/>
        <w:ind w:left="0"/>
        <w:rPr>
          <w:rFonts w:ascii="Arial" w:hAnsi="Arial" w:cs="Arial"/>
          <w:bCs/>
          <w:color w:val="000000"/>
        </w:rPr>
      </w:pPr>
    </w:p>
    <w:tbl>
      <w:tblPr>
        <w:tblStyle w:val="TableGrid"/>
        <w:tblpPr w:leftFromText="180" w:rightFromText="180" w:vertAnchor="text" w:horzAnchor="margin" w:tblpY="54"/>
        <w:tblW w:w="9052" w:type="dxa"/>
        <w:tblBorders>
          <w:top w:val="single" w:sz="18" w:space="0" w:color="auto"/>
          <w:left w:val="single" w:sz="18" w:space="0" w:color="auto"/>
          <w:bottom w:val="single" w:sz="18" w:space="0" w:color="auto"/>
          <w:right w:val="single" w:sz="18" w:space="0" w:color="auto"/>
          <w:insideH w:val="single" w:sz="8" w:space="0" w:color="auto"/>
          <w:insideV w:val="single" w:sz="8" w:space="0" w:color="auto"/>
        </w:tblBorders>
        <w:tblLook w:val="04A0" w:firstRow="1" w:lastRow="0" w:firstColumn="1" w:lastColumn="0" w:noHBand="0" w:noVBand="1"/>
      </w:tblPr>
      <w:tblGrid>
        <w:gridCol w:w="3256"/>
        <w:gridCol w:w="1998"/>
        <w:gridCol w:w="1899"/>
        <w:gridCol w:w="1899"/>
      </w:tblGrid>
      <w:tr w:rsidR="006D0DAA" w:rsidTr="00F07048">
        <w:tc>
          <w:tcPr>
            <w:tcW w:w="3256" w:type="dxa"/>
          </w:tcPr>
          <w:p w:rsidR="006D0DAA" w:rsidRPr="006306D3" w:rsidRDefault="006D0DAA" w:rsidP="006D0DAA">
            <w:pPr>
              <w:pStyle w:val="ListParagraph"/>
              <w:autoSpaceDE w:val="0"/>
              <w:autoSpaceDN w:val="0"/>
              <w:adjustRightInd w:val="0"/>
              <w:spacing w:after="0" w:line="240" w:lineRule="auto"/>
              <w:ind w:left="0"/>
              <w:rPr>
                <w:rFonts w:ascii="Arial" w:hAnsi="Arial" w:cs="Arial"/>
                <w:b/>
                <w:bCs/>
                <w:color w:val="000000"/>
                <w:sz w:val="22"/>
                <w:szCs w:val="22"/>
              </w:rPr>
            </w:pPr>
            <w:r w:rsidRPr="006306D3">
              <w:rPr>
                <w:rFonts w:ascii="Arial" w:hAnsi="Arial" w:cs="Arial"/>
                <w:b/>
                <w:bCs/>
                <w:color w:val="000000"/>
                <w:sz w:val="22"/>
              </w:rPr>
              <w:t>Comparison</w:t>
            </w:r>
          </w:p>
        </w:tc>
        <w:tc>
          <w:tcPr>
            <w:tcW w:w="1998" w:type="dxa"/>
          </w:tcPr>
          <w:p w:rsidR="006D0DAA" w:rsidRPr="006306D3" w:rsidRDefault="006D0DAA" w:rsidP="006D0DAA">
            <w:pPr>
              <w:pStyle w:val="ListParagraph"/>
              <w:autoSpaceDE w:val="0"/>
              <w:autoSpaceDN w:val="0"/>
              <w:adjustRightInd w:val="0"/>
              <w:spacing w:after="0" w:line="240" w:lineRule="auto"/>
              <w:ind w:left="0"/>
              <w:jc w:val="center"/>
              <w:rPr>
                <w:rFonts w:ascii="Arial" w:hAnsi="Arial" w:cs="Arial"/>
                <w:bCs/>
                <w:color w:val="000000"/>
                <w:sz w:val="22"/>
                <w:szCs w:val="22"/>
              </w:rPr>
            </w:pPr>
            <w:r w:rsidRPr="006306D3">
              <w:rPr>
                <w:rFonts w:ascii="Arial" w:hAnsi="Arial" w:cs="Arial"/>
                <w:bCs/>
                <w:color w:val="000000"/>
                <w:sz w:val="22"/>
              </w:rPr>
              <w:t>Maximum mass permitted under GML (tonnes)</w:t>
            </w:r>
          </w:p>
        </w:tc>
        <w:tc>
          <w:tcPr>
            <w:tcW w:w="1899" w:type="dxa"/>
          </w:tcPr>
          <w:p w:rsidR="006D0DAA" w:rsidRPr="006306D3" w:rsidRDefault="006D0DAA" w:rsidP="00566925">
            <w:pPr>
              <w:pStyle w:val="ListParagraph"/>
              <w:autoSpaceDE w:val="0"/>
              <w:autoSpaceDN w:val="0"/>
              <w:adjustRightInd w:val="0"/>
              <w:spacing w:after="0" w:line="240" w:lineRule="auto"/>
              <w:ind w:left="0"/>
              <w:jc w:val="center"/>
              <w:rPr>
                <w:rFonts w:ascii="Arial" w:hAnsi="Arial" w:cs="Arial"/>
                <w:bCs/>
                <w:color w:val="000000"/>
                <w:sz w:val="22"/>
                <w:szCs w:val="22"/>
              </w:rPr>
            </w:pPr>
            <w:r w:rsidRPr="006306D3">
              <w:rPr>
                <w:rFonts w:ascii="Arial" w:hAnsi="Arial" w:cs="Arial"/>
                <w:bCs/>
                <w:color w:val="000000"/>
                <w:sz w:val="22"/>
              </w:rPr>
              <w:t>Maximum mass permitted under CML (tonnes)</w:t>
            </w:r>
          </w:p>
        </w:tc>
        <w:tc>
          <w:tcPr>
            <w:tcW w:w="1899" w:type="dxa"/>
          </w:tcPr>
          <w:p w:rsidR="006D0DAA" w:rsidRPr="006306D3" w:rsidRDefault="006D0DAA" w:rsidP="006D0DAA">
            <w:pPr>
              <w:pStyle w:val="ListParagraph"/>
              <w:autoSpaceDE w:val="0"/>
              <w:autoSpaceDN w:val="0"/>
              <w:adjustRightInd w:val="0"/>
              <w:spacing w:after="0" w:line="240" w:lineRule="auto"/>
              <w:ind w:left="0"/>
              <w:jc w:val="center"/>
              <w:rPr>
                <w:rFonts w:ascii="Arial" w:hAnsi="Arial" w:cs="Arial"/>
                <w:bCs/>
                <w:color w:val="000000"/>
                <w:sz w:val="22"/>
                <w:szCs w:val="22"/>
              </w:rPr>
            </w:pPr>
            <w:r w:rsidRPr="006306D3">
              <w:rPr>
                <w:rFonts w:ascii="Arial" w:hAnsi="Arial" w:cs="Arial"/>
                <w:bCs/>
                <w:color w:val="000000"/>
                <w:sz w:val="22"/>
              </w:rPr>
              <w:t>Maximum mass permitted under HML (tonnes)</w:t>
            </w:r>
          </w:p>
        </w:tc>
      </w:tr>
      <w:tr w:rsidR="006D0DAA" w:rsidTr="00F07048">
        <w:tc>
          <w:tcPr>
            <w:tcW w:w="3256" w:type="dxa"/>
          </w:tcPr>
          <w:p w:rsidR="006D0DAA" w:rsidRPr="006306D3" w:rsidRDefault="006D0DAA" w:rsidP="000E72EC">
            <w:pPr>
              <w:pStyle w:val="ListParagraph"/>
              <w:autoSpaceDE w:val="0"/>
              <w:autoSpaceDN w:val="0"/>
              <w:adjustRightInd w:val="0"/>
              <w:spacing w:after="0" w:line="240" w:lineRule="auto"/>
              <w:ind w:left="0"/>
              <w:rPr>
                <w:rFonts w:ascii="Arial" w:hAnsi="Arial" w:cs="Arial"/>
                <w:bCs/>
                <w:color w:val="000000"/>
                <w:sz w:val="22"/>
                <w:szCs w:val="22"/>
              </w:rPr>
            </w:pPr>
            <w:r w:rsidRPr="006306D3">
              <w:rPr>
                <w:rFonts w:ascii="Arial" w:hAnsi="Arial" w:cs="Arial"/>
                <w:bCs/>
                <w:color w:val="000000"/>
                <w:sz w:val="22"/>
              </w:rPr>
              <w:t>Tandem axle group</w:t>
            </w:r>
          </w:p>
        </w:tc>
        <w:tc>
          <w:tcPr>
            <w:tcW w:w="1998" w:type="dxa"/>
          </w:tcPr>
          <w:p w:rsidR="006D0DAA" w:rsidRPr="006306D3" w:rsidRDefault="006D0DAA" w:rsidP="006D0DAA">
            <w:pPr>
              <w:pStyle w:val="ListParagraph"/>
              <w:autoSpaceDE w:val="0"/>
              <w:autoSpaceDN w:val="0"/>
              <w:adjustRightInd w:val="0"/>
              <w:spacing w:after="0" w:line="240" w:lineRule="auto"/>
              <w:ind w:left="0"/>
              <w:jc w:val="center"/>
              <w:rPr>
                <w:rFonts w:ascii="Arial" w:hAnsi="Arial" w:cs="Arial"/>
                <w:bCs/>
                <w:color w:val="000000"/>
                <w:sz w:val="22"/>
                <w:szCs w:val="22"/>
              </w:rPr>
            </w:pPr>
            <w:r w:rsidRPr="006306D3">
              <w:rPr>
                <w:rFonts w:ascii="Arial" w:hAnsi="Arial" w:cs="Arial"/>
                <w:bCs/>
                <w:color w:val="000000"/>
                <w:sz w:val="22"/>
              </w:rPr>
              <w:t>16.5</w:t>
            </w:r>
          </w:p>
        </w:tc>
        <w:tc>
          <w:tcPr>
            <w:tcW w:w="1899" w:type="dxa"/>
          </w:tcPr>
          <w:p w:rsidR="006D0DAA" w:rsidRPr="006306D3" w:rsidRDefault="006D0DAA" w:rsidP="006D0DAA">
            <w:pPr>
              <w:pStyle w:val="ListParagraph"/>
              <w:autoSpaceDE w:val="0"/>
              <w:autoSpaceDN w:val="0"/>
              <w:adjustRightInd w:val="0"/>
              <w:spacing w:after="0" w:line="240" w:lineRule="auto"/>
              <w:ind w:left="0"/>
              <w:jc w:val="center"/>
              <w:rPr>
                <w:rFonts w:ascii="Arial" w:hAnsi="Arial" w:cs="Arial"/>
                <w:bCs/>
                <w:color w:val="000000"/>
                <w:sz w:val="22"/>
                <w:szCs w:val="22"/>
              </w:rPr>
            </w:pPr>
            <w:r w:rsidRPr="006306D3">
              <w:rPr>
                <w:rFonts w:ascii="Arial" w:hAnsi="Arial" w:cs="Arial"/>
                <w:bCs/>
                <w:color w:val="000000"/>
                <w:sz w:val="22"/>
              </w:rPr>
              <w:t>17.0</w:t>
            </w:r>
          </w:p>
        </w:tc>
        <w:tc>
          <w:tcPr>
            <w:tcW w:w="1899" w:type="dxa"/>
          </w:tcPr>
          <w:p w:rsidR="006D0DAA" w:rsidRPr="006306D3" w:rsidRDefault="006D0DAA" w:rsidP="006D0DAA">
            <w:pPr>
              <w:pStyle w:val="ListParagraph"/>
              <w:autoSpaceDE w:val="0"/>
              <w:autoSpaceDN w:val="0"/>
              <w:adjustRightInd w:val="0"/>
              <w:spacing w:after="0" w:line="240" w:lineRule="auto"/>
              <w:ind w:left="0"/>
              <w:jc w:val="center"/>
              <w:rPr>
                <w:rFonts w:ascii="Arial" w:hAnsi="Arial" w:cs="Arial"/>
                <w:bCs/>
                <w:color w:val="000000"/>
                <w:sz w:val="22"/>
                <w:szCs w:val="22"/>
              </w:rPr>
            </w:pPr>
            <w:r w:rsidRPr="006306D3">
              <w:rPr>
                <w:rFonts w:ascii="Arial" w:hAnsi="Arial" w:cs="Arial"/>
                <w:bCs/>
                <w:color w:val="000000"/>
                <w:sz w:val="22"/>
              </w:rPr>
              <w:t>17.0</w:t>
            </w:r>
          </w:p>
        </w:tc>
      </w:tr>
      <w:tr w:rsidR="006D0DAA" w:rsidTr="00F07048">
        <w:tc>
          <w:tcPr>
            <w:tcW w:w="3256" w:type="dxa"/>
          </w:tcPr>
          <w:p w:rsidR="006D0DAA" w:rsidRPr="006306D3" w:rsidRDefault="006D0DAA" w:rsidP="000D0941">
            <w:pPr>
              <w:pStyle w:val="ListParagraph"/>
              <w:autoSpaceDE w:val="0"/>
              <w:autoSpaceDN w:val="0"/>
              <w:adjustRightInd w:val="0"/>
              <w:spacing w:after="0" w:line="240" w:lineRule="auto"/>
              <w:ind w:left="0"/>
              <w:rPr>
                <w:rFonts w:ascii="Arial" w:hAnsi="Arial" w:cs="Arial"/>
                <w:bCs/>
                <w:color w:val="000000"/>
                <w:sz w:val="22"/>
                <w:szCs w:val="22"/>
              </w:rPr>
            </w:pPr>
            <w:r w:rsidRPr="006306D3">
              <w:rPr>
                <w:rFonts w:ascii="Arial" w:hAnsi="Arial" w:cs="Arial"/>
                <w:bCs/>
                <w:color w:val="000000"/>
                <w:sz w:val="22"/>
              </w:rPr>
              <w:t>Triaxle group</w:t>
            </w:r>
          </w:p>
        </w:tc>
        <w:tc>
          <w:tcPr>
            <w:tcW w:w="1998" w:type="dxa"/>
          </w:tcPr>
          <w:p w:rsidR="006D0DAA" w:rsidRPr="006306D3" w:rsidRDefault="006D0DAA" w:rsidP="006D0DAA">
            <w:pPr>
              <w:pStyle w:val="ListParagraph"/>
              <w:autoSpaceDE w:val="0"/>
              <w:autoSpaceDN w:val="0"/>
              <w:adjustRightInd w:val="0"/>
              <w:spacing w:after="0" w:line="240" w:lineRule="auto"/>
              <w:ind w:left="0"/>
              <w:jc w:val="center"/>
              <w:rPr>
                <w:rFonts w:ascii="Arial" w:hAnsi="Arial" w:cs="Arial"/>
                <w:bCs/>
                <w:color w:val="000000"/>
                <w:sz w:val="22"/>
                <w:szCs w:val="22"/>
              </w:rPr>
            </w:pPr>
            <w:r w:rsidRPr="006306D3">
              <w:rPr>
                <w:rFonts w:ascii="Arial" w:hAnsi="Arial" w:cs="Arial"/>
                <w:bCs/>
                <w:color w:val="000000"/>
                <w:sz w:val="22"/>
              </w:rPr>
              <w:t>20.0</w:t>
            </w:r>
          </w:p>
        </w:tc>
        <w:tc>
          <w:tcPr>
            <w:tcW w:w="1899" w:type="dxa"/>
          </w:tcPr>
          <w:p w:rsidR="006D0DAA" w:rsidRPr="006306D3" w:rsidRDefault="006D0DAA" w:rsidP="006D0DAA">
            <w:pPr>
              <w:pStyle w:val="ListParagraph"/>
              <w:autoSpaceDE w:val="0"/>
              <w:autoSpaceDN w:val="0"/>
              <w:adjustRightInd w:val="0"/>
              <w:spacing w:after="0" w:line="240" w:lineRule="auto"/>
              <w:ind w:left="0"/>
              <w:jc w:val="center"/>
              <w:rPr>
                <w:rFonts w:ascii="Arial" w:hAnsi="Arial" w:cs="Arial"/>
                <w:bCs/>
                <w:color w:val="000000"/>
                <w:sz w:val="22"/>
                <w:szCs w:val="22"/>
              </w:rPr>
            </w:pPr>
            <w:r w:rsidRPr="006306D3">
              <w:rPr>
                <w:rFonts w:ascii="Arial" w:hAnsi="Arial" w:cs="Arial"/>
                <w:bCs/>
                <w:color w:val="000000"/>
                <w:sz w:val="22"/>
              </w:rPr>
              <w:t>21.0</w:t>
            </w:r>
          </w:p>
        </w:tc>
        <w:tc>
          <w:tcPr>
            <w:tcW w:w="1899" w:type="dxa"/>
          </w:tcPr>
          <w:p w:rsidR="006D0DAA" w:rsidRPr="006306D3" w:rsidRDefault="006D0DAA" w:rsidP="006D0DAA">
            <w:pPr>
              <w:pStyle w:val="ListParagraph"/>
              <w:autoSpaceDE w:val="0"/>
              <w:autoSpaceDN w:val="0"/>
              <w:adjustRightInd w:val="0"/>
              <w:spacing w:after="0" w:line="240" w:lineRule="auto"/>
              <w:ind w:left="0"/>
              <w:jc w:val="center"/>
              <w:rPr>
                <w:rFonts w:ascii="Arial" w:hAnsi="Arial" w:cs="Arial"/>
                <w:bCs/>
                <w:color w:val="000000"/>
                <w:sz w:val="22"/>
                <w:szCs w:val="22"/>
              </w:rPr>
            </w:pPr>
            <w:r w:rsidRPr="006306D3">
              <w:rPr>
                <w:rFonts w:ascii="Arial" w:hAnsi="Arial" w:cs="Arial"/>
                <w:bCs/>
                <w:color w:val="000000"/>
                <w:sz w:val="22"/>
              </w:rPr>
              <w:t>22.5</w:t>
            </w:r>
          </w:p>
        </w:tc>
      </w:tr>
      <w:tr w:rsidR="006D0DAA" w:rsidTr="006306D3">
        <w:tc>
          <w:tcPr>
            <w:tcW w:w="3256" w:type="dxa"/>
          </w:tcPr>
          <w:p w:rsidR="006D0DAA" w:rsidRPr="006306D3" w:rsidRDefault="006D0DAA" w:rsidP="000D0941">
            <w:pPr>
              <w:pStyle w:val="ListParagraph"/>
              <w:autoSpaceDE w:val="0"/>
              <w:autoSpaceDN w:val="0"/>
              <w:adjustRightInd w:val="0"/>
              <w:spacing w:after="0" w:line="240" w:lineRule="auto"/>
              <w:ind w:left="0"/>
              <w:rPr>
                <w:rFonts w:ascii="Arial" w:hAnsi="Arial" w:cs="Arial"/>
                <w:bCs/>
                <w:color w:val="000000"/>
                <w:sz w:val="22"/>
                <w:szCs w:val="22"/>
              </w:rPr>
            </w:pPr>
            <w:r w:rsidRPr="006306D3">
              <w:rPr>
                <w:rFonts w:ascii="Arial" w:hAnsi="Arial" w:cs="Arial"/>
                <w:bCs/>
                <w:color w:val="000000"/>
                <w:sz w:val="22"/>
              </w:rPr>
              <w:t>Quad axle group</w:t>
            </w:r>
            <w:r w:rsidR="00F64CEE" w:rsidRPr="006306D3">
              <w:rPr>
                <w:rFonts w:ascii="Arial" w:hAnsi="Arial" w:cs="Arial"/>
                <w:bCs/>
                <w:color w:val="000000"/>
                <w:sz w:val="22"/>
              </w:rPr>
              <w:br/>
            </w:r>
            <w:r w:rsidR="007C2425">
              <w:rPr>
                <w:rFonts w:ascii="Arial" w:hAnsi="Arial" w:cs="Arial"/>
                <w:bCs/>
                <w:color w:val="000000"/>
                <w:sz w:val="22"/>
                <w:szCs w:val="22"/>
              </w:rPr>
              <w:t>(Under review)</w:t>
            </w:r>
          </w:p>
        </w:tc>
        <w:tc>
          <w:tcPr>
            <w:tcW w:w="1998" w:type="dxa"/>
            <w:vAlign w:val="center"/>
          </w:tcPr>
          <w:p w:rsidR="006D0DAA" w:rsidRPr="006306D3" w:rsidRDefault="00303FF1" w:rsidP="00430D49">
            <w:pPr>
              <w:pStyle w:val="ListParagraph"/>
              <w:autoSpaceDE w:val="0"/>
              <w:autoSpaceDN w:val="0"/>
              <w:adjustRightInd w:val="0"/>
              <w:spacing w:after="0" w:line="240" w:lineRule="auto"/>
              <w:ind w:left="0"/>
              <w:jc w:val="center"/>
              <w:rPr>
                <w:rFonts w:ascii="Arial" w:hAnsi="Arial" w:cs="Arial"/>
                <w:bCs/>
                <w:color w:val="000000"/>
                <w:sz w:val="22"/>
                <w:szCs w:val="22"/>
              </w:rPr>
            </w:pPr>
            <w:r w:rsidRPr="006306D3">
              <w:rPr>
                <w:rFonts w:ascii="Arial" w:hAnsi="Arial" w:cs="Arial"/>
                <w:bCs/>
                <w:color w:val="000000"/>
                <w:sz w:val="22"/>
              </w:rPr>
              <w:t>2</w:t>
            </w:r>
            <w:r w:rsidR="005D24B4">
              <w:rPr>
                <w:rFonts w:ascii="Arial" w:hAnsi="Arial" w:cs="Arial"/>
                <w:bCs/>
                <w:color w:val="000000"/>
                <w:sz w:val="22"/>
                <w:szCs w:val="22"/>
              </w:rPr>
              <w:t>0</w:t>
            </w:r>
            <w:r w:rsidRPr="006306D3">
              <w:rPr>
                <w:rFonts w:ascii="Arial" w:hAnsi="Arial" w:cs="Arial"/>
                <w:bCs/>
                <w:color w:val="000000"/>
                <w:sz w:val="22"/>
              </w:rPr>
              <w:t>.0</w:t>
            </w:r>
          </w:p>
        </w:tc>
        <w:tc>
          <w:tcPr>
            <w:tcW w:w="1899" w:type="dxa"/>
            <w:vAlign w:val="center"/>
          </w:tcPr>
          <w:p w:rsidR="006D0DAA" w:rsidRPr="006306D3" w:rsidRDefault="006D0DAA" w:rsidP="00C238C7">
            <w:pPr>
              <w:pStyle w:val="ListParagraph"/>
              <w:autoSpaceDE w:val="0"/>
              <w:autoSpaceDN w:val="0"/>
              <w:adjustRightInd w:val="0"/>
              <w:spacing w:after="0" w:line="240" w:lineRule="auto"/>
              <w:ind w:left="0"/>
              <w:jc w:val="center"/>
              <w:rPr>
                <w:rFonts w:ascii="Arial" w:hAnsi="Arial" w:cs="Arial"/>
                <w:bCs/>
                <w:color w:val="000000"/>
                <w:sz w:val="22"/>
                <w:szCs w:val="22"/>
              </w:rPr>
            </w:pPr>
            <w:r w:rsidRPr="006306D3">
              <w:rPr>
                <w:rFonts w:ascii="Arial" w:hAnsi="Arial" w:cs="Arial"/>
                <w:bCs/>
                <w:color w:val="000000"/>
                <w:sz w:val="22"/>
              </w:rPr>
              <w:t>NA</w:t>
            </w:r>
          </w:p>
        </w:tc>
        <w:tc>
          <w:tcPr>
            <w:tcW w:w="1899" w:type="dxa"/>
            <w:vAlign w:val="center"/>
          </w:tcPr>
          <w:p w:rsidR="006D0DAA" w:rsidRDefault="006D0DAA" w:rsidP="00465BC0">
            <w:pPr>
              <w:pStyle w:val="ListParagraph"/>
              <w:autoSpaceDE w:val="0"/>
              <w:autoSpaceDN w:val="0"/>
              <w:adjustRightInd w:val="0"/>
              <w:spacing w:after="0" w:line="240" w:lineRule="auto"/>
              <w:ind w:left="0"/>
              <w:jc w:val="center"/>
              <w:rPr>
                <w:rFonts w:ascii="Arial" w:hAnsi="Arial" w:cs="Arial"/>
                <w:bCs/>
                <w:color w:val="000000"/>
                <w:sz w:val="22"/>
                <w:szCs w:val="22"/>
              </w:rPr>
            </w:pPr>
            <w:r w:rsidRPr="006306D3">
              <w:rPr>
                <w:rFonts w:ascii="Arial" w:hAnsi="Arial" w:cs="Arial"/>
                <w:bCs/>
                <w:color w:val="000000"/>
                <w:sz w:val="22"/>
              </w:rPr>
              <w:t>27.0</w:t>
            </w:r>
          </w:p>
          <w:p w:rsidR="004A050C" w:rsidRPr="006306D3" w:rsidRDefault="004A050C" w:rsidP="00465BC0">
            <w:pPr>
              <w:pStyle w:val="ListParagraph"/>
              <w:autoSpaceDE w:val="0"/>
              <w:autoSpaceDN w:val="0"/>
              <w:adjustRightInd w:val="0"/>
              <w:spacing w:after="0" w:line="240" w:lineRule="auto"/>
              <w:ind w:left="0"/>
              <w:jc w:val="center"/>
              <w:rPr>
                <w:rFonts w:ascii="Arial" w:hAnsi="Arial" w:cs="Arial"/>
                <w:bCs/>
                <w:color w:val="000000"/>
                <w:sz w:val="16"/>
                <w:szCs w:val="16"/>
              </w:rPr>
            </w:pPr>
            <w:r w:rsidRPr="006306D3">
              <w:rPr>
                <w:rFonts w:ascii="Arial" w:hAnsi="Arial" w:cs="Arial"/>
                <w:bCs/>
                <w:color w:val="000000"/>
                <w:sz w:val="16"/>
                <w:szCs w:val="16"/>
              </w:rPr>
              <w:t>(PBS only)</w:t>
            </w:r>
          </w:p>
        </w:tc>
      </w:tr>
      <w:tr w:rsidR="006D0DAA" w:rsidTr="00F07048">
        <w:tc>
          <w:tcPr>
            <w:tcW w:w="3256" w:type="dxa"/>
          </w:tcPr>
          <w:p w:rsidR="006D0DAA" w:rsidRPr="006306D3" w:rsidRDefault="006D0DAA" w:rsidP="000D0941">
            <w:pPr>
              <w:pStyle w:val="ListParagraph"/>
              <w:autoSpaceDE w:val="0"/>
              <w:autoSpaceDN w:val="0"/>
              <w:adjustRightInd w:val="0"/>
              <w:spacing w:after="0" w:line="240" w:lineRule="auto"/>
              <w:ind w:left="0"/>
              <w:rPr>
                <w:rFonts w:ascii="Arial" w:hAnsi="Arial" w:cs="Arial"/>
                <w:bCs/>
                <w:color w:val="000000"/>
                <w:sz w:val="22"/>
                <w:szCs w:val="22"/>
              </w:rPr>
            </w:pPr>
            <w:r w:rsidRPr="006306D3">
              <w:rPr>
                <w:rFonts w:ascii="Arial" w:hAnsi="Arial" w:cs="Arial"/>
                <w:bCs/>
                <w:color w:val="000000"/>
                <w:sz w:val="22"/>
              </w:rPr>
              <w:t>Single drive axle on a bus</w:t>
            </w:r>
          </w:p>
        </w:tc>
        <w:tc>
          <w:tcPr>
            <w:tcW w:w="1998" w:type="dxa"/>
          </w:tcPr>
          <w:p w:rsidR="006D0DAA" w:rsidRPr="006306D3" w:rsidRDefault="006D0DAA" w:rsidP="006D0DAA">
            <w:pPr>
              <w:pStyle w:val="ListParagraph"/>
              <w:autoSpaceDE w:val="0"/>
              <w:autoSpaceDN w:val="0"/>
              <w:adjustRightInd w:val="0"/>
              <w:spacing w:after="0" w:line="240" w:lineRule="auto"/>
              <w:ind w:left="0"/>
              <w:jc w:val="center"/>
              <w:rPr>
                <w:rFonts w:ascii="Arial" w:hAnsi="Arial" w:cs="Arial"/>
                <w:bCs/>
                <w:color w:val="000000"/>
                <w:sz w:val="22"/>
                <w:szCs w:val="22"/>
              </w:rPr>
            </w:pPr>
            <w:r w:rsidRPr="006306D3">
              <w:rPr>
                <w:rFonts w:ascii="Arial" w:hAnsi="Arial" w:cs="Arial"/>
                <w:bCs/>
                <w:color w:val="000000"/>
                <w:sz w:val="22"/>
              </w:rPr>
              <w:t>9.0</w:t>
            </w:r>
          </w:p>
        </w:tc>
        <w:tc>
          <w:tcPr>
            <w:tcW w:w="1899" w:type="dxa"/>
          </w:tcPr>
          <w:p w:rsidR="006D0DAA" w:rsidRPr="006306D3" w:rsidRDefault="006D0DAA" w:rsidP="006D0DAA">
            <w:pPr>
              <w:pStyle w:val="ListParagraph"/>
              <w:autoSpaceDE w:val="0"/>
              <w:autoSpaceDN w:val="0"/>
              <w:adjustRightInd w:val="0"/>
              <w:spacing w:after="0" w:line="240" w:lineRule="auto"/>
              <w:ind w:left="0"/>
              <w:jc w:val="center"/>
              <w:rPr>
                <w:rFonts w:ascii="Arial" w:hAnsi="Arial" w:cs="Arial"/>
                <w:bCs/>
                <w:color w:val="000000"/>
                <w:sz w:val="22"/>
                <w:szCs w:val="22"/>
              </w:rPr>
            </w:pPr>
            <w:r w:rsidRPr="006306D3">
              <w:rPr>
                <w:rFonts w:ascii="Arial" w:hAnsi="Arial" w:cs="Arial"/>
                <w:bCs/>
                <w:color w:val="000000"/>
                <w:sz w:val="22"/>
              </w:rPr>
              <w:t>NA</w:t>
            </w:r>
          </w:p>
        </w:tc>
        <w:tc>
          <w:tcPr>
            <w:tcW w:w="1899" w:type="dxa"/>
          </w:tcPr>
          <w:p w:rsidR="006D0DAA" w:rsidRPr="006306D3" w:rsidRDefault="006D0DAA" w:rsidP="006D0DAA">
            <w:pPr>
              <w:pStyle w:val="ListParagraph"/>
              <w:autoSpaceDE w:val="0"/>
              <w:autoSpaceDN w:val="0"/>
              <w:adjustRightInd w:val="0"/>
              <w:spacing w:after="0" w:line="240" w:lineRule="auto"/>
              <w:ind w:left="0"/>
              <w:jc w:val="center"/>
              <w:rPr>
                <w:rFonts w:ascii="Arial" w:hAnsi="Arial" w:cs="Arial"/>
                <w:bCs/>
                <w:color w:val="000000"/>
                <w:sz w:val="22"/>
                <w:szCs w:val="22"/>
              </w:rPr>
            </w:pPr>
            <w:r w:rsidRPr="006306D3">
              <w:rPr>
                <w:rFonts w:ascii="Arial" w:hAnsi="Arial" w:cs="Arial"/>
                <w:bCs/>
                <w:color w:val="000000"/>
                <w:sz w:val="22"/>
              </w:rPr>
              <w:t>10.0</w:t>
            </w:r>
          </w:p>
        </w:tc>
      </w:tr>
    </w:tbl>
    <w:p w:rsidR="00E76D75" w:rsidRPr="00B7198F" w:rsidRDefault="00913367">
      <w:pPr>
        <w:autoSpaceDE w:val="0"/>
        <w:autoSpaceDN w:val="0"/>
        <w:adjustRightInd w:val="0"/>
        <w:spacing w:after="0" w:line="240" w:lineRule="auto"/>
        <w:rPr>
          <w:rFonts w:ascii="Arial" w:hAnsi="Arial" w:cs="Arial"/>
          <w:b/>
          <w:bCs/>
          <w:color w:val="000000"/>
          <w:sz w:val="20"/>
          <w:szCs w:val="24"/>
        </w:rPr>
      </w:pPr>
      <w:r w:rsidRPr="00B7198F">
        <w:rPr>
          <w:rFonts w:ascii="Arial" w:hAnsi="Arial" w:cs="Arial"/>
          <w:b/>
          <w:bCs/>
          <w:color w:val="000000"/>
          <w:sz w:val="20"/>
          <w:szCs w:val="24"/>
        </w:rPr>
        <w:t>Table 1: Comparison of the 3 mass limits</w:t>
      </w:r>
      <w:r w:rsidR="000E72EC" w:rsidRPr="00B7198F">
        <w:rPr>
          <w:rFonts w:ascii="Arial" w:hAnsi="Arial" w:cs="Arial"/>
          <w:b/>
          <w:bCs/>
          <w:color w:val="000000"/>
          <w:sz w:val="20"/>
          <w:szCs w:val="24"/>
        </w:rPr>
        <w:t xml:space="preserve"> for axle groups fitted with dual tyres</w:t>
      </w:r>
    </w:p>
    <w:p w:rsidR="000E72EC" w:rsidRDefault="000E72EC" w:rsidP="002E5AD8">
      <w:pPr>
        <w:autoSpaceDE w:val="0"/>
        <w:autoSpaceDN w:val="0"/>
        <w:adjustRightInd w:val="0"/>
        <w:spacing w:after="0" w:line="240" w:lineRule="auto"/>
        <w:rPr>
          <w:rFonts w:ascii="Arial" w:hAnsi="Arial" w:cs="Arial"/>
          <w:bCs/>
          <w:color w:val="000000"/>
          <w:sz w:val="24"/>
          <w:szCs w:val="24"/>
        </w:rPr>
      </w:pPr>
    </w:p>
    <w:p w:rsidR="004B51C5" w:rsidRDefault="004B51C5">
      <w:pPr>
        <w:spacing w:after="0" w:line="240" w:lineRule="auto"/>
        <w:rPr>
          <w:rFonts w:ascii="Arial" w:hAnsi="Arial" w:cs="Arial"/>
          <w:bCs/>
          <w:color w:val="000000"/>
          <w:sz w:val="24"/>
          <w:szCs w:val="24"/>
        </w:rPr>
      </w:pPr>
      <w:r>
        <w:rPr>
          <w:rFonts w:ascii="Arial" w:hAnsi="Arial" w:cs="Arial"/>
          <w:bCs/>
          <w:color w:val="000000"/>
          <w:sz w:val="24"/>
          <w:szCs w:val="24"/>
        </w:rPr>
        <w:br w:type="page"/>
      </w:r>
    </w:p>
    <w:p w:rsidR="00FC4A2F" w:rsidRDefault="005C19BB" w:rsidP="002E5AD8">
      <w:pPr>
        <w:autoSpaceDE w:val="0"/>
        <w:autoSpaceDN w:val="0"/>
        <w:adjustRightInd w:val="0"/>
        <w:spacing w:after="0" w:line="240" w:lineRule="auto"/>
        <w:rPr>
          <w:rFonts w:ascii="Arial" w:hAnsi="Arial" w:cs="Arial"/>
          <w:bCs/>
          <w:color w:val="000000"/>
        </w:rPr>
      </w:pPr>
      <w:r>
        <w:rPr>
          <w:rFonts w:ascii="Arial" w:hAnsi="Arial" w:cs="Arial"/>
          <w:bCs/>
          <w:color w:val="000000"/>
          <w:sz w:val="24"/>
          <w:szCs w:val="24"/>
        </w:rPr>
        <w:lastRenderedPageBreak/>
        <w:t>Table 2</w:t>
      </w:r>
      <w:r w:rsidR="006D0DAA" w:rsidRPr="00794C8B">
        <w:rPr>
          <w:rFonts w:ascii="Arial" w:hAnsi="Arial" w:cs="Arial"/>
          <w:bCs/>
          <w:color w:val="000000"/>
          <w:sz w:val="24"/>
          <w:szCs w:val="24"/>
        </w:rPr>
        <w:t xml:space="preserve"> has been provided to illustrate</w:t>
      </w:r>
      <w:r w:rsidR="00385D81" w:rsidRPr="00794C8B">
        <w:rPr>
          <w:rFonts w:ascii="Arial" w:hAnsi="Arial" w:cs="Arial"/>
          <w:bCs/>
          <w:color w:val="000000"/>
          <w:sz w:val="24"/>
          <w:szCs w:val="24"/>
        </w:rPr>
        <w:t xml:space="preserve"> the </w:t>
      </w:r>
      <w:r w:rsidR="00FC4A2F" w:rsidRPr="00794C8B">
        <w:rPr>
          <w:rFonts w:ascii="Arial" w:hAnsi="Arial" w:cs="Arial"/>
          <w:bCs/>
          <w:color w:val="000000"/>
          <w:sz w:val="24"/>
          <w:szCs w:val="24"/>
        </w:rPr>
        <w:t xml:space="preserve">different </w:t>
      </w:r>
      <w:r w:rsidR="0095214F" w:rsidRPr="00794C8B">
        <w:rPr>
          <w:rFonts w:ascii="Arial" w:hAnsi="Arial" w:cs="Arial"/>
          <w:bCs/>
          <w:color w:val="000000"/>
          <w:sz w:val="24"/>
          <w:szCs w:val="24"/>
        </w:rPr>
        <w:t xml:space="preserve">mass </w:t>
      </w:r>
      <w:r w:rsidR="00385D81" w:rsidRPr="00794C8B">
        <w:rPr>
          <w:rFonts w:ascii="Arial" w:hAnsi="Arial" w:cs="Arial"/>
          <w:bCs/>
          <w:color w:val="000000"/>
          <w:sz w:val="24"/>
          <w:szCs w:val="24"/>
        </w:rPr>
        <w:t>limits</w:t>
      </w:r>
      <w:r>
        <w:rPr>
          <w:rFonts w:ascii="Arial" w:hAnsi="Arial" w:cs="Arial"/>
          <w:bCs/>
          <w:color w:val="000000"/>
          <w:sz w:val="24"/>
          <w:szCs w:val="24"/>
        </w:rPr>
        <w:t xml:space="preserve"> for</w:t>
      </w:r>
      <w:r w:rsidR="0073273D">
        <w:rPr>
          <w:rFonts w:ascii="Arial" w:hAnsi="Arial" w:cs="Arial"/>
          <w:bCs/>
          <w:color w:val="000000"/>
          <w:sz w:val="24"/>
          <w:szCs w:val="24"/>
        </w:rPr>
        <w:t xml:space="preserve"> a</w:t>
      </w:r>
      <w:r>
        <w:rPr>
          <w:rFonts w:ascii="Arial" w:hAnsi="Arial" w:cs="Arial"/>
          <w:bCs/>
          <w:color w:val="000000"/>
          <w:sz w:val="24"/>
          <w:szCs w:val="24"/>
        </w:rPr>
        <w:t xml:space="preserve"> </w:t>
      </w:r>
      <w:r w:rsidR="00943691">
        <w:rPr>
          <w:rFonts w:ascii="Arial" w:hAnsi="Arial" w:cs="Arial"/>
          <w:bCs/>
          <w:color w:val="000000"/>
          <w:sz w:val="24"/>
          <w:szCs w:val="24"/>
        </w:rPr>
        <w:t xml:space="preserve">9 axle </w:t>
      </w:r>
      <w:r w:rsidR="0073273D">
        <w:rPr>
          <w:rFonts w:ascii="Arial" w:hAnsi="Arial" w:cs="Arial"/>
          <w:bCs/>
          <w:color w:val="000000"/>
          <w:sz w:val="24"/>
          <w:szCs w:val="24"/>
        </w:rPr>
        <w:t>B-double truck</w:t>
      </w:r>
      <w:r w:rsidR="00943691">
        <w:rPr>
          <w:rFonts w:ascii="Arial" w:hAnsi="Arial" w:cs="Arial"/>
          <w:bCs/>
          <w:color w:val="000000"/>
          <w:sz w:val="24"/>
          <w:szCs w:val="24"/>
        </w:rPr>
        <w:t xml:space="preserve"> (B1233)</w:t>
      </w:r>
      <w:r w:rsidR="006D0DAA" w:rsidRPr="00794C8B">
        <w:rPr>
          <w:rFonts w:ascii="Arial" w:hAnsi="Arial" w:cs="Arial"/>
          <w:bCs/>
          <w:color w:val="000000"/>
          <w:sz w:val="24"/>
          <w:szCs w:val="24"/>
        </w:rPr>
        <w:t>. T</w:t>
      </w:r>
      <w:r w:rsidR="00385D81" w:rsidRPr="00794C8B">
        <w:rPr>
          <w:rFonts w:ascii="Arial" w:hAnsi="Arial" w:cs="Arial"/>
          <w:bCs/>
          <w:color w:val="000000"/>
          <w:sz w:val="24"/>
          <w:szCs w:val="24"/>
        </w:rPr>
        <w:t xml:space="preserve">he </w:t>
      </w:r>
      <w:r w:rsidR="005D24B4">
        <w:rPr>
          <w:rFonts w:ascii="Arial" w:hAnsi="Arial" w:cs="Arial"/>
          <w:bCs/>
          <w:color w:val="000000"/>
          <w:sz w:val="24"/>
          <w:szCs w:val="24"/>
        </w:rPr>
        <w:t>information</w:t>
      </w:r>
      <w:r w:rsidR="005D24B4" w:rsidRPr="00794C8B">
        <w:rPr>
          <w:rFonts w:ascii="Arial" w:hAnsi="Arial" w:cs="Arial"/>
          <w:bCs/>
          <w:color w:val="000000"/>
          <w:sz w:val="24"/>
          <w:szCs w:val="24"/>
        </w:rPr>
        <w:t xml:space="preserve"> </w:t>
      </w:r>
      <w:r w:rsidR="00385D81" w:rsidRPr="00794C8B">
        <w:rPr>
          <w:rFonts w:ascii="Arial" w:hAnsi="Arial" w:cs="Arial"/>
          <w:bCs/>
          <w:color w:val="000000"/>
          <w:sz w:val="24"/>
          <w:szCs w:val="24"/>
        </w:rPr>
        <w:t>has been taken from the National Heavy Vehicle Mass and</w:t>
      </w:r>
      <w:r w:rsidR="00385D81">
        <w:rPr>
          <w:rFonts w:ascii="Arial" w:hAnsi="Arial" w:cs="Arial"/>
          <w:bCs/>
          <w:color w:val="000000"/>
        </w:rPr>
        <w:t xml:space="preserve"> Dimension Limits fact sheet, February 2014</w:t>
      </w:r>
      <w:r w:rsidR="006D0DAA">
        <w:rPr>
          <w:rStyle w:val="FootnoteReference"/>
          <w:rFonts w:ascii="Arial" w:hAnsi="Arial" w:cs="Arial"/>
          <w:bCs/>
          <w:color w:val="000000"/>
        </w:rPr>
        <w:footnoteReference w:id="3"/>
      </w:r>
      <w:r w:rsidR="00FC4A2F">
        <w:rPr>
          <w:rFonts w:ascii="Arial" w:hAnsi="Arial" w:cs="Arial"/>
          <w:bCs/>
          <w:color w:val="000000"/>
        </w:rPr>
        <w:t>.</w:t>
      </w:r>
    </w:p>
    <w:p w:rsidR="005D24B4" w:rsidRPr="006306D3" w:rsidRDefault="005D24B4" w:rsidP="002E5AD8">
      <w:pPr>
        <w:autoSpaceDE w:val="0"/>
        <w:autoSpaceDN w:val="0"/>
        <w:adjustRightInd w:val="0"/>
        <w:spacing w:after="0" w:line="240" w:lineRule="auto"/>
        <w:rPr>
          <w:rFonts w:ascii="Arial" w:hAnsi="Arial" w:cs="Arial"/>
          <w:bCs/>
          <w:color w:val="000000"/>
          <w:sz w:val="20"/>
          <w:szCs w:val="20"/>
        </w:rPr>
      </w:pPr>
    </w:p>
    <w:tbl>
      <w:tblPr>
        <w:tblStyle w:val="TableGrid"/>
        <w:tblW w:w="9358" w:type="dxa"/>
        <w:tblBorders>
          <w:top w:val="single" w:sz="18" w:space="0" w:color="auto"/>
          <w:left w:val="single" w:sz="18" w:space="0" w:color="auto"/>
          <w:bottom w:val="single" w:sz="18" w:space="0" w:color="auto"/>
          <w:right w:val="single" w:sz="18" w:space="0" w:color="auto"/>
          <w:insideH w:val="single" w:sz="8" w:space="0" w:color="auto"/>
          <w:insideV w:val="single" w:sz="8" w:space="0" w:color="auto"/>
        </w:tblBorders>
        <w:tblLook w:val="04A0" w:firstRow="1" w:lastRow="0" w:firstColumn="1" w:lastColumn="0" w:noHBand="0" w:noVBand="1"/>
      </w:tblPr>
      <w:tblGrid>
        <w:gridCol w:w="1668"/>
        <w:gridCol w:w="1134"/>
        <w:gridCol w:w="1167"/>
        <w:gridCol w:w="1134"/>
        <w:gridCol w:w="1060"/>
        <w:gridCol w:w="1059"/>
        <w:gridCol w:w="1059"/>
        <w:gridCol w:w="1077"/>
      </w:tblGrid>
      <w:tr w:rsidR="00D45F10" w:rsidRPr="00D45F10" w:rsidTr="006306D3">
        <w:tc>
          <w:tcPr>
            <w:tcW w:w="1668" w:type="dxa"/>
            <w:vAlign w:val="center"/>
          </w:tcPr>
          <w:p w:rsidR="005D24B4" w:rsidRPr="006306D3" w:rsidRDefault="005D24B4" w:rsidP="006306D3">
            <w:pPr>
              <w:autoSpaceDE w:val="0"/>
              <w:autoSpaceDN w:val="0"/>
              <w:adjustRightInd w:val="0"/>
              <w:spacing w:after="0" w:line="240" w:lineRule="auto"/>
              <w:jc w:val="center"/>
              <w:rPr>
                <w:rFonts w:ascii="Arial" w:hAnsi="Arial" w:cs="Arial"/>
                <w:b/>
                <w:bCs/>
                <w:color w:val="000000"/>
                <w:sz w:val="16"/>
                <w:szCs w:val="16"/>
              </w:rPr>
            </w:pPr>
            <w:r w:rsidRPr="006306D3">
              <w:rPr>
                <w:rFonts w:ascii="Arial" w:hAnsi="Arial" w:cs="Arial"/>
                <w:b/>
                <w:bCs/>
                <w:color w:val="000000"/>
                <w:szCs w:val="16"/>
              </w:rPr>
              <w:t>Type of Mass Limit</w:t>
            </w:r>
          </w:p>
        </w:tc>
        <w:tc>
          <w:tcPr>
            <w:tcW w:w="1134" w:type="dxa"/>
            <w:vAlign w:val="center"/>
          </w:tcPr>
          <w:p w:rsidR="00B1461A" w:rsidRDefault="005D24B4" w:rsidP="006306D3">
            <w:pPr>
              <w:autoSpaceDE w:val="0"/>
              <w:autoSpaceDN w:val="0"/>
              <w:adjustRightInd w:val="0"/>
              <w:spacing w:after="0" w:line="240" w:lineRule="auto"/>
              <w:jc w:val="center"/>
              <w:rPr>
                <w:rFonts w:ascii="Arial" w:hAnsi="Arial" w:cs="Arial"/>
                <w:b/>
                <w:bCs/>
                <w:color w:val="000000"/>
                <w:sz w:val="16"/>
                <w:szCs w:val="16"/>
              </w:rPr>
            </w:pPr>
            <w:r w:rsidRPr="006306D3">
              <w:rPr>
                <w:rFonts w:ascii="Arial" w:hAnsi="Arial" w:cs="Arial"/>
                <w:b/>
                <w:bCs/>
                <w:color w:val="000000"/>
                <w:sz w:val="16"/>
                <w:szCs w:val="16"/>
              </w:rPr>
              <w:t xml:space="preserve">Maximum Length </w:t>
            </w:r>
          </w:p>
          <w:p w:rsidR="00B1461A" w:rsidRDefault="00B1461A" w:rsidP="006306D3">
            <w:pPr>
              <w:autoSpaceDE w:val="0"/>
              <w:autoSpaceDN w:val="0"/>
              <w:adjustRightInd w:val="0"/>
              <w:spacing w:after="0" w:line="240" w:lineRule="auto"/>
              <w:jc w:val="center"/>
              <w:rPr>
                <w:rFonts w:ascii="Arial" w:hAnsi="Arial" w:cs="Arial"/>
                <w:b/>
                <w:bCs/>
                <w:color w:val="000000"/>
                <w:sz w:val="16"/>
                <w:szCs w:val="16"/>
              </w:rPr>
            </w:pPr>
          </w:p>
          <w:p w:rsidR="005D24B4" w:rsidRPr="006306D3" w:rsidRDefault="005D24B4" w:rsidP="006306D3">
            <w:pPr>
              <w:autoSpaceDE w:val="0"/>
              <w:autoSpaceDN w:val="0"/>
              <w:adjustRightInd w:val="0"/>
              <w:spacing w:after="0" w:line="240" w:lineRule="auto"/>
              <w:jc w:val="center"/>
              <w:rPr>
                <w:rFonts w:ascii="Arial" w:hAnsi="Arial" w:cs="Arial"/>
                <w:b/>
                <w:bCs/>
                <w:color w:val="000000"/>
                <w:sz w:val="16"/>
                <w:szCs w:val="16"/>
              </w:rPr>
            </w:pPr>
            <w:r w:rsidRPr="006306D3">
              <w:rPr>
                <w:rFonts w:ascii="Arial" w:hAnsi="Arial" w:cs="Arial"/>
                <w:b/>
                <w:bCs/>
                <w:color w:val="000000"/>
                <w:sz w:val="16"/>
                <w:szCs w:val="16"/>
              </w:rPr>
              <w:t>(metres)</w:t>
            </w:r>
          </w:p>
        </w:tc>
        <w:tc>
          <w:tcPr>
            <w:tcW w:w="1167" w:type="dxa"/>
            <w:vAlign w:val="center"/>
          </w:tcPr>
          <w:p w:rsidR="00B1461A" w:rsidRDefault="00D45F10" w:rsidP="006306D3">
            <w:pPr>
              <w:autoSpaceDE w:val="0"/>
              <w:autoSpaceDN w:val="0"/>
              <w:adjustRightInd w:val="0"/>
              <w:spacing w:after="0" w:line="240" w:lineRule="auto"/>
              <w:jc w:val="center"/>
              <w:rPr>
                <w:rFonts w:ascii="Arial" w:hAnsi="Arial" w:cs="Arial"/>
                <w:b/>
                <w:bCs/>
                <w:color w:val="000000"/>
                <w:sz w:val="16"/>
                <w:szCs w:val="16"/>
              </w:rPr>
            </w:pPr>
            <w:r w:rsidRPr="006306D3">
              <w:rPr>
                <w:rFonts w:ascii="Arial" w:hAnsi="Arial" w:cs="Arial"/>
                <w:b/>
                <w:bCs/>
                <w:color w:val="000000"/>
                <w:sz w:val="16"/>
                <w:szCs w:val="16"/>
              </w:rPr>
              <w:t xml:space="preserve">Allowable GVM/GCM </w:t>
            </w:r>
          </w:p>
          <w:p w:rsidR="00B1461A" w:rsidRDefault="00B1461A" w:rsidP="006306D3">
            <w:pPr>
              <w:autoSpaceDE w:val="0"/>
              <w:autoSpaceDN w:val="0"/>
              <w:adjustRightInd w:val="0"/>
              <w:spacing w:after="0" w:line="240" w:lineRule="auto"/>
              <w:jc w:val="center"/>
              <w:rPr>
                <w:rFonts w:ascii="Arial" w:hAnsi="Arial" w:cs="Arial"/>
                <w:b/>
                <w:bCs/>
                <w:color w:val="000000"/>
                <w:sz w:val="16"/>
                <w:szCs w:val="16"/>
              </w:rPr>
            </w:pPr>
          </w:p>
          <w:p w:rsidR="005D24B4" w:rsidRPr="006306D3" w:rsidRDefault="005D24B4" w:rsidP="006306D3">
            <w:pPr>
              <w:autoSpaceDE w:val="0"/>
              <w:autoSpaceDN w:val="0"/>
              <w:adjustRightInd w:val="0"/>
              <w:spacing w:after="0" w:line="240" w:lineRule="auto"/>
              <w:jc w:val="center"/>
              <w:rPr>
                <w:rFonts w:ascii="Arial" w:hAnsi="Arial" w:cs="Arial"/>
                <w:b/>
                <w:bCs/>
                <w:color w:val="000000"/>
                <w:sz w:val="16"/>
                <w:szCs w:val="16"/>
              </w:rPr>
            </w:pPr>
            <w:r w:rsidRPr="006306D3">
              <w:rPr>
                <w:rFonts w:ascii="Arial" w:hAnsi="Arial" w:cs="Arial"/>
                <w:b/>
                <w:bCs/>
                <w:color w:val="000000"/>
                <w:sz w:val="16"/>
                <w:szCs w:val="16"/>
              </w:rPr>
              <w:t>(tonnes)</w:t>
            </w:r>
          </w:p>
        </w:tc>
        <w:tc>
          <w:tcPr>
            <w:tcW w:w="1134" w:type="dxa"/>
            <w:vAlign w:val="center"/>
          </w:tcPr>
          <w:p w:rsidR="00B1461A" w:rsidRDefault="005D24B4" w:rsidP="006306D3">
            <w:pPr>
              <w:autoSpaceDE w:val="0"/>
              <w:autoSpaceDN w:val="0"/>
              <w:adjustRightInd w:val="0"/>
              <w:spacing w:after="0" w:line="240" w:lineRule="auto"/>
              <w:jc w:val="center"/>
              <w:rPr>
                <w:rFonts w:ascii="Arial" w:hAnsi="Arial" w:cs="Arial"/>
                <w:b/>
                <w:bCs/>
                <w:color w:val="000000"/>
                <w:sz w:val="16"/>
                <w:szCs w:val="16"/>
              </w:rPr>
            </w:pPr>
            <w:r w:rsidRPr="006306D3">
              <w:rPr>
                <w:rFonts w:ascii="Arial" w:hAnsi="Arial" w:cs="Arial"/>
                <w:b/>
                <w:bCs/>
                <w:color w:val="000000"/>
                <w:sz w:val="16"/>
                <w:szCs w:val="16"/>
              </w:rPr>
              <w:t xml:space="preserve">Single Steer Axle </w:t>
            </w:r>
          </w:p>
          <w:p w:rsidR="00B1461A" w:rsidRDefault="00B1461A" w:rsidP="006306D3">
            <w:pPr>
              <w:autoSpaceDE w:val="0"/>
              <w:autoSpaceDN w:val="0"/>
              <w:adjustRightInd w:val="0"/>
              <w:spacing w:after="0" w:line="240" w:lineRule="auto"/>
              <w:jc w:val="center"/>
              <w:rPr>
                <w:rFonts w:ascii="Arial" w:hAnsi="Arial" w:cs="Arial"/>
                <w:b/>
                <w:bCs/>
                <w:color w:val="000000"/>
                <w:sz w:val="16"/>
                <w:szCs w:val="16"/>
              </w:rPr>
            </w:pPr>
          </w:p>
          <w:p w:rsidR="005D24B4" w:rsidRPr="006306D3" w:rsidRDefault="005D24B4" w:rsidP="006306D3">
            <w:pPr>
              <w:autoSpaceDE w:val="0"/>
              <w:autoSpaceDN w:val="0"/>
              <w:adjustRightInd w:val="0"/>
              <w:spacing w:after="0" w:line="240" w:lineRule="auto"/>
              <w:jc w:val="center"/>
              <w:rPr>
                <w:rFonts w:ascii="Arial" w:hAnsi="Arial" w:cs="Arial"/>
                <w:b/>
                <w:bCs/>
                <w:color w:val="000000"/>
                <w:sz w:val="16"/>
                <w:szCs w:val="16"/>
              </w:rPr>
            </w:pPr>
            <w:r w:rsidRPr="006306D3">
              <w:rPr>
                <w:rFonts w:ascii="Arial" w:hAnsi="Arial" w:cs="Arial"/>
                <w:b/>
                <w:bCs/>
                <w:color w:val="000000"/>
                <w:sz w:val="16"/>
                <w:szCs w:val="16"/>
              </w:rPr>
              <w:t>(tonnes)</w:t>
            </w:r>
          </w:p>
        </w:tc>
        <w:tc>
          <w:tcPr>
            <w:tcW w:w="1060" w:type="dxa"/>
            <w:vAlign w:val="center"/>
          </w:tcPr>
          <w:p w:rsidR="005D24B4" w:rsidRPr="006306D3" w:rsidRDefault="005D24B4" w:rsidP="006306D3">
            <w:pPr>
              <w:autoSpaceDE w:val="0"/>
              <w:autoSpaceDN w:val="0"/>
              <w:adjustRightInd w:val="0"/>
              <w:spacing w:after="0" w:line="240" w:lineRule="auto"/>
              <w:jc w:val="center"/>
              <w:rPr>
                <w:rFonts w:ascii="Arial" w:hAnsi="Arial" w:cs="Arial"/>
                <w:b/>
                <w:bCs/>
                <w:color w:val="000000"/>
                <w:sz w:val="16"/>
                <w:szCs w:val="16"/>
              </w:rPr>
            </w:pPr>
            <w:r w:rsidRPr="006306D3">
              <w:rPr>
                <w:rFonts w:ascii="Arial" w:hAnsi="Arial" w:cs="Arial"/>
                <w:b/>
                <w:bCs/>
                <w:color w:val="000000"/>
                <w:sz w:val="16"/>
                <w:szCs w:val="16"/>
              </w:rPr>
              <w:t>Twin Steer Axle Group (tonnes)</w:t>
            </w:r>
          </w:p>
        </w:tc>
        <w:tc>
          <w:tcPr>
            <w:tcW w:w="1059" w:type="dxa"/>
            <w:vAlign w:val="center"/>
          </w:tcPr>
          <w:p w:rsidR="00B1461A" w:rsidRDefault="005D24B4" w:rsidP="006306D3">
            <w:pPr>
              <w:autoSpaceDE w:val="0"/>
              <w:autoSpaceDN w:val="0"/>
              <w:adjustRightInd w:val="0"/>
              <w:spacing w:after="0" w:line="240" w:lineRule="auto"/>
              <w:jc w:val="center"/>
              <w:rPr>
                <w:rFonts w:ascii="Arial" w:hAnsi="Arial" w:cs="Arial"/>
                <w:b/>
                <w:bCs/>
                <w:color w:val="000000"/>
                <w:sz w:val="16"/>
                <w:szCs w:val="16"/>
              </w:rPr>
            </w:pPr>
            <w:r w:rsidRPr="006306D3">
              <w:rPr>
                <w:rFonts w:ascii="Arial" w:hAnsi="Arial" w:cs="Arial"/>
                <w:b/>
                <w:bCs/>
                <w:color w:val="000000"/>
                <w:sz w:val="16"/>
                <w:szCs w:val="16"/>
              </w:rPr>
              <w:t xml:space="preserve">Single Axle </w:t>
            </w:r>
          </w:p>
          <w:p w:rsidR="00B1461A" w:rsidRDefault="00B1461A" w:rsidP="006306D3">
            <w:pPr>
              <w:autoSpaceDE w:val="0"/>
              <w:autoSpaceDN w:val="0"/>
              <w:adjustRightInd w:val="0"/>
              <w:spacing w:after="0" w:line="240" w:lineRule="auto"/>
              <w:jc w:val="center"/>
              <w:rPr>
                <w:rFonts w:ascii="Arial" w:hAnsi="Arial" w:cs="Arial"/>
                <w:b/>
                <w:bCs/>
                <w:color w:val="000000"/>
                <w:sz w:val="16"/>
                <w:szCs w:val="16"/>
              </w:rPr>
            </w:pPr>
          </w:p>
          <w:p w:rsidR="005D24B4" w:rsidRPr="006306D3" w:rsidRDefault="005D24B4" w:rsidP="006306D3">
            <w:pPr>
              <w:autoSpaceDE w:val="0"/>
              <w:autoSpaceDN w:val="0"/>
              <w:adjustRightInd w:val="0"/>
              <w:spacing w:after="0" w:line="240" w:lineRule="auto"/>
              <w:jc w:val="center"/>
              <w:rPr>
                <w:rFonts w:ascii="Arial" w:hAnsi="Arial" w:cs="Arial"/>
                <w:b/>
                <w:bCs/>
                <w:color w:val="000000"/>
                <w:sz w:val="16"/>
                <w:szCs w:val="16"/>
              </w:rPr>
            </w:pPr>
            <w:r w:rsidRPr="006306D3">
              <w:rPr>
                <w:rFonts w:ascii="Arial" w:hAnsi="Arial" w:cs="Arial"/>
                <w:b/>
                <w:bCs/>
                <w:color w:val="000000"/>
                <w:sz w:val="16"/>
                <w:szCs w:val="16"/>
              </w:rPr>
              <w:t>(tonnes)</w:t>
            </w:r>
          </w:p>
        </w:tc>
        <w:tc>
          <w:tcPr>
            <w:tcW w:w="1059" w:type="dxa"/>
            <w:vAlign w:val="center"/>
          </w:tcPr>
          <w:p w:rsidR="00B1461A" w:rsidRDefault="005D24B4" w:rsidP="006306D3">
            <w:pPr>
              <w:autoSpaceDE w:val="0"/>
              <w:autoSpaceDN w:val="0"/>
              <w:adjustRightInd w:val="0"/>
              <w:spacing w:after="0" w:line="240" w:lineRule="auto"/>
              <w:jc w:val="center"/>
              <w:rPr>
                <w:rFonts w:ascii="Arial" w:hAnsi="Arial" w:cs="Arial"/>
                <w:b/>
                <w:bCs/>
                <w:color w:val="000000"/>
                <w:sz w:val="16"/>
                <w:szCs w:val="16"/>
              </w:rPr>
            </w:pPr>
            <w:r w:rsidRPr="006306D3">
              <w:rPr>
                <w:rFonts w:ascii="Arial" w:hAnsi="Arial" w:cs="Arial"/>
                <w:b/>
                <w:bCs/>
                <w:color w:val="000000"/>
                <w:sz w:val="16"/>
                <w:szCs w:val="16"/>
              </w:rPr>
              <w:t xml:space="preserve">Tandem Axle Group </w:t>
            </w:r>
          </w:p>
          <w:p w:rsidR="005D24B4" w:rsidRPr="006306D3" w:rsidRDefault="005D24B4" w:rsidP="006306D3">
            <w:pPr>
              <w:autoSpaceDE w:val="0"/>
              <w:autoSpaceDN w:val="0"/>
              <w:adjustRightInd w:val="0"/>
              <w:spacing w:after="0" w:line="240" w:lineRule="auto"/>
              <w:jc w:val="center"/>
              <w:rPr>
                <w:rFonts w:ascii="Arial" w:hAnsi="Arial" w:cs="Arial"/>
                <w:b/>
                <w:bCs/>
                <w:color w:val="000000"/>
                <w:sz w:val="16"/>
                <w:szCs w:val="16"/>
              </w:rPr>
            </w:pPr>
            <w:r w:rsidRPr="006306D3">
              <w:rPr>
                <w:rFonts w:ascii="Arial" w:hAnsi="Arial" w:cs="Arial"/>
                <w:b/>
                <w:bCs/>
                <w:color w:val="000000"/>
                <w:sz w:val="16"/>
                <w:szCs w:val="16"/>
              </w:rPr>
              <w:t>(tonnes)</w:t>
            </w:r>
          </w:p>
        </w:tc>
        <w:tc>
          <w:tcPr>
            <w:tcW w:w="1077" w:type="dxa"/>
            <w:vAlign w:val="center"/>
          </w:tcPr>
          <w:p w:rsidR="00B1461A" w:rsidRDefault="005D24B4" w:rsidP="006306D3">
            <w:pPr>
              <w:autoSpaceDE w:val="0"/>
              <w:autoSpaceDN w:val="0"/>
              <w:adjustRightInd w:val="0"/>
              <w:spacing w:after="0" w:line="240" w:lineRule="auto"/>
              <w:jc w:val="center"/>
              <w:rPr>
                <w:rFonts w:ascii="Arial" w:hAnsi="Arial" w:cs="Arial"/>
                <w:b/>
                <w:bCs/>
                <w:color w:val="000000"/>
                <w:sz w:val="16"/>
                <w:szCs w:val="16"/>
              </w:rPr>
            </w:pPr>
            <w:r w:rsidRPr="006306D3">
              <w:rPr>
                <w:rFonts w:ascii="Arial" w:hAnsi="Arial" w:cs="Arial"/>
                <w:b/>
                <w:bCs/>
                <w:color w:val="000000"/>
                <w:sz w:val="16"/>
                <w:szCs w:val="16"/>
              </w:rPr>
              <w:t xml:space="preserve">Triaxle Group </w:t>
            </w:r>
          </w:p>
          <w:p w:rsidR="00B1461A" w:rsidRDefault="00B1461A" w:rsidP="006306D3">
            <w:pPr>
              <w:autoSpaceDE w:val="0"/>
              <w:autoSpaceDN w:val="0"/>
              <w:adjustRightInd w:val="0"/>
              <w:spacing w:after="0" w:line="240" w:lineRule="auto"/>
              <w:jc w:val="center"/>
              <w:rPr>
                <w:rFonts w:ascii="Arial" w:hAnsi="Arial" w:cs="Arial"/>
                <w:b/>
                <w:bCs/>
                <w:color w:val="000000"/>
                <w:sz w:val="16"/>
                <w:szCs w:val="16"/>
              </w:rPr>
            </w:pPr>
          </w:p>
          <w:p w:rsidR="005D24B4" w:rsidRPr="006306D3" w:rsidRDefault="005D24B4" w:rsidP="006306D3">
            <w:pPr>
              <w:autoSpaceDE w:val="0"/>
              <w:autoSpaceDN w:val="0"/>
              <w:adjustRightInd w:val="0"/>
              <w:spacing w:after="0" w:line="240" w:lineRule="auto"/>
              <w:jc w:val="center"/>
              <w:rPr>
                <w:rFonts w:ascii="Arial" w:hAnsi="Arial" w:cs="Arial"/>
                <w:b/>
                <w:bCs/>
                <w:color w:val="000000"/>
                <w:sz w:val="16"/>
                <w:szCs w:val="16"/>
              </w:rPr>
            </w:pPr>
            <w:r w:rsidRPr="006306D3">
              <w:rPr>
                <w:rFonts w:ascii="Arial" w:hAnsi="Arial" w:cs="Arial"/>
                <w:b/>
                <w:bCs/>
                <w:color w:val="000000"/>
                <w:sz w:val="16"/>
                <w:szCs w:val="16"/>
              </w:rPr>
              <w:t>(tonnes)</w:t>
            </w:r>
          </w:p>
        </w:tc>
      </w:tr>
      <w:tr w:rsidR="00D45F10" w:rsidRPr="00D45F10" w:rsidTr="006306D3">
        <w:tc>
          <w:tcPr>
            <w:tcW w:w="1668" w:type="dxa"/>
          </w:tcPr>
          <w:p w:rsidR="005D24B4" w:rsidRPr="006306D3" w:rsidRDefault="005D24B4" w:rsidP="006306D3">
            <w:pPr>
              <w:autoSpaceDE w:val="0"/>
              <w:autoSpaceDN w:val="0"/>
              <w:adjustRightInd w:val="0"/>
              <w:spacing w:before="40" w:after="0" w:line="240" w:lineRule="auto"/>
              <w:rPr>
                <w:rFonts w:ascii="Arial" w:hAnsi="Arial" w:cs="Arial"/>
                <w:b/>
                <w:bCs/>
                <w:color w:val="000000"/>
                <w:szCs w:val="16"/>
              </w:rPr>
            </w:pPr>
            <w:r w:rsidRPr="006306D3">
              <w:rPr>
                <w:rFonts w:ascii="Arial" w:hAnsi="Arial" w:cs="Arial"/>
                <w:b/>
                <w:bCs/>
                <w:color w:val="000000"/>
                <w:szCs w:val="16"/>
              </w:rPr>
              <w:t>GML</w:t>
            </w:r>
          </w:p>
        </w:tc>
        <w:tc>
          <w:tcPr>
            <w:tcW w:w="1134" w:type="dxa"/>
          </w:tcPr>
          <w:p w:rsidR="005D24B4" w:rsidRPr="006306D3" w:rsidRDefault="005D24B4" w:rsidP="006306D3">
            <w:pPr>
              <w:autoSpaceDE w:val="0"/>
              <w:autoSpaceDN w:val="0"/>
              <w:adjustRightInd w:val="0"/>
              <w:spacing w:before="40" w:after="0" w:line="240" w:lineRule="auto"/>
              <w:jc w:val="center"/>
              <w:rPr>
                <w:rFonts w:ascii="Arial" w:hAnsi="Arial" w:cs="Arial"/>
                <w:bCs/>
                <w:color w:val="000000"/>
                <w:sz w:val="16"/>
                <w:szCs w:val="16"/>
              </w:rPr>
            </w:pPr>
            <w:r w:rsidRPr="006306D3">
              <w:rPr>
                <w:rFonts w:ascii="Arial" w:hAnsi="Arial" w:cs="Arial"/>
                <w:bCs/>
                <w:color w:val="000000"/>
                <w:sz w:val="16"/>
                <w:szCs w:val="16"/>
              </w:rPr>
              <w:t xml:space="preserve">25.0 </w:t>
            </w:r>
          </w:p>
        </w:tc>
        <w:tc>
          <w:tcPr>
            <w:tcW w:w="1167" w:type="dxa"/>
          </w:tcPr>
          <w:p w:rsidR="005D24B4" w:rsidRPr="006306D3" w:rsidRDefault="005D24B4" w:rsidP="006306D3">
            <w:pPr>
              <w:autoSpaceDE w:val="0"/>
              <w:autoSpaceDN w:val="0"/>
              <w:adjustRightInd w:val="0"/>
              <w:spacing w:before="40" w:after="0" w:line="240" w:lineRule="auto"/>
              <w:jc w:val="center"/>
              <w:rPr>
                <w:rFonts w:ascii="Arial" w:hAnsi="Arial" w:cs="Arial"/>
                <w:bCs/>
                <w:color w:val="000000"/>
                <w:sz w:val="16"/>
                <w:szCs w:val="16"/>
              </w:rPr>
            </w:pPr>
            <w:r w:rsidRPr="006306D3">
              <w:rPr>
                <w:rFonts w:ascii="Arial" w:hAnsi="Arial" w:cs="Arial"/>
                <w:bCs/>
                <w:color w:val="000000"/>
                <w:sz w:val="16"/>
                <w:szCs w:val="16"/>
              </w:rPr>
              <w:t>62.5</w:t>
            </w:r>
          </w:p>
        </w:tc>
        <w:tc>
          <w:tcPr>
            <w:tcW w:w="1134" w:type="dxa"/>
          </w:tcPr>
          <w:p w:rsidR="005D24B4" w:rsidRPr="006306D3" w:rsidRDefault="005D24B4" w:rsidP="006306D3">
            <w:pPr>
              <w:autoSpaceDE w:val="0"/>
              <w:autoSpaceDN w:val="0"/>
              <w:adjustRightInd w:val="0"/>
              <w:spacing w:before="40" w:after="0" w:line="240" w:lineRule="auto"/>
              <w:jc w:val="center"/>
              <w:rPr>
                <w:rFonts w:ascii="Arial" w:hAnsi="Arial" w:cs="Arial"/>
                <w:bCs/>
                <w:color w:val="000000"/>
                <w:sz w:val="16"/>
                <w:szCs w:val="16"/>
              </w:rPr>
            </w:pPr>
            <w:r w:rsidRPr="006306D3">
              <w:rPr>
                <w:rFonts w:ascii="Arial" w:hAnsi="Arial" w:cs="Arial"/>
                <w:bCs/>
                <w:color w:val="000000"/>
                <w:sz w:val="16"/>
                <w:szCs w:val="16"/>
              </w:rPr>
              <w:t xml:space="preserve">6.0 </w:t>
            </w:r>
          </w:p>
        </w:tc>
        <w:tc>
          <w:tcPr>
            <w:tcW w:w="1060" w:type="dxa"/>
          </w:tcPr>
          <w:p w:rsidR="005D24B4" w:rsidRPr="006306D3" w:rsidRDefault="00D45F10" w:rsidP="006306D3">
            <w:pPr>
              <w:autoSpaceDE w:val="0"/>
              <w:autoSpaceDN w:val="0"/>
              <w:adjustRightInd w:val="0"/>
              <w:spacing w:before="40" w:after="0" w:line="240" w:lineRule="auto"/>
              <w:jc w:val="center"/>
              <w:rPr>
                <w:rFonts w:ascii="Arial" w:hAnsi="Arial" w:cs="Arial"/>
                <w:bCs/>
                <w:color w:val="000000"/>
                <w:sz w:val="16"/>
                <w:szCs w:val="16"/>
              </w:rPr>
            </w:pPr>
            <w:r w:rsidRPr="006306D3">
              <w:rPr>
                <w:rFonts w:ascii="Arial" w:hAnsi="Arial" w:cs="Arial"/>
                <w:bCs/>
                <w:color w:val="000000"/>
                <w:sz w:val="16"/>
                <w:szCs w:val="16"/>
              </w:rPr>
              <w:t>N/A</w:t>
            </w:r>
          </w:p>
        </w:tc>
        <w:tc>
          <w:tcPr>
            <w:tcW w:w="1059" w:type="dxa"/>
          </w:tcPr>
          <w:p w:rsidR="005D24B4" w:rsidRPr="006306D3" w:rsidRDefault="00D45F10" w:rsidP="006306D3">
            <w:pPr>
              <w:autoSpaceDE w:val="0"/>
              <w:autoSpaceDN w:val="0"/>
              <w:adjustRightInd w:val="0"/>
              <w:spacing w:before="40" w:after="0" w:line="240" w:lineRule="auto"/>
              <w:jc w:val="center"/>
              <w:rPr>
                <w:rFonts w:ascii="Arial" w:hAnsi="Arial" w:cs="Arial"/>
                <w:bCs/>
                <w:color w:val="000000"/>
                <w:sz w:val="16"/>
                <w:szCs w:val="16"/>
              </w:rPr>
            </w:pPr>
            <w:r w:rsidRPr="006306D3">
              <w:rPr>
                <w:rFonts w:ascii="Arial" w:hAnsi="Arial" w:cs="Arial"/>
                <w:bCs/>
                <w:color w:val="000000"/>
                <w:sz w:val="16"/>
                <w:szCs w:val="16"/>
              </w:rPr>
              <w:t>N/A</w:t>
            </w:r>
          </w:p>
        </w:tc>
        <w:tc>
          <w:tcPr>
            <w:tcW w:w="1059" w:type="dxa"/>
          </w:tcPr>
          <w:p w:rsidR="005D24B4" w:rsidRPr="006306D3" w:rsidRDefault="00D45F10" w:rsidP="006306D3">
            <w:pPr>
              <w:autoSpaceDE w:val="0"/>
              <w:autoSpaceDN w:val="0"/>
              <w:adjustRightInd w:val="0"/>
              <w:spacing w:before="40" w:after="0" w:line="240" w:lineRule="auto"/>
              <w:jc w:val="center"/>
              <w:rPr>
                <w:rFonts w:ascii="Arial" w:hAnsi="Arial" w:cs="Arial"/>
                <w:bCs/>
                <w:color w:val="000000"/>
                <w:sz w:val="16"/>
                <w:szCs w:val="16"/>
              </w:rPr>
            </w:pPr>
            <w:r w:rsidRPr="006306D3">
              <w:rPr>
                <w:rFonts w:ascii="Arial" w:hAnsi="Arial" w:cs="Arial"/>
                <w:bCs/>
                <w:color w:val="000000"/>
                <w:sz w:val="16"/>
                <w:szCs w:val="16"/>
              </w:rPr>
              <w:t>16.5</w:t>
            </w:r>
          </w:p>
        </w:tc>
        <w:tc>
          <w:tcPr>
            <w:tcW w:w="1077" w:type="dxa"/>
          </w:tcPr>
          <w:p w:rsidR="005D24B4" w:rsidRPr="006306D3" w:rsidRDefault="00D45F10" w:rsidP="006306D3">
            <w:pPr>
              <w:autoSpaceDE w:val="0"/>
              <w:autoSpaceDN w:val="0"/>
              <w:adjustRightInd w:val="0"/>
              <w:spacing w:before="40" w:after="0" w:line="240" w:lineRule="auto"/>
              <w:jc w:val="center"/>
              <w:rPr>
                <w:rFonts w:ascii="Arial" w:hAnsi="Arial" w:cs="Arial"/>
                <w:bCs/>
                <w:color w:val="000000"/>
                <w:sz w:val="16"/>
                <w:szCs w:val="16"/>
              </w:rPr>
            </w:pPr>
            <w:r w:rsidRPr="006306D3">
              <w:rPr>
                <w:rFonts w:ascii="Arial" w:hAnsi="Arial" w:cs="Arial"/>
                <w:bCs/>
                <w:color w:val="000000"/>
                <w:sz w:val="16"/>
                <w:szCs w:val="16"/>
              </w:rPr>
              <w:t>20.0 per tri axle group</w:t>
            </w:r>
          </w:p>
        </w:tc>
      </w:tr>
      <w:tr w:rsidR="00D45F10" w:rsidRPr="00D45F10" w:rsidTr="006306D3">
        <w:tc>
          <w:tcPr>
            <w:tcW w:w="1668" w:type="dxa"/>
          </w:tcPr>
          <w:p w:rsidR="005D24B4" w:rsidRPr="006306D3" w:rsidRDefault="005D24B4" w:rsidP="006306D3">
            <w:pPr>
              <w:autoSpaceDE w:val="0"/>
              <w:autoSpaceDN w:val="0"/>
              <w:adjustRightInd w:val="0"/>
              <w:spacing w:before="40" w:after="0" w:line="240" w:lineRule="auto"/>
              <w:rPr>
                <w:rFonts w:ascii="Arial" w:hAnsi="Arial" w:cs="Arial"/>
                <w:b/>
                <w:bCs/>
                <w:color w:val="000000"/>
                <w:szCs w:val="16"/>
              </w:rPr>
            </w:pPr>
            <w:r w:rsidRPr="006306D3">
              <w:rPr>
                <w:rFonts w:ascii="Arial" w:hAnsi="Arial" w:cs="Arial"/>
                <w:b/>
                <w:bCs/>
                <w:color w:val="000000"/>
                <w:szCs w:val="16"/>
              </w:rPr>
              <w:t>CML</w:t>
            </w:r>
          </w:p>
        </w:tc>
        <w:tc>
          <w:tcPr>
            <w:tcW w:w="1134" w:type="dxa"/>
          </w:tcPr>
          <w:p w:rsidR="005D24B4" w:rsidRPr="006306D3" w:rsidRDefault="005D24B4" w:rsidP="006306D3">
            <w:pPr>
              <w:autoSpaceDE w:val="0"/>
              <w:autoSpaceDN w:val="0"/>
              <w:adjustRightInd w:val="0"/>
              <w:spacing w:before="40" w:after="0" w:line="240" w:lineRule="auto"/>
              <w:jc w:val="center"/>
              <w:rPr>
                <w:rFonts w:ascii="Arial" w:hAnsi="Arial" w:cs="Arial"/>
                <w:bCs/>
                <w:color w:val="000000"/>
                <w:sz w:val="16"/>
                <w:szCs w:val="16"/>
              </w:rPr>
            </w:pPr>
            <w:r w:rsidRPr="006306D3">
              <w:rPr>
                <w:rFonts w:ascii="Arial" w:hAnsi="Arial" w:cs="Arial"/>
                <w:bCs/>
                <w:color w:val="000000"/>
                <w:sz w:val="16"/>
                <w:szCs w:val="16"/>
              </w:rPr>
              <w:t xml:space="preserve">25.0 </w:t>
            </w:r>
          </w:p>
        </w:tc>
        <w:tc>
          <w:tcPr>
            <w:tcW w:w="1167" w:type="dxa"/>
          </w:tcPr>
          <w:p w:rsidR="005D24B4" w:rsidRPr="006306D3" w:rsidRDefault="005D24B4" w:rsidP="006306D3">
            <w:pPr>
              <w:autoSpaceDE w:val="0"/>
              <w:autoSpaceDN w:val="0"/>
              <w:adjustRightInd w:val="0"/>
              <w:spacing w:before="40" w:after="0" w:line="240" w:lineRule="auto"/>
              <w:jc w:val="center"/>
              <w:rPr>
                <w:rFonts w:ascii="Arial" w:hAnsi="Arial" w:cs="Arial"/>
                <w:bCs/>
                <w:color w:val="000000"/>
                <w:sz w:val="16"/>
                <w:szCs w:val="16"/>
              </w:rPr>
            </w:pPr>
            <w:r w:rsidRPr="006306D3">
              <w:rPr>
                <w:rFonts w:ascii="Arial" w:hAnsi="Arial" w:cs="Arial"/>
                <w:bCs/>
                <w:color w:val="000000"/>
                <w:sz w:val="16"/>
                <w:szCs w:val="16"/>
              </w:rPr>
              <w:t>64.5</w:t>
            </w:r>
          </w:p>
        </w:tc>
        <w:tc>
          <w:tcPr>
            <w:tcW w:w="1134" w:type="dxa"/>
          </w:tcPr>
          <w:p w:rsidR="005D24B4" w:rsidRPr="006306D3" w:rsidRDefault="005D24B4" w:rsidP="006306D3">
            <w:pPr>
              <w:autoSpaceDE w:val="0"/>
              <w:autoSpaceDN w:val="0"/>
              <w:adjustRightInd w:val="0"/>
              <w:spacing w:before="40" w:after="0" w:line="240" w:lineRule="auto"/>
              <w:jc w:val="center"/>
              <w:rPr>
                <w:rFonts w:ascii="Arial" w:hAnsi="Arial" w:cs="Arial"/>
                <w:bCs/>
                <w:color w:val="000000"/>
                <w:sz w:val="16"/>
                <w:szCs w:val="16"/>
              </w:rPr>
            </w:pPr>
            <w:r w:rsidRPr="006306D3">
              <w:rPr>
                <w:rFonts w:ascii="Arial" w:hAnsi="Arial" w:cs="Arial"/>
                <w:bCs/>
                <w:color w:val="000000"/>
                <w:sz w:val="16"/>
                <w:szCs w:val="16"/>
              </w:rPr>
              <w:t xml:space="preserve">6.0 </w:t>
            </w:r>
          </w:p>
        </w:tc>
        <w:tc>
          <w:tcPr>
            <w:tcW w:w="1060" w:type="dxa"/>
          </w:tcPr>
          <w:p w:rsidR="005D24B4" w:rsidRPr="006306D3" w:rsidRDefault="00D45F10" w:rsidP="006306D3">
            <w:pPr>
              <w:autoSpaceDE w:val="0"/>
              <w:autoSpaceDN w:val="0"/>
              <w:adjustRightInd w:val="0"/>
              <w:spacing w:before="40" w:after="0" w:line="240" w:lineRule="auto"/>
              <w:jc w:val="center"/>
              <w:rPr>
                <w:rFonts w:ascii="Arial" w:hAnsi="Arial" w:cs="Arial"/>
                <w:bCs/>
                <w:color w:val="000000"/>
                <w:sz w:val="16"/>
                <w:szCs w:val="16"/>
              </w:rPr>
            </w:pPr>
            <w:r w:rsidRPr="006306D3">
              <w:rPr>
                <w:rFonts w:ascii="Arial" w:hAnsi="Arial" w:cs="Arial"/>
                <w:bCs/>
                <w:color w:val="000000"/>
                <w:sz w:val="16"/>
                <w:szCs w:val="16"/>
              </w:rPr>
              <w:t>N/A</w:t>
            </w:r>
          </w:p>
        </w:tc>
        <w:tc>
          <w:tcPr>
            <w:tcW w:w="1059" w:type="dxa"/>
          </w:tcPr>
          <w:p w:rsidR="005D24B4" w:rsidRPr="006306D3" w:rsidRDefault="00D45F10" w:rsidP="006306D3">
            <w:pPr>
              <w:autoSpaceDE w:val="0"/>
              <w:autoSpaceDN w:val="0"/>
              <w:adjustRightInd w:val="0"/>
              <w:spacing w:before="40" w:after="0" w:line="240" w:lineRule="auto"/>
              <w:jc w:val="center"/>
              <w:rPr>
                <w:rFonts w:ascii="Arial" w:hAnsi="Arial" w:cs="Arial"/>
                <w:bCs/>
                <w:color w:val="000000"/>
                <w:sz w:val="16"/>
                <w:szCs w:val="16"/>
              </w:rPr>
            </w:pPr>
            <w:r w:rsidRPr="006306D3">
              <w:rPr>
                <w:rFonts w:ascii="Arial" w:hAnsi="Arial" w:cs="Arial"/>
                <w:bCs/>
                <w:color w:val="000000"/>
                <w:sz w:val="16"/>
                <w:szCs w:val="16"/>
              </w:rPr>
              <w:t>N/A</w:t>
            </w:r>
          </w:p>
        </w:tc>
        <w:tc>
          <w:tcPr>
            <w:tcW w:w="1059" w:type="dxa"/>
          </w:tcPr>
          <w:p w:rsidR="005D24B4" w:rsidRPr="006306D3" w:rsidRDefault="00D45F10" w:rsidP="006306D3">
            <w:pPr>
              <w:autoSpaceDE w:val="0"/>
              <w:autoSpaceDN w:val="0"/>
              <w:adjustRightInd w:val="0"/>
              <w:spacing w:before="40" w:after="0" w:line="240" w:lineRule="auto"/>
              <w:jc w:val="center"/>
              <w:rPr>
                <w:rFonts w:ascii="Arial" w:hAnsi="Arial" w:cs="Arial"/>
                <w:bCs/>
                <w:color w:val="000000"/>
                <w:sz w:val="16"/>
                <w:szCs w:val="16"/>
              </w:rPr>
            </w:pPr>
            <w:r w:rsidRPr="006306D3">
              <w:rPr>
                <w:rFonts w:ascii="Arial" w:hAnsi="Arial" w:cs="Arial"/>
                <w:bCs/>
                <w:color w:val="000000"/>
                <w:sz w:val="16"/>
                <w:szCs w:val="16"/>
              </w:rPr>
              <w:t>16.5</w:t>
            </w:r>
          </w:p>
        </w:tc>
        <w:tc>
          <w:tcPr>
            <w:tcW w:w="1077" w:type="dxa"/>
          </w:tcPr>
          <w:p w:rsidR="005D24B4" w:rsidRPr="006306D3" w:rsidRDefault="00D45F10" w:rsidP="006306D3">
            <w:pPr>
              <w:autoSpaceDE w:val="0"/>
              <w:autoSpaceDN w:val="0"/>
              <w:adjustRightInd w:val="0"/>
              <w:spacing w:before="40" w:after="0" w:line="240" w:lineRule="auto"/>
              <w:jc w:val="center"/>
              <w:rPr>
                <w:rFonts w:ascii="Arial" w:hAnsi="Arial" w:cs="Arial"/>
                <w:bCs/>
                <w:color w:val="000000"/>
                <w:sz w:val="16"/>
                <w:szCs w:val="16"/>
              </w:rPr>
            </w:pPr>
            <w:r w:rsidRPr="006306D3">
              <w:rPr>
                <w:rFonts w:ascii="Arial" w:hAnsi="Arial" w:cs="Arial"/>
                <w:bCs/>
                <w:color w:val="000000"/>
                <w:sz w:val="16"/>
                <w:szCs w:val="16"/>
              </w:rPr>
              <w:t>21.0 per tri axle group</w:t>
            </w:r>
          </w:p>
        </w:tc>
      </w:tr>
      <w:tr w:rsidR="00D45F10" w:rsidRPr="00D45F10" w:rsidTr="006306D3">
        <w:tc>
          <w:tcPr>
            <w:tcW w:w="1668" w:type="dxa"/>
          </w:tcPr>
          <w:p w:rsidR="005D24B4" w:rsidRPr="006306D3" w:rsidRDefault="005D24B4" w:rsidP="006306D3">
            <w:pPr>
              <w:autoSpaceDE w:val="0"/>
              <w:autoSpaceDN w:val="0"/>
              <w:adjustRightInd w:val="0"/>
              <w:spacing w:before="40" w:after="0" w:line="240" w:lineRule="auto"/>
              <w:rPr>
                <w:rFonts w:ascii="Arial" w:hAnsi="Arial" w:cs="Arial"/>
                <w:b/>
                <w:bCs/>
                <w:color w:val="000000"/>
                <w:szCs w:val="16"/>
              </w:rPr>
            </w:pPr>
            <w:r w:rsidRPr="006306D3">
              <w:rPr>
                <w:rFonts w:ascii="Arial" w:hAnsi="Arial" w:cs="Arial"/>
                <w:b/>
                <w:bCs/>
                <w:color w:val="000000"/>
                <w:szCs w:val="16"/>
              </w:rPr>
              <w:t>HML</w:t>
            </w:r>
          </w:p>
        </w:tc>
        <w:tc>
          <w:tcPr>
            <w:tcW w:w="1134" w:type="dxa"/>
          </w:tcPr>
          <w:p w:rsidR="005D24B4" w:rsidRPr="006306D3" w:rsidRDefault="005D24B4" w:rsidP="006306D3">
            <w:pPr>
              <w:autoSpaceDE w:val="0"/>
              <w:autoSpaceDN w:val="0"/>
              <w:adjustRightInd w:val="0"/>
              <w:spacing w:before="40" w:after="0" w:line="240" w:lineRule="auto"/>
              <w:jc w:val="center"/>
              <w:rPr>
                <w:rFonts w:ascii="Arial" w:hAnsi="Arial" w:cs="Arial"/>
                <w:bCs/>
                <w:color w:val="000000"/>
                <w:sz w:val="16"/>
                <w:szCs w:val="16"/>
              </w:rPr>
            </w:pPr>
            <w:r w:rsidRPr="006306D3">
              <w:rPr>
                <w:rFonts w:ascii="Arial" w:hAnsi="Arial" w:cs="Arial"/>
                <w:bCs/>
                <w:color w:val="000000"/>
                <w:sz w:val="16"/>
                <w:szCs w:val="16"/>
              </w:rPr>
              <w:t xml:space="preserve">25.0 </w:t>
            </w:r>
          </w:p>
        </w:tc>
        <w:tc>
          <w:tcPr>
            <w:tcW w:w="1167" w:type="dxa"/>
          </w:tcPr>
          <w:p w:rsidR="005D24B4" w:rsidRPr="006306D3" w:rsidRDefault="005D24B4" w:rsidP="006306D3">
            <w:pPr>
              <w:autoSpaceDE w:val="0"/>
              <w:autoSpaceDN w:val="0"/>
              <w:adjustRightInd w:val="0"/>
              <w:spacing w:before="40" w:after="0" w:line="240" w:lineRule="auto"/>
              <w:jc w:val="center"/>
              <w:rPr>
                <w:rFonts w:ascii="Arial" w:hAnsi="Arial" w:cs="Arial"/>
                <w:bCs/>
                <w:color w:val="000000"/>
                <w:sz w:val="16"/>
                <w:szCs w:val="16"/>
              </w:rPr>
            </w:pPr>
            <w:r w:rsidRPr="006306D3">
              <w:rPr>
                <w:rFonts w:ascii="Arial" w:hAnsi="Arial" w:cs="Arial"/>
                <w:bCs/>
                <w:color w:val="000000"/>
                <w:sz w:val="16"/>
                <w:szCs w:val="16"/>
              </w:rPr>
              <w:t>68.0</w:t>
            </w:r>
          </w:p>
        </w:tc>
        <w:tc>
          <w:tcPr>
            <w:tcW w:w="1134" w:type="dxa"/>
          </w:tcPr>
          <w:p w:rsidR="005D24B4" w:rsidRPr="006306D3" w:rsidRDefault="005D24B4" w:rsidP="006306D3">
            <w:pPr>
              <w:autoSpaceDE w:val="0"/>
              <w:autoSpaceDN w:val="0"/>
              <w:adjustRightInd w:val="0"/>
              <w:spacing w:before="40" w:after="0" w:line="240" w:lineRule="auto"/>
              <w:jc w:val="center"/>
              <w:rPr>
                <w:rFonts w:ascii="Arial" w:hAnsi="Arial" w:cs="Arial"/>
                <w:bCs/>
                <w:color w:val="000000"/>
                <w:sz w:val="16"/>
                <w:szCs w:val="16"/>
              </w:rPr>
            </w:pPr>
            <w:r w:rsidRPr="006306D3">
              <w:rPr>
                <w:rFonts w:ascii="Arial" w:hAnsi="Arial" w:cs="Arial"/>
                <w:bCs/>
                <w:color w:val="000000"/>
                <w:sz w:val="16"/>
                <w:szCs w:val="16"/>
              </w:rPr>
              <w:t xml:space="preserve">6.0 </w:t>
            </w:r>
          </w:p>
        </w:tc>
        <w:tc>
          <w:tcPr>
            <w:tcW w:w="1060" w:type="dxa"/>
          </w:tcPr>
          <w:p w:rsidR="005D24B4" w:rsidRPr="006306D3" w:rsidRDefault="00D45F10" w:rsidP="006306D3">
            <w:pPr>
              <w:autoSpaceDE w:val="0"/>
              <w:autoSpaceDN w:val="0"/>
              <w:adjustRightInd w:val="0"/>
              <w:spacing w:before="40" w:after="0" w:line="240" w:lineRule="auto"/>
              <w:jc w:val="center"/>
              <w:rPr>
                <w:rFonts w:ascii="Arial" w:hAnsi="Arial" w:cs="Arial"/>
                <w:bCs/>
                <w:color w:val="000000"/>
                <w:sz w:val="16"/>
                <w:szCs w:val="16"/>
              </w:rPr>
            </w:pPr>
            <w:r w:rsidRPr="006306D3">
              <w:rPr>
                <w:rFonts w:ascii="Arial" w:hAnsi="Arial" w:cs="Arial"/>
                <w:bCs/>
                <w:color w:val="000000"/>
                <w:sz w:val="16"/>
                <w:szCs w:val="16"/>
              </w:rPr>
              <w:t>N/A</w:t>
            </w:r>
          </w:p>
        </w:tc>
        <w:tc>
          <w:tcPr>
            <w:tcW w:w="1059" w:type="dxa"/>
          </w:tcPr>
          <w:p w:rsidR="005D24B4" w:rsidRPr="006306D3" w:rsidRDefault="00D45F10" w:rsidP="006306D3">
            <w:pPr>
              <w:autoSpaceDE w:val="0"/>
              <w:autoSpaceDN w:val="0"/>
              <w:adjustRightInd w:val="0"/>
              <w:spacing w:before="40" w:after="0" w:line="240" w:lineRule="auto"/>
              <w:jc w:val="center"/>
              <w:rPr>
                <w:rFonts w:ascii="Arial" w:hAnsi="Arial" w:cs="Arial"/>
                <w:bCs/>
                <w:color w:val="000000"/>
                <w:sz w:val="16"/>
                <w:szCs w:val="16"/>
              </w:rPr>
            </w:pPr>
            <w:r w:rsidRPr="006306D3">
              <w:rPr>
                <w:rFonts w:ascii="Arial" w:hAnsi="Arial" w:cs="Arial"/>
                <w:bCs/>
                <w:color w:val="000000"/>
                <w:sz w:val="16"/>
                <w:szCs w:val="16"/>
              </w:rPr>
              <w:t>N/A</w:t>
            </w:r>
          </w:p>
        </w:tc>
        <w:tc>
          <w:tcPr>
            <w:tcW w:w="1059" w:type="dxa"/>
          </w:tcPr>
          <w:p w:rsidR="005D24B4" w:rsidRPr="006306D3" w:rsidRDefault="00D45F10" w:rsidP="006306D3">
            <w:pPr>
              <w:autoSpaceDE w:val="0"/>
              <w:autoSpaceDN w:val="0"/>
              <w:adjustRightInd w:val="0"/>
              <w:spacing w:before="40" w:after="0" w:line="240" w:lineRule="auto"/>
              <w:jc w:val="center"/>
              <w:rPr>
                <w:rFonts w:ascii="Arial" w:hAnsi="Arial" w:cs="Arial"/>
                <w:bCs/>
                <w:color w:val="000000"/>
                <w:sz w:val="16"/>
                <w:szCs w:val="16"/>
              </w:rPr>
            </w:pPr>
            <w:r w:rsidRPr="006306D3">
              <w:rPr>
                <w:rFonts w:ascii="Arial" w:hAnsi="Arial" w:cs="Arial"/>
                <w:bCs/>
                <w:color w:val="000000"/>
                <w:sz w:val="16"/>
                <w:szCs w:val="16"/>
              </w:rPr>
              <w:t xml:space="preserve">17.0 </w:t>
            </w:r>
          </w:p>
        </w:tc>
        <w:tc>
          <w:tcPr>
            <w:tcW w:w="1077" w:type="dxa"/>
          </w:tcPr>
          <w:p w:rsidR="005D24B4" w:rsidRPr="006306D3" w:rsidRDefault="00D45F10" w:rsidP="006306D3">
            <w:pPr>
              <w:autoSpaceDE w:val="0"/>
              <w:autoSpaceDN w:val="0"/>
              <w:adjustRightInd w:val="0"/>
              <w:spacing w:before="40" w:after="0" w:line="240" w:lineRule="auto"/>
              <w:jc w:val="center"/>
              <w:rPr>
                <w:rFonts w:ascii="Arial" w:hAnsi="Arial" w:cs="Arial"/>
                <w:bCs/>
                <w:color w:val="000000"/>
                <w:sz w:val="16"/>
                <w:szCs w:val="16"/>
              </w:rPr>
            </w:pPr>
            <w:r w:rsidRPr="006306D3">
              <w:rPr>
                <w:rFonts w:ascii="Arial" w:hAnsi="Arial" w:cs="Arial"/>
                <w:bCs/>
                <w:color w:val="000000"/>
                <w:sz w:val="16"/>
                <w:szCs w:val="16"/>
              </w:rPr>
              <w:t>22.5 per tri axle group</w:t>
            </w:r>
          </w:p>
        </w:tc>
      </w:tr>
    </w:tbl>
    <w:p w:rsidR="00EA1BC8" w:rsidRPr="00B7198F" w:rsidRDefault="005C19BB" w:rsidP="00913367">
      <w:pPr>
        <w:autoSpaceDE w:val="0"/>
        <w:autoSpaceDN w:val="0"/>
        <w:adjustRightInd w:val="0"/>
        <w:spacing w:after="0" w:line="240" w:lineRule="auto"/>
        <w:rPr>
          <w:rFonts w:ascii="Arial" w:hAnsi="Arial" w:cs="Arial"/>
          <w:b/>
          <w:bCs/>
          <w:color w:val="000000"/>
          <w:sz w:val="20"/>
          <w:szCs w:val="24"/>
        </w:rPr>
      </w:pPr>
      <w:r w:rsidRPr="006306D3">
        <w:rPr>
          <w:rFonts w:ascii="Arial" w:hAnsi="Arial" w:cs="Arial"/>
          <w:b/>
          <w:bCs/>
          <w:color w:val="000000"/>
          <w:sz w:val="20"/>
          <w:szCs w:val="24"/>
        </w:rPr>
        <w:t>Table 2</w:t>
      </w:r>
      <w:r w:rsidR="00913367" w:rsidRPr="00B7198F">
        <w:rPr>
          <w:rFonts w:ascii="Arial" w:hAnsi="Arial" w:cs="Arial"/>
          <w:b/>
          <w:bCs/>
          <w:color w:val="000000"/>
          <w:sz w:val="20"/>
          <w:szCs w:val="24"/>
        </w:rPr>
        <w:t>: Example to illustrate the impact of the different mass limits</w:t>
      </w:r>
      <w:r w:rsidRPr="006306D3">
        <w:rPr>
          <w:rFonts w:ascii="Arial" w:hAnsi="Arial" w:cs="Arial"/>
          <w:b/>
          <w:bCs/>
          <w:color w:val="000000"/>
          <w:sz w:val="20"/>
          <w:szCs w:val="24"/>
        </w:rPr>
        <w:t xml:space="preserve"> for B-double truck</w:t>
      </w:r>
    </w:p>
    <w:p w:rsidR="006D0DAA" w:rsidRPr="006306D3" w:rsidRDefault="005C19BB" w:rsidP="00913367">
      <w:pPr>
        <w:autoSpaceDE w:val="0"/>
        <w:autoSpaceDN w:val="0"/>
        <w:adjustRightInd w:val="0"/>
        <w:spacing w:after="0" w:line="240" w:lineRule="auto"/>
        <w:rPr>
          <w:rFonts w:ascii="Arial" w:hAnsi="Arial" w:cs="Arial"/>
          <w:b/>
          <w:bCs/>
          <w:color w:val="000000"/>
          <w:sz w:val="20"/>
          <w:szCs w:val="24"/>
        </w:rPr>
      </w:pPr>
      <w:r w:rsidRPr="006306D3">
        <w:rPr>
          <w:rFonts w:ascii="Arial" w:hAnsi="Arial" w:cs="Arial"/>
          <w:b/>
          <w:bCs/>
          <w:color w:val="000000"/>
          <w:sz w:val="18"/>
        </w:rPr>
        <w:tab/>
      </w:r>
      <w:r w:rsidRPr="006306D3">
        <w:rPr>
          <w:rFonts w:ascii="Arial" w:hAnsi="Arial" w:cs="Arial"/>
          <w:b/>
          <w:bCs/>
          <w:color w:val="000000"/>
          <w:sz w:val="18"/>
        </w:rPr>
        <w:tab/>
      </w:r>
      <w:r w:rsidRPr="006306D3">
        <w:rPr>
          <w:rFonts w:ascii="Arial" w:hAnsi="Arial" w:cs="Arial"/>
          <w:b/>
          <w:bCs/>
          <w:color w:val="000000"/>
          <w:sz w:val="20"/>
          <w:szCs w:val="24"/>
        </w:rPr>
        <w:t>26 m is available to eligible vehicles</w:t>
      </w:r>
    </w:p>
    <w:p w:rsidR="005C19BB" w:rsidRPr="006306D3" w:rsidRDefault="005C19BB" w:rsidP="00913367">
      <w:pPr>
        <w:autoSpaceDE w:val="0"/>
        <w:autoSpaceDN w:val="0"/>
        <w:adjustRightInd w:val="0"/>
        <w:spacing w:after="0" w:line="240" w:lineRule="auto"/>
        <w:rPr>
          <w:rFonts w:ascii="Arial" w:hAnsi="Arial" w:cs="Arial"/>
          <w:b/>
          <w:bCs/>
          <w:color w:val="000000"/>
          <w:sz w:val="24"/>
          <w:szCs w:val="24"/>
        </w:rPr>
      </w:pPr>
    </w:p>
    <w:p w:rsidR="006D0DAA" w:rsidRPr="00FA0DB8" w:rsidRDefault="006D0DAA" w:rsidP="00913367">
      <w:pPr>
        <w:autoSpaceDE w:val="0"/>
        <w:autoSpaceDN w:val="0"/>
        <w:adjustRightInd w:val="0"/>
        <w:spacing w:after="0" w:line="240" w:lineRule="auto"/>
        <w:rPr>
          <w:rFonts w:ascii="Arial" w:hAnsi="Arial" w:cs="Arial"/>
          <w:b/>
          <w:bCs/>
          <w:color w:val="000000"/>
        </w:rPr>
      </w:pPr>
    </w:p>
    <w:p w:rsidR="00303FF1" w:rsidRPr="00BE7C28" w:rsidRDefault="00991CF9" w:rsidP="007015F1">
      <w:pPr>
        <w:pStyle w:val="ListParagraph"/>
        <w:numPr>
          <w:ilvl w:val="0"/>
          <w:numId w:val="11"/>
        </w:numPr>
        <w:spacing w:line="240" w:lineRule="auto"/>
        <w:rPr>
          <w:rFonts w:ascii="Arial" w:hAnsi="Arial" w:cs="Arial"/>
          <w:b/>
          <w:bCs/>
          <w:color w:val="000000"/>
          <w:sz w:val="24"/>
        </w:rPr>
      </w:pPr>
      <w:r w:rsidRPr="00BE7C28">
        <w:rPr>
          <w:rFonts w:ascii="Arial" w:hAnsi="Arial" w:cs="Arial"/>
          <w:b/>
          <w:bCs/>
          <w:color w:val="000000"/>
          <w:sz w:val="24"/>
        </w:rPr>
        <w:t>Equivalent Standard Axles (ESA)</w:t>
      </w:r>
    </w:p>
    <w:p w:rsidR="004A050C" w:rsidRDefault="004A050C" w:rsidP="00FA0DB8">
      <w:pPr>
        <w:autoSpaceDE w:val="0"/>
        <w:autoSpaceDN w:val="0"/>
        <w:adjustRightInd w:val="0"/>
        <w:spacing w:after="0" w:line="240" w:lineRule="auto"/>
        <w:rPr>
          <w:rFonts w:ascii="Arial" w:hAnsi="Arial" w:cs="Arial"/>
          <w:bCs/>
          <w:color w:val="000000"/>
          <w:sz w:val="24"/>
        </w:rPr>
      </w:pPr>
      <w:r w:rsidRPr="004A050C">
        <w:rPr>
          <w:rFonts w:ascii="Arial" w:hAnsi="Arial" w:cs="Arial"/>
          <w:bCs/>
          <w:color w:val="000000"/>
          <w:sz w:val="24"/>
        </w:rPr>
        <w:t>Equivalent Standard Axle (ESA) is a method of standardizing various axle configurations and loads and their effects on road pavements. ESAs are assessed by calculating the ratio of a load on an axle or axle group divided by a reference load and then raising the ratio to the fourth power.</w:t>
      </w:r>
    </w:p>
    <w:p w:rsidR="00716232" w:rsidRDefault="00716232" w:rsidP="00FA0DB8">
      <w:pPr>
        <w:autoSpaceDE w:val="0"/>
        <w:autoSpaceDN w:val="0"/>
        <w:adjustRightInd w:val="0"/>
        <w:spacing w:after="0" w:line="240" w:lineRule="auto"/>
        <w:rPr>
          <w:rFonts w:ascii="Arial" w:hAnsi="Arial" w:cs="Arial"/>
          <w:bCs/>
          <w:color w:val="000000"/>
          <w:sz w:val="24"/>
        </w:rPr>
      </w:pPr>
    </w:p>
    <w:p w:rsidR="007A1471" w:rsidRDefault="004A050C" w:rsidP="00FA0DB8">
      <w:pPr>
        <w:autoSpaceDE w:val="0"/>
        <w:autoSpaceDN w:val="0"/>
        <w:adjustRightInd w:val="0"/>
        <w:spacing w:after="0" w:line="240" w:lineRule="auto"/>
        <w:rPr>
          <w:rFonts w:ascii="Arial" w:hAnsi="Arial" w:cs="Arial"/>
          <w:bCs/>
          <w:color w:val="000000"/>
          <w:sz w:val="24"/>
        </w:rPr>
      </w:pPr>
      <w:r>
        <w:rPr>
          <w:rFonts w:ascii="Arial" w:hAnsi="Arial" w:cs="Arial"/>
          <w:bCs/>
          <w:color w:val="000000"/>
          <w:sz w:val="24"/>
        </w:rPr>
        <w:t xml:space="preserve">In the TIC, </w:t>
      </w:r>
      <w:r w:rsidR="00991CF9" w:rsidRPr="00CD55E5">
        <w:rPr>
          <w:rFonts w:ascii="Arial" w:hAnsi="Arial" w:cs="Arial"/>
          <w:bCs/>
          <w:color w:val="000000"/>
          <w:sz w:val="24"/>
        </w:rPr>
        <w:t xml:space="preserve">ESA’s are calculated </w:t>
      </w:r>
      <w:r>
        <w:rPr>
          <w:rFonts w:ascii="Arial" w:hAnsi="Arial" w:cs="Arial"/>
          <w:bCs/>
          <w:color w:val="000000"/>
          <w:sz w:val="24"/>
        </w:rPr>
        <w:t>using</w:t>
      </w:r>
      <w:r w:rsidRPr="00CD55E5">
        <w:rPr>
          <w:rFonts w:ascii="Arial" w:hAnsi="Arial" w:cs="Arial"/>
          <w:bCs/>
          <w:color w:val="000000"/>
          <w:sz w:val="24"/>
        </w:rPr>
        <w:t xml:space="preserve"> </w:t>
      </w:r>
      <w:r w:rsidR="00991CF9" w:rsidRPr="00CD55E5">
        <w:rPr>
          <w:rFonts w:ascii="Arial" w:hAnsi="Arial" w:cs="Arial"/>
          <w:bCs/>
          <w:color w:val="000000"/>
          <w:sz w:val="24"/>
        </w:rPr>
        <w:t>the sum of the ESA’s for zero load (empty) plus the ESA’s for 100% loaded and multiplied by the number of trips as required for the transport task.</w:t>
      </w:r>
      <w:r w:rsidR="00FA0DB8" w:rsidRPr="00CD55E5">
        <w:rPr>
          <w:rFonts w:ascii="Arial" w:hAnsi="Arial" w:cs="Arial"/>
          <w:bCs/>
          <w:color w:val="000000"/>
          <w:sz w:val="24"/>
        </w:rPr>
        <w:t xml:space="preserve"> </w:t>
      </w:r>
    </w:p>
    <w:p w:rsidR="007A1471" w:rsidRDefault="007A1471" w:rsidP="00FA0DB8">
      <w:pPr>
        <w:autoSpaceDE w:val="0"/>
        <w:autoSpaceDN w:val="0"/>
        <w:adjustRightInd w:val="0"/>
        <w:spacing w:after="0" w:line="240" w:lineRule="auto"/>
        <w:rPr>
          <w:rFonts w:ascii="Arial" w:hAnsi="Arial" w:cs="Arial"/>
          <w:bCs/>
          <w:color w:val="000000"/>
          <w:sz w:val="24"/>
        </w:rPr>
      </w:pPr>
    </w:p>
    <w:p w:rsidR="006C12A7" w:rsidRDefault="00943691" w:rsidP="00FA0DB8">
      <w:pPr>
        <w:autoSpaceDE w:val="0"/>
        <w:autoSpaceDN w:val="0"/>
        <w:adjustRightInd w:val="0"/>
        <w:spacing w:after="0" w:line="240" w:lineRule="auto"/>
        <w:rPr>
          <w:rFonts w:ascii="Arial" w:hAnsi="Arial" w:cs="Arial"/>
          <w:bCs/>
          <w:color w:val="000000" w:themeColor="text1"/>
          <w:sz w:val="24"/>
        </w:rPr>
      </w:pPr>
      <w:r>
        <w:rPr>
          <w:rFonts w:ascii="Arial" w:hAnsi="Arial" w:cs="Arial"/>
          <w:bCs/>
          <w:color w:val="000000" w:themeColor="text1"/>
          <w:sz w:val="24"/>
        </w:rPr>
        <w:t xml:space="preserve">The </w:t>
      </w:r>
      <w:r w:rsidR="00CE7C20" w:rsidRPr="006306D3">
        <w:rPr>
          <w:rFonts w:ascii="Arial" w:hAnsi="Arial" w:cs="Arial"/>
          <w:bCs/>
          <w:color w:val="000000" w:themeColor="text1"/>
          <w:sz w:val="24"/>
        </w:rPr>
        <w:t>50</w:t>
      </w:r>
      <w:r>
        <w:rPr>
          <w:rFonts w:ascii="Arial" w:hAnsi="Arial" w:cs="Arial"/>
          <w:bCs/>
          <w:color w:val="000000" w:themeColor="text1"/>
          <w:sz w:val="24"/>
        </w:rPr>
        <w:t xml:space="preserve"> percent </w:t>
      </w:r>
      <w:r w:rsidR="00FA0DB8" w:rsidRPr="006306D3">
        <w:rPr>
          <w:rFonts w:ascii="Arial" w:hAnsi="Arial" w:cs="Arial"/>
          <w:bCs/>
          <w:color w:val="000000" w:themeColor="text1"/>
          <w:sz w:val="24"/>
        </w:rPr>
        <w:t xml:space="preserve">load factor </w:t>
      </w:r>
      <w:r>
        <w:rPr>
          <w:rFonts w:ascii="Arial" w:hAnsi="Arial" w:cs="Arial"/>
          <w:bCs/>
          <w:color w:val="000000" w:themeColor="text1"/>
          <w:sz w:val="24"/>
        </w:rPr>
        <w:t xml:space="preserve">has been </w:t>
      </w:r>
      <w:r w:rsidR="00FA0DB8" w:rsidRPr="006306D3">
        <w:rPr>
          <w:rFonts w:ascii="Arial" w:hAnsi="Arial" w:cs="Arial"/>
          <w:bCs/>
          <w:color w:val="000000" w:themeColor="text1"/>
          <w:sz w:val="24"/>
        </w:rPr>
        <w:t xml:space="preserve">used </w:t>
      </w:r>
      <w:r w:rsidR="008C48ED" w:rsidRPr="006306D3">
        <w:rPr>
          <w:rFonts w:ascii="Arial" w:hAnsi="Arial" w:cs="Arial"/>
          <w:bCs/>
          <w:color w:val="000000" w:themeColor="text1"/>
          <w:sz w:val="24"/>
        </w:rPr>
        <w:t>as a benchmark reference</w:t>
      </w:r>
      <w:r w:rsidR="00CE7C20" w:rsidRPr="006306D3">
        <w:rPr>
          <w:rFonts w:ascii="Arial" w:hAnsi="Arial" w:cs="Arial"/>
          <w:bCs/>
          <w:color w:val="000000" w:themeColor="text1"/>
          <w:sz w:val="24"/>
        </w:rPr>
        <w:t>.</w:t>
      </w:r>
      <w:r w:rsidR="005C19BB" w:rsidRPr="006306D3">
        <w:rPr>
          <w:rFonts w:ascii="Arial" w:hAnsi="Arial" w:cs="Arial"/>
          <w:bCs/>
          <w:color w:val="000000" w:themeColor="text1"/>
          <w:sz w:val="24"/>
        </w:rPr>
        <w:t xml:space="preserve"> F</w:t>
      </w:r>
      <w:r w:rsidR="008C48ED" w:rsidRPr="006306D3">
        <w:rPr>
          <w:rFonts w:ascii="Arial" w:hAnsi="Arial" w:cs="Arial"/>
          <w:bCs/>
          <w:color w:val="000000" w:themeColor="text1"/>
          <w:sz w:val="24"/>
        </w:rPr>
        <w:t xml:space="preserve">or the ESA’s of a vehicle or vehicle combination </w:t>
      </w:r>
      <w:r>
        <w:rPr>
          <w:rFonts w:ascii="Arial" w:hAnsi="Arial" w:cs="Arial"/>
          <w:bCs/>
          <w:color w:val="000000" w:themeColor="text1"/>
          <w:sz w:val="24"/>
        </w:rPr>
        <w:t xml:space="preserve">this </w:t>
      </w:r>
      <w:r w:rsidR="008C48ED" w:rsidRPr="006306D3">
        <w:rPr>
          <w:rFonts w:ascii="Arial" w:hAnsi="Arial" w:cs="Arial"/>
          <w:bCs/>
          <w:color w:val="000000" w:themeColor="text1"/>
          <w:sz w:val="24"/>
        </w:rPr>
        <w:t>is laden to 50</w:t>
      </w:r>
      <w:r>
        <w:rPr>
          <w:rFonts w:ascii="Arial" w:hAnsi="Arial" w:cs="Arial"/>
          <w:bCs/>
          <w:color w:val="000000" w:themeColor="text1"/>
          <w:sz w:val="24"/>
        </w:rPr>
        <w:t xml:space="preserve"> percent </w:t>
      </w:r>
      <w:r w:rsidR="008C48ED" w:rsidRPr="006306D3">
        <w:rPr>
          <w:rFonts w:ascii="Arial" w:hAnsi="Arial" w:cs="Arial"/>
          <w:bCs/>
          <w:color w:val="000000" w:themeColor="text1"/>
          <w:sz w:val="24"/>
        </w:rPr>
        <w:t>of it</w:t>
      </w:r>
      <w:r w:rsidR="00716232">
        <w:rPr>
          <w:rFonts w:ascii="Arial" w:hAnsi="Arial" w:cs="Arial"/>
          <w:bCs/>
          <w:color w:val="000000" w:themeColor="text1"/>
          <w:sz w:val="24"/>
        </w:rPr>
        <w:t>s</w:t>
      </w:r>
      <w:r w:rsidR="008C48ED" w:rsidRPr="006306D3">
        <w:rPr>
          <w:rFonts w:ascii="Arial" w:hAnsi="Arial" w:cs="Arial"/>
          <w:bCs/>
          <w:color w:val="000000" w:themeColor="text1"/>
          <w:sz w:val="24"/>
        </w:rPr>
        <w:t xml:space="preserve"> payload capacity.  ESA’s per trip are calculated on the basis of: one way laden to gross combination mass and one way unladen (nil payload).</w:t>
      </w:r>
      <w:r w:rsidR="007C2E41">
        <w:rPr>
          <w:rFonts w:ascii="Arial" w:hAnsi="Arial" w:cs="Arial"/>
          <w:bCs/>
          <w:color w:val="000000" w:themeColor="text1"/>
          <w:sz w:val="24"/>
        </w:rPr>
        <w:t xml:space="preserve"> T</w:t>
      </w:r>
      <w:r w:rsidR="00716232">
        <w:rPr>
          <w:rFonts w:ascii="Arial" w:hAnsi="Arial" w:cs="Arial"/>
          <w:bCs/>
          <w:color w:val="000000" w:themeColor="text1"/>
          <w:sz w:val="24"/>
        </w:rPr>
        <w:t>his is t</w:t>
      </w:r>
      <w:r w:rsidR="007C2E41">
        <w:rPr>
          <w:rFonts w:ascii="Arial" w:hAnsi="Arial" w:cs="Arial"/>
          <w:bCs/>
          <w:color w:val="000000" w:themeColor="text1"/>
          <w:sz w:val="24"/>
        </w:rPr>
        <w:t xml:space="preserve">ypical of a lot of operations.  </w:t>
      </w:r>
      <w:r w:rsidR="00CE7C20" w:rsidRPr="006306D3">
        <w:rPr>
          <w:rFonts w:ascii="Arial" w:hAnsi="Arial" w:cs="Arial"/>
          <w:bCs/>
          <w:color w:val="000000" w:themeColor="text1"/>
          <w:sz w:val="24"/>
        </w:rPr>
        <w:br/>
      </w:r>
    </w:p>
    <w:p w:rsidR="006C12A7" w:rsidRPr="006306D3" w:rsidRDefault="006C12A7" w:rsidP="00FA0DB8">
      <w:pPr>
        <w:autoSpaceDE w:val="0"/>
        <w:autoSpaceDN w:val="0"/>
        <w:adjustRightInd w:val="0"/>
        <w:spacing w:after="0" w:line="240" w:lineRule="auto"/>
        <w:rPr>
          <w:rFonts w:ascii="Arial" w:hAnsi="Arial" w:cs="Arial"/>
          <w:bCs/>
          <w:color w:val="000000" w:themeColor="text1"/>
          <w:sz w:val="24"/>
        </w:rPr>
      </w:pPr>
    </w:p>
    <w:p w:rsidR="00FC4A2F" w:rsidRPr="006306D3" w:rsidRDefault="002209E3" w:rsidP="007015F1">
      <w:pPr>
        <w:pStyle w:val="ListParagraph"/>
        <w:numPr>
          <w:ilvl w:val="0"/>
          <w:numId w:val="11"/>
        </w:numPr>
        <w:autoSpaceDE w:val="0"/>
        <w:autoSpaceDN w:val="0"/>
        <w:adjustRightInd w:val="0"/>
        <w:spacing w:after="0" w:line="360" w:lineRule="auto"/>
        <w:rPr>
          <w:rFonts w:ascii="Arial" w:hAnsi="Arial" w:cs="Arial"/>
          <w:b/>
          <w:bCs/>
          <w:color w:val="000000"/>
          <w:sz w:val="24"/>
        </w:rPr>
      </w:pPr>
      <w:r w:rsidRPr="006306D3">
        <w:rPr>
          <w:rFonts w:ascii="Arial" w:hAnsi="Arial" w:cs="Arial"/>
          <w:b/>
          <w:bCs/>
          <w:color w:val="000000"/>
          <w:sz w:val="24"/>
        </w:rPr>
        <w:t>N</w:t>
      </w:r>
      <w:r w:rsidR="00794C8B" w:rsidRPr="006306D3">
        <w:rPr>
          <w:rFonts w:ascii="Arial" w:hAnsi="Arial" w:cs="Arial"/>
          <w:b/>
          <w:bCs/>
          <w:color w:val="000000"/>
          <w:sz w:val="24"/>
        </w:rPr>
        <w:t>umber of t</w:t>
      </w:r>
      <w:r w:rsidRPr="006306D3">
        <w:rPr>
          <w:rFonts w:ascii="Arial" w:hAnsi="Arial" w:cs="Arial"/>
          <w:b/>
          <w:bCs/>
          <w:color w:val="000000"/>
          <w:sz w:val="24"/>
        </w:rPr>
        <w:t>rips per 1,000 tonnes</w:t>
      </w:r>
    </w:p>
    <w:p w:rsidR="00FA0DB8" w:rsidRPr="00CD55E5" w:rsidRDefault="00FA0DB8" w:rsidP="00823A4A">
      <w:pPr>
        <w:autoSpaceDE w:val="0"/>
        <w:autoSpaceDN w:val="0"/>
        <w:adjustRightInd w:val="0"/>
        <w:spacing w:after="0" w:line="240" w:lineRule="auto"/>
        <w:rPr>
          <w:rFonts w:ascii="Arial" w:hAnsi="Arial" w:cs="Arial"/>
          <w:bCs/>
          <w:color w:val="000000"/>
          <w:sz w:val="24"/>
        </w:rPr>
      </w:pPr>
      <w:r w:rsidRPr="00CD55E5">
        <w:rPr>
          <w:rFonts w:ascii="Arial" w:hAnsi="Arial" w:cs="Arial"/>
          <w:bCs/>
          <w:color w:val="000000"/>
          <w:sz w:val="24"/>
        </w:rPr>
        <w:t>This i</w:t>
      </w:r>
      <w:r w:rsidR="00CE7C20" w:rsidRPr="00CD55E5">
        <w:rPr>
          <w:rFonts w:ascii="Arial" w:hAnsi="Arial" w:cs="Arial"/>
          <w:bCs/>
          <w:color w:val="000000"/>
          <w:sz w:val="24"/>
        </w:rPr>
        <w:t>s th</w:t>
      </w:r>
      <w:r w:rsidR="00823A4A" w:rsidRPr="00CD55E5">
        <w:rPr>
          <w:rFonts w:ascii="Arial" w:hAnsi="Arial" w:cs="Arial"/>
          <w:bCs/>
          <w:color w:val="000000"/>
          <w:sz w:val="24"/>
        </w:rPr>
        <w:t>e number of trips take</w:t>
      </w:r>
      <w:r w:rsidR="00794C8B">
        <w:rPr>
          <w:rFonts w:ascii="Arial" w:hAnsi="Arial" w:cs="Arial"/>
          <w:bCs/>
          <w:color w:val="000000"/>
          <w:sz w:val="24"/>
        </w:rPr>
        <w:t>n</w:t>
      </w:r>
      <w:r w:rsidR="00823A4A" w:rsidRPr="00CD55E5">
        <w:rPr>
          <w:rFonts w:ascii="Arial" w:hAnsi="Arial" w:cs="Arial"/>
          <w:bCs/>
          <w:color w:val="000000"/>
          <w:sz w:val="24"/>
        </w:rPr>
        <w:t xml:space="preserve"> for the</w:t>
      </w:r>
      <w:r w:rsidR="00CE7C20" w:rsidRPr="00CD55E5">
        <w:rPr>
          <w:rFonts w:ascii="Arial" w:hAnsi="Arial" w:cs="Arial"/>
          <w:bCs/>
          <w:color w:val="000000"/>
          <w:sz w:val="24"/>
        </w:rPr>
        <w:t xml:space="preserve"> listed combination to move 1,000 tonnes of payload based on the payload estimate for the combination</w:t>
      </w:r>
      <w:r w:rsidR="00823A4A" w:rsidRPr="00CD55E5">
        <w:rPr>
          <w:rFonts w:ascii="Arial" w:hAnsi="Arial" w:cs="Arial"/>
          <w:bCs/>
          <w:color w:val="000000"/>
          <w:sz w:val="24"/>
        </w:rPr>
        <w:t xml:space="preserve"> listed earlier in the chart.</w:t>
      </w:r>
      <w:r w:rsidR="00CE7C20" w:rsidRPr="00CD55E5">
        <w:rPr>
          <w:rFonts w:ascii="Arial" w:hAnsi="Arial" w:cs="Arial"/>
          <w:bCs/>
          <w:color w:val="000000"/>
          <w:sz w:val="24"/>
        </w:rPr>
        <w:t xml:space="preserve"> </w:t>
      </w:r>
    </w:p>
    <w:p w:rsidR="00823A4A" w:rsidRPr="00CD55E5" w:rsidRDefault="00823A4A" w:rsidP="00823A4A">
      <w:pPr>
        <w:autoSpaceDE w:val="0"/>
        <w:autoSpaceDN w:val="0"/>
        <w:adjustRightInd w:val="0"/>
        <w:spacing w:after="0" w:line="240" w:lineRule="auto"/>
        <w:rPr>
          <w:rFonts w:ascii="Arial" w:hAnsi="Arial" w:cs="Arial"/>
          <w:b/>
          <w:bCs/>
          <w:color w:val="000000"/>
          <w:sz w:val="24"/>
        </w:rPr>
      </w:pPr>
    </w:p>
    <w:p w:rsidR="00FC4A2F" w:rsidRPr="00CD55E5" w:rsidRDefault="002209E3" w:rsidP="007015F1">
      <w:pPr>
        <w:pStyle w:val="ListParagraph"/>
        <w:numPr>
          <w:ilvl w:val="0"/>
          <w:numId w:val="11"/>
        </w:numPr>
        <w:autoSpaceDE w:val="0"/>
        <w:autoSpaceDN w:val="0"/>
        <w:adjustRightInd w:val="0"/>
        <w:spacing w:after="0" w:line="360" w:lineRule="auto"/>
        <w:rPr>
          <w:rFonts w:ascii="Arial" w:hAnsi="Arial" w:cs="Arial"/>
          <w:b/>
          <w:bCs/>
          <w:color w:val="000000"/>
          <w:sz w:val="24"/>
        </w:rPr>
      </w:pPr>
      <w:r w:rsidRPr="00CD55E5">
        <w:rPr>
          <w:rFonts w:ascii="Arial" w:hAnsi="Arial" w:cs="Arial"/>
          <w:b/>
          <w:bCs/>
          <w:color w:val="000000"/>
          <w:sz w:val="24"/>
        </w:rPr>
        <w:t>Nominal fuel /</w:t>
      </w:r>
      <w:r w:rsidR="0022412C" w:rsidRPr="00CD55E5">
        <w:rPr>
          <w:rFonts w:ascii="Arial" w:hAnsi="Arial" w:cs="Arial"/>
          <w:b/>
          <w:bCs/>
          <w:color w:val="000000"/>
          <w:sz w:val="24"/>
        </w:rPr>
        <w:t xml:space="preserve"> </w:t>
      </w:r>
      <w:r w:rsidRPr="00CD55E5">
        <w:rPr>
          <w:rFonts w:ascii="Arial" w:hAnsi="Arial" w:cs="Arial"/>
          <w:b/>
          <w:bCs/>
          <w:color w:val="000000"/>
          <w:sz w:val="24"/>
        </w:rPr>
        <w:t>100</w:t>
      </w:r>
      <w:r w:rsidR="0022412C" w:rsidRPr="00CD55E5">
        <w:rPr>
          <w:rFonts w:ascii="Arial" w:hAnsi="Arial" w:cs="Arial"/>
          <w:b/>
          <w:bCs/>
          <w:color w:val="000000"/>
          <w:sz w:val="24"/>
        </w:rPr>
        <w:t xml:space="preserve"> </w:t>
      </w:r>
      <w:r w:rsidRPr="00CD55E5">
        <w:rPr>
          <w:rFonts w:ascii="Arial" w:hAnsi="Arial" w:cs="Arial"/>
          <w:b/>
          <w:bCs/>
          <w:color w:val="000000"/>
          <w:sz w:val="24"/>
        </w:rPr>
        <w:t>k</w:t>
      </w:r>
      <w:r w:rsidR="0022412C" w:rsidRPr="00CD55E5">
        <w:rPr>
          <w:rFonts w:ascii="Arial" w:hAnsi="Arial" w:cs="Arial"/>
          <w:b/>
          <w:bCs/>
          <w:color w:val="000000"/>
          <w:sz w:val="24"/>
        </w:rPr>
        <w:t>ilometres (l/100 km)</w:t>
      </w:r>
      <w:r w:rsidR="00B556C7" w:rsidRPr="00CD55E5">
        <w:rPr>
          <w:rFonts w:ascii="Arial" w:hAnsi="Arial" w:cs="Arial"/>
          <w:b/>
          <w:bCs/>
          <w:color w:val="000000"/>
          <w:sz w:val="24"/>
        </w:rPr>
        <w:t xml:space="preserve"> and </w:t>
      </w:r>
      <w:r w:rsidR="00FA0DB8" w:rsidRPr="00CD55E5">
        <w:rPr>
          <w:rFonts w:ascii="Arial" w:hAnsi="Arial" w:cs="Arial"/>
          <w:b/>
          <w:bCs/>
          <w:color w:val="000000"/>
          <w:sz w:val="24"/>
        </w:rPr>
        <w:t>f</w:t>
      </w:r>
      <w:r w:rsidR="00B556C7" w:rsidRPr="00CD55E5">
        <w:rPr>
          <w:rFonts w:ascii="Arial" w:hAnsi="Arial" w:cs="Arial"/>
          <w:b/>
          <w:bCs/>
          <w:color w:val="000000"/>
          <w:sz w:val="24"/>
        </w:rPr>
        <w:t>uel required per 1,000 km</w:t>
      </w:r>
      <w:r w:rsidR="00FA0DB8" w:rsidRPr="00CD55E5">
        <w:rPr>
          <w:rFonts w:ascii="Arial" w:hAnsi="Arial" w:cs="Arial"/>
          <w:b/>
          <w:bCs/>
          <w:color w:val="000000"/>
          <w:sz w:val="24"/>
        </w:rPr>
        <w:t>.</w:t>
      </w:r>
    </w:p>
    <w:p w:rsidR="00794C8B" w:rsidRDefault="00FA0DB8" w:rsidP="00823A4A">
      <w:pPr>
        <w:autoSpaceDE w:val="0"/>
        <w:autoSpaceDN w:val="0"/>
        <w:adjustRightInd w:val="0"/>
        <w:spacing w:after="0" w:line="240" w:lineRule="auto"/>
        <w:rPr>
          <w:rFonts w:ascii="Arial" w:hAnsi="Arial" w:cs="Arial"/>
          <w:bCs/>
          <w:color w:val="000000"/>
          <w:sz w:val="24"/>
        </w:rPr>
      </w:pPr>
      <w:r w:rsidRPr="00CD55E5">
        <w:rPr>
          <w:rFonts w:ascii="Arial" w:hAnsi="Arial" w:cs="Arial"/>
          <w:bCs/>
          <w:color w:val="000000"/>
          <w:sz w:val="24"/>
        </w:rPr>
        <w:t>Fuel used is a predication based on feedback from the operator survey f</w:t>
      </w:r>
      <w:r w:rsidR="0022412C" w:rsidRPr="00CD55E5">
        <w:rPr>
          <w:rFonts w:ascii="Arial" w:hAnsi="Arial" w:cs="Arial"/>
          <w:bCs/>
          <w:color w:val="000000"/>
          <w:sz w:val="24"/>
        </w:rPr>
        <w:t xml:space="preserve">or a range of equipment within each </w:t>
      </w:r>
      <w:r w:rsidR="00B556C7" w:rsidRPr="00CD55E5">
        <w:rPr>
          <w:rFonts w:ascii="Arial" w:hAnsi="Arial" w:cs="Arial"/>
          <w:bCs/>
          <w:color w:val="000000"/>
          <w:sz w:val="24"/>
        </w:rPr>
        <w:t>category</w:t>
      </w:r>
      <w:r w:rsidR="00823A4A" w:rsidRPr="00CD55E5">
        <w:rPr>
          <w:rFonts w:ascii="Arial" w:hAnsi="Arial" w:cs="Arial"/>
          <w:bCs/>
          <w:color w:val="000000"/>
          <w:sz w:val="24"/>
        </w:rPr>
        <w:t>.</w:t>
      </w:r>
    </w:p>
    <w:p w:rsidR="00794C8B" w:rsidRDefault="00794C8B">
      <w:pPr>
        <w:spacing w:after="0" w:line="240" w:lineRule="auto"/>
        <w:rPr>
          <w:rFonts w:ascii="Arial" w:hAnsi="Arial" w:cs="Arial"/>
          <w:bCs/>
          <w:color w:val="000000"/>
          <w:sz w:val="24"/>
        </w:rPr>
      </w:pPr>
    </w:p>
    <w:p w:rsidR="00D42133" w:rsidRPr="00CD55E5" w:rsidRDefault="00794C8B" w:rsidP="007015F1">
      <w:pPr>
        <w:pStyle w:val="ListParagraph"/>
        <w:numPr>
          <w:ilvl w:val="0"/>
          <w:numId w:val="11"/>
        </w:numPr>
        <w:autoSpaceDE w:val="0"/>
        <w:autoSpaceDN w:val="0"/>
        <w:adjustRightInd w:val="0"/>
        <w:spacing w:after="0" w:line="360" w:lineRule="auto"/>
        <w:rPr>
          <w:rFonts w:ascii="Arial" w:hAnsi="Arial" w:cs="Arial"/>
          <w:b/>
          <w:bCs/>
          <w:color w:val="000000"/>
          <w:sz w:val="24"/>
        </w:rPr>
      </w:pPr>
      <w:r>
        <w:rPr>
          <w:rFonts w:ascii="Arial" w:hAnsi="Arial" w:cs="Arial"/>
          <w:b/>
          <w:bCs/>
          <w:color w:val="000000"/>
          <w:sz w:val="24"/>
        </w:rPr>
        <w:t>CO</w:t>
      </w:r>
      <w:r w:rsidRPr="00794C8B">
        <w:rPr>
          <w:rFonts w:ascii="Arial" w:hAnsi="Arial" w:cs="Arial"/>
          <w:b/>
          <w:bCs/>
          <w:color w:val="000000"/>
          <w:sz w:val="24"/>
          <w:vertAlign w:val="subscript"/>
        </w:rPr>
        <w:t>2</w:t>
      </w:r>
      <w:r>
        <w:rPr>
          <w:rFonts w:ascii="Arial" w:hAnsi="Arial" w:cs="Arial"/>
          <w:b/>
          <w:bCs/>
          <w:color w:val="000000"/>
          <w:sz w:val="24"/>
        </w:rPr>
        <w:t xml:space="preserve"> e</w:t>
      </w:r>
      <w:r w:rsidR="00D42133" w:rsidRPr="00CD55E5">
        <w:rPr>
          <w:rFonts w:ascii="Arial" w:hAnsi="Arial" w:cs="Arial"/>
          <w:b/>
          <w:bCs/>
          <w:color w:val="000000"/>
          <w:sz w:val="24"/>
        </w:rPr>
        <w:t>missions / 1,000 tonnes</w:t>
      </w:r>
    </w:p>
    <w:p w:rsidR="00D42133" w:rsidRDefault="00D42133" w:rsidP="00D42133">
      <w:pPr>
        <w:autoSpaceDE w:val="0"/>
        <w:autoSpaceDN w:val="0"/>
        <w:adjustRightInd w:val="0"/>
        <w:spacing w:after="0" w:line="240" w:lineRule="auto"/>
        <w:rPr>
          <w:rFonts w:ascii="Arial" w:hAnsi="Arial" w:cs="Arial"/>
          <w:bCs/>
          <w:color w:val="000000"/>
          <w:sz w:val="24"/>
        </w:rPr>
      </w:pPr>
      <w:r w:rsidRPr="00CD55E5">
        <w:rPr>
          <w:rFonts w:ascii="Arial" w:hAnsi="Arial" w:cs="Arial"/>
          <w:bCs/>
          <w:color w:val="000000"/>
          <w:sz w:val="24"/>
        </w:rPr>
        <w:t>Reference is based on total fuel consumption for moving a 1,000 tonnes payload</w:t>
      </w:r>
      <w:r w:rsidR="002F4626">
        <w:rPr>
          <w:rFonts w:ascii="Arial" w:hAnsi="Arial" w:cs="Arial"/>
          <w:bCs/>
          <w:color w:val="000000"/>
          <w:sz w:val="24"/>
        </w:rPr>
        <w:t>, show</w:t>
      </w:r>
      <w:r w:rsidR="003849C1">
        <w:rPr>
          <w:rFonts w:ascii="Arial" w:hAnsi="Arial" w:cs="Arial"/>
          <w:bCs/>
          <w:color w:val="000000"/>
          <w:sz w:val="24"/>
        </w:rPr>
        <w:t>n</w:t>
      </w:r>
      <w:r w:rsidR="002F4626">
        <w:rPr>
          <w:rFonts w:ascii="Arial" w:hAnsi="Arial" w:cs="Arial"/>
          <w:bCs/>
          <w:color w:val="000000"/>
          <w:sz w:val="24"/>
        </w:rPr>
        <w:t xml:space="preserve"> in percentage terms</w:t>
      </w:r>
      <w:r w:rsidRPr="00CD55E5">
        <w:rPr>
          <w:rFonts w:ascii="Arial" w:hAnsi="Arial" w:cs="Arial"/>
          <w:bCs/>
          <w:color w:val="000000"/>
          <w:sz w:val="24"/>
        </w:rPr>
        <w:t>.</w:t>
      </w:r>
    </w:p>
    <w:p w:rsidR="002F4626" w:rsidRPr="00CD55E5" w:rsidRDefault="002F4626" w:rsidP="00D42133">
      <w:pPr>
        <w:autoSpaceDE w:val="0"/>
        <w:autoSpaceDN w:val="0"/>
        <w:adjustRightInd w:val="0"/>
        <w:spacing w:after="0" w:line="240" w:lineRule="auto"/>
        <w:rPr>
          <w:rFonts w:ascii="Arial" w:hAnsi="Arial" w:cs="Arial"/>
          <w:bCs/>
          <w:color w:val="000000"/>
          <w:sz w:val="24"/>
        </w:rPr>
      </w:pPr>
    </w:p>
    <w:p w:rsidR="00FC4A2F" w:rsidRPr="00CD55E5" w:rsidRDefault="002209E3" w:rsidP="007015F1">
      <w:pPr>
        <w:pStyle w:val="ListParagraph"/>
        <w:numPr>
          <w:ilvl w:val="0"/>
          <w:numId w:val="11"/>
        </w:numPr>
        <w:autoSpaceDE w:val="0"/>
        <w:autoSpaceDN w:val="0"/>
        <w:adjustRightInd w:val="0"/>
        <w:spacing w:after="0" w:line="360" w:lineRule="auto"/>
        <w:rPr>
          <w:rFonts w:ascii="Arial" w:hAnsi="Arial" w:cs="Arial"/>
          <w:b/>
          <w:bCs/>
          <w:color w:val="000000"/>
          <w:sz w:val="24"/>
        </w:rPr>
      </w:pPr>
      <w:r w:rsidRPr="00CD55E5">
        <w:rPr>
          <w:rFonts w:ascii="Arial" w:hAnsi="Arial" w:cs="Arial"/>
          <w:b/>
          <w:bCs/>
          <w:color w:val="000000"/>
          <w:sz w:val="24"/>
        </w:rPr>
        <w:t>Driver requirement</w:t>
      </w:r>
    </w:p>
    <w:p w:rsidR="004B51C5" w:rsidRDefault="00FC4A2F" w:rsidP="007015F1">
      <w:pPr>
        <w:autoSpaceDE w:val="0"/>
        <w:autoSpaceDN w:val="0"/>
        <w:adjustRightInd w:val="0"/>
        <w:spacing w:after="0" w:line="240" w:lineRule="auto"/>
        <w:rPr>
          <w:rFonts w:ascii="Arial" w:hAnsi="Arial" w:cs="Arial"/>
          <w:bCs/>
          <w:color w:val="000000"/>
          <w:sz w:val="24"/>
        </w:rPr>
      </w:pPr>
      <w:r w:rsidRPr="00CD55E5">
        <w:rPr>
          <w:rFonts w:ascii="Arial" w:hAnsi="Arial" w:cs="Arial"/>
          <w:bCs/>
          <w:color w:val="000000"/>
          <w:sz w:val="24"/>
        </w:rPr>
        <w:t xml:space="preserve">This </w:t>
      </w:r>
      <w:r w:rsidR="00B556C7" w:rsidRPr="00CD55E5">
        <w:rPr>
          <w:rFonts w:ascii="Arial" w:hAnsi="Arial" w:cs="Arial"/>
          <w:bCs/>
          <w:color w:val="000000"/>
          <w:sz w:val="24"/>
        </w:rPr>
        <w:t>provides a guide to the number of drivers for the freight task and therefo</w:t>
      </w:r>
      <w:r w:rsidR="00DD14F8">
        <w:rPr>
          <w:rFonts w:ascii="Arial" w:hAnsi="Arial" w:cs="Arial"/>
          <w:bCs/>
          <w:color w:val="000000"/>
          <w:sz w:val="24"/>
        </w:rPr>
        <w:t>re the number of trucks required</w:t>
      </w:r>
      <w:r w:rsidR="00B556C7" w:rsidRPr="00CD55E5">
        <w:rPr>
          <w:rFonts w:ascii="Arial" w:hAnsi="Arial" w:cs="Arial"/>
          <w:bCs/>
          <w:color w:val="000000"/>
          <w:sz w:val="24"/>
        </w:rPr>
        <w:t>.</w:t>
      </w:r>
      <w:r w:rsidR="004B51C5">
        <w:rPr>
          <w:rFonts w:ascii="Arial" w:hAnsi="Arial" w:cs="Arial"/>
          <w:bCs/>
          <w:color w:val="000000"/>
          <w:sz w:val="24"/>
        </w:rPr>
        <w:br w:type="page"/>
      </w:r>
    </w:p>
    <w:p w:rsidR="00FC4A2F" w:rsidRPr="00CD55E5" w:rsidRDefault="002209E3" w:rsidP="007015F1">
      <w:pPr>
        <w:pStyle w:val="ListParagraph"/>
        <w:numPr>
          <w:ilvl w:val="0"/>
          <w:numId w:val="11"/>
        </w:numPr>
        <w:autoSpaceDE w:val="0"/>
        <w:autoSpaceDN w:val="0"/>
        <w:adjustRightInd w:val="0"/>
        <w:spacing w:after="0" w:line="360" w:lineRule="auto"/>
        <w:rPr>
          <w:rFonts w:ascii="Arial" w:hAnsi="Arial" w:cs="Arial"/>
          <w:b/>
          <w:bCs/>
          <w:color w:val="000000"/>
          <w:sz w:val="24"/>
        </w:rPr>
      </w:pPr>
      <w:r w:rsidRPr="00CD55E5">
        <w:rPr>
          <w:rFonts w:ascii="Arial" w:hAnsi="Arial" w:cs="Arial"/>
          <w:b/>
          <w:bCs/>
          <w:color w:val="000000"/>
          <w:sz w:val="24"/>
        </w:rPr>
        <w:lastRenderedPageBreak/>
        <w:t xml:space="preserve">Overall </w:t>
      </w:r>
      <w:r w:rsidR="004263F8" w:rsidRPr="00CD55E5">
        <w:rPr>
          <w:rFonts w:ascii="Arial" w:hAnsi="Arial" w:cs="Arial"/>
          <w:b/>
          <w:bCs/>
          <w:color w:val="000000"/>
          <w:sz w:val="24"/>
        </w:rPr>
        <w:t>l</w:t>
      </w:r>
      <w:r w:rsidRPr="00CD55E5">
        <w:rPr>
          <w:rFonts w:ascii="Arial" w:hAnsi="Arial" w:cs="Arial"/>
          <w:b/>
          <w:bCs/>
          <w:color w:val="000000"/>
          <w:sz w:val="24"/>
        </w:rPr>
        <w:t>ength</w:t>
      </w:r>
    </w:p>
    <w:p w:rsidR="00823A4A" w:rsidRPr="00CD55E5" w:rsidRDefault="00A27A04" w:rsidP="00823A4A">
      <w:pPr>
        <w:autoSpaceDE w:val="0"/>
        <w:autoSpaceDN w:val="0"/>
        <w:adjustRightInd w:val="0"/>
        <w:spacing w:after="0" w:line="240" w:lineRule="auto"/>
        <w:rPr>
          <w:rFonts w:ascii="Arial" w:hAnsi="Arial" w:cs="Arial"/>
          <w:bCs/>
          <w:color w:val="000000"/>
          <w:sz w:val="24"/>
        </w:rPr>
      </w:pPr>
      <w:r w:rsidRPr="00CD55E5">
        <w:rPr>
          <w:rFonts w:ascii="Arial" w:hAnsi="Arial" w:cs="Arial"/>
          <w:bCs/>
          <w:color w:val="000000"/>
          <w:sz w:val="24"/>
        </w:rPr>
        <w:t>T</w:t>
      </w:r>
      <w:r w:rsidR="00B556C7" w:rsidRPr="00CD55E5">
        <w:rPr>
          <w:rFonts w:ascii="Arial" w:hAnsi="Arial" w:cs="Arial"/>
          <w:bCs/>
          <w:color w:val="000000"/>
          <w:sz w:val="24"/>
        </w:rPr>
        <w:t xml:space="preserve">he </w:t>
      </w:r>
      <w:r w:rsidRPr="00CD55E5">
        <w:rPr>
          <w:rFonts w:ascii="Arial" w:hAnsi="Arial" w:cs="Arial"/>
          <w:bCs/>
          <w:color w:val="000000"/>
          <w:sz w:val="24"/>
        </w:rPr>
        <w:t xml:space="preserve">maximum legal allowable </w:t>
      </w:r>
      <w:r w:rsidR="00B556C7" w:rsidRPr="00CD55E5">
        <w:rPr>
          <w:rFonts w:ascii="Arial" w:hAnsi="Arial" w:cs="Arial"/>
          <w:bCs/>
          <w:color w:val="000000"/>
          <w:sz w:val="24"/>
        </w:rPr>
        <w:t>overall length</w:t>
      </w:r>
      <w:r w:rsidRPr="00CD55E5">
        <w:rPr>
          <w:rFonts w:ascii="Arial" w:hAnsi="Arial" w:cs="Arial"/>
          <w:bCs/>
          <w:color w:val="000000"/>
          <w:sz w:val="24"/>
        </w:rPr>
        <w:t xml:space="preserve"> of the combination - </w:t>
      </w:r>
      <w:r w:rsidR="00B556C7" w:rsidRPr="00CD55E5">
        <w:rPr>
          <w:rFonts w:ascii="Arial" w:hAnsi="Arial" w:cs="Arial"/>
          <w:bCs/>
          <w:color w:val="000000"/>
          <w:sz w:val="24"/>
        </w:rPr>
        <w:t xml:space="preserve">bumper to bumper. </w:t>
      </w:r>
      <w:r w:rsidR="003849C1">
        <w:rPr>
          <w:rFonts w:ascii="Arial" w:hAnsi="Arial" w:cs="Arial"/>
          <w:bCs/>
          <w:color w:val="000000"/>
          <w:sz w:val="24"/>
        </w:rPr>
        <w:t>This does not included permitted vehicles PBS units.</w:t>
      </w:r>
    </w:p>
    <w:p w:rsidR="00D42133" w:rsidRPr="00CD55E5" w:rsidRDefault="00D42133">
      <w:pPr>
        <w:spacing w:after="0" w:line="240" w:lineRule="auto"/>
        <w:rPr>
          <w:rFonts w:ascii="Arial" w:hAnsi="Arial" w:cs="Arial"/>
          <w:bCs/>
          <w:color w:val="000000"/>
          <w:sz w:val="24"/>
        </w:rPr>
      </w:pPr>
    </w:p>
    <w:p w:rsidR="00FC4A2F" w:rsidRPr="00CD55E5" w:rsidRDefault="00B556C7" w:rsidP="007015F1">
      <w:pPr>
        <w:pStyle w:val="ListParagraph"/>
        <w:numPr>
          <w:ilvl w:val="0"/>
          <w:numId w:val="11"/>
        </w:numPr>
        <w:autoSpaceDE w:val="0"/>
        <w:autoSpaceDN w:val="0"/>
        <w:adjustRightInd w:val="0"/>
        <w:spacing w:after="0" w:line="360" w:lineRule="auto"/>
        <w:rPr>
          <w:rFonts w:ascii="Arial" w:hAnsi="Arial" w:cs="Arial"/>
          <w:b/>
          <w:bCs/>
          <w:color w:val="000000"/>
          <w:sz w:val="24"/>
          <w:szCs w:val="24"/>
        </w:rPr>
      </w:pPr>
      <w:r w:rsidRPr="00CD55E5">
        <w:rPr>
          <w:rFonts w:ascii="Arial" w:hAnsi="Arial" w:cs="Arial"/>
          <w:b/>
          <w:bCs/>
          <w:color w:val="000000"/>
          <w:sz w:val="24"/>
          <w:szCs w:val="24"/>
        </w:rPr>
        <w:t xml:space="preserve">Road </w:t>
      </w:r>
      <w:r w:rsidR="004263F8" w:rsidRPr="00CD55E5">
        <w:rPr>
          <w:rFonts w:ascii="Arial" w:hAnsi="Arial" w:cs="Arial"/>
          <w:b/>
          <w:bCs/>
          <w:color w:val="000000"/>
          <w:sz w:val="24"/>
          <w:szCs w:val="24"/>
        </w:rPr>
        <w:t>s</w:t>
      </w:r>
      <w:r w:rsidRPr="00CD55E5">
        <w:rPr>
          <w:rFonts w:ascii="Arial" w:hAnsi="Arial" w:cs="Arial"/>
          <w:b/>
          <w:bCs/>
          <w:color w:val="000000"/>
          <w:sz w:val="24"/>
          <w:szCs w:val="24"/>
        </w:rPr>
        <w:t>pace required</w:t>
      </w:r>
      <w:r w:rsidR="00A27A04" w:rsidRPr="00CD55E5">
        <w:rPr>
          <w:rFonts w:ascii="Arial" w:hAnsi="Arial" w:cs="Arial"/>
          <w:b/>
          <w:bCs/>
          <w:color w:val="000000"/>
          <w:sz w:val="24"/>
          <w:szCs w:val="24"/>
        </w:rPr>
        <w:t>, n</w:t>
      </w:r>
      <w:r w:rsidRPr="00CD55E5">
        <w:rPr>
          <w:rFonts w:ascii="Arial" w:hAnsi="Arial" w:cs="Arial"/>
          <w:b/>
          <w:bCs/>
          <w:color w:val="000000"/>
          <w:sz w:val="24"/>
          <w:szCs w:val="24"/>
        </w:rPr>
        <w:t>ew</w:t>
      </w:r>
      <w:r w:rsidR="00A27A04" w:rsidRPr="00CD55E5">
        <w:rPr>
          <w:rFonts w:ascii="Arial" w:hAnsi="Arial" w:cs="Arial"/>
          <w:b/>
          <w:bCs/>
          <w:color w:val="000000"/>
          <w:sz w:val="24"/>
          <w:szCs w:val="24"/>
        </w:rPr>
        <w:t xml:space="preserve"> parameter</w:t>
      </w:r>
    </w:p>
    <w:p w:rsidR="002C0395" w:rsidRDefault="00B556C7" w:rsidP="00823A4A">
      <w:pPr>
        <w:autoSpaceDE w:val="0"/>
        <w:autoSpaceDN w:val="0"/>
        <w:adjustRightInd w:val="0"/>
        <w:spacing w:after="0" w:line="240" w:lineRule="auto"/>
        <w:rPr>
          <w:rFonts w:ascii="Arial" w:hAnsi="Arial" w:cs="Arial"/>
          <w:bCs/>
          <w:color w:val="000000"/>
          <w:sz w:val="24"/>
          <w:szCs w:val="24"/>
        </w:rPr>
      </w:pPr>
      <w:r w:rsidRPr="00CD55E5">
        <w:rPr>
          <w:rFonts w:ascii="Arial" w:hAnsi="Arial" w:cs="Arial"/>
          <w:bCs/>
          <w:color w:val="000000"/>
          <w:sz w:val="24"/>
          <w:szCs w:val="24"/>
        </w:rPr>
        <w:t xml:space="preserve">This indicates the space the combination takes up on the road </w:t>
      </w:r>
      <w:r w:rsidR="00716232">
        <w:rPr>
          <w:rFonts w:ascii="Arial" w:hAnsi="Arial" w:cs="Arial"/>
          <w:bCs/>
          <w:color w:val="000000"/>
          <w:sz w:val="24"/>
          <w:szCs w:val="24"/>
        </w:rPr>
        <w:t>moving</w:t>
      </w:r>
      <w:r w:rsidRPr="00CD55E5">
        <w:rPr>
          <w:rFonts w:ascii="Arial" w:hAnsi="Arial" w:cs="Arial"/>
          <w:bCs/>
          <w:color w:val="000000"/>
          <w:sz w:val="24"/>
          <w:szCs w:val="24"/>
        </w:rPr>
        <w:t xml:space="preserve"> 1</w:t>
      </w:r>
      <w:r w:rsidR="00A1397C">
        <w:rPr>
          <w:rFonts w:ascii="Arial" w:hAnsi="Arial" w:cs="Arial"/>
          <w:bCs/>
          <w:color w:val="000000"/>
          <w:sz w:val="24"/>
          <w:szCs w:val="24"/>
        </w:rPr>
        <w:t>,</w:t>
      </w:r>
      <w:r w:rsidRPr="00CD55E5">
        <w:rPr>
          <w:rFonts w:ascii="Arial" w:hAnsi="Arial" w:cs="Arial"/>
          <w:bCs/>
          <w:color w:val="000000"/>
          <w:sz w:val="24"/>
          <w:szCs w:val="24"/>
        </w:rPr>
        <w:t xml:space="preserve">000 tonnes of payload at both 60 km/h and 100 km/h with the recommended gap between vehicles of </w:t>
      </w:r>
      <w:r w:rsidR="002F4626">
        <w:rPr>
          <w:rFonts w:ascii="Arial" w:hAnsi="Arial" w:cs="Arial"/>
          <w:bCs/>
          <w:color w:val="000000"/>
          <w:sz w:val="24"/>
          <w:szCs w:val="24"/>
        </w:rPr>
        <w:t>3</w:t>
      </w:r>
      <w:r w:rsidRPr="00CD55E5">
        <w:rPr>
          <w:rFonts w:ascii="Arial" w:hAnsi="Arial" w:cs="Arial"/>
          <w:bCs/>
          <w:color w:val="000000"/>
          <w:sz w:val="24"/>
          <w:szCs w:val="24"/>
        </w:rPr>
        <w:t xml:space="preserve"> seconds</w:t>
      </w:r>
      <w:r w:rsidR="00316F89">
        <w:rPr>
          <w:rFonts w:ascii="Arial" w:hAnsi="Arial" w:cs="Arial"/>
          <w:bCs/>
          <w:color w:val="000000"/>
          <w:sz w:val="24"/>
          <w:szCs w:val="24"/>
        </w:rPr>
        <w:t xml:space="preserve">, with the gap </w:t>
      </w:r>
      <w:r w:rsidR="003849C1">
        <w:rPr>
          <w:rFonts w:ascii="Arial" w:hAnsi="Arial" w:cs="Arial"/>
          <w:bCs/>
          <w:color w:val="000000"/>
          <w:sz w:val="24"/>
          <w:szCs w:val="24"/>
        </w:rPr>
        <w:t xml:space="preserve">equivalent to </w:t>
      </w:r>
      <w:r w:rsidR="008C48ED">
        <w:rPr>
          <w:rFonts w:ascii="Arial" w:hAnsi="Arial" w:cs="Arial"/>
          <w:bCs/>
          <w:color w:val="000000"/>
          <w:sz w:val="24"/>
          <w:szCs w:val="24"/>
        </w:rPr>
        <w:t xml:space="preserve">50 </w:t>
      </w:r>
      <w:r w:rsidRPr="00CD55E5">
        <w:rPr>
          <w:rFonts w:ascii="Arial" w:hAnsi="Arial" w:cs="Arial"/>
          <w:bCs/>
          <w:color w:val="000000"/>
          <w:sz w:val="24"/>
          <w:szCs w:val="24"/>
        </w:rPr>
        <w:t xml:space="preserve">metres and </w:t>
      </w:r>
      <w:r w:rsidR="008C48ED">
        <w:rPr>
          <w:rFonts w:ascii="Arial" w:hAnsi="Arial" w:cs="Arial"/>
          <w:bCs/>
          <w:color w:val="000000"/>
          <w:sz w:val="24"/>
          <w:szCs w:val="24"/>
        </w:rPr>
        <w:t xml:space="preserve">83.4 </w:t>
      </w:r>
      <w:r w:rsidRPr="00CD55E5">
        <w:rPr>
          <w:rFonts w:ascii="Arial" w:hAnsi="Arial" w:cs="Arial"/>
          <w:bCs/>
          <w:color w:val="000000"/>
          <w:sz w:val="24"/>
          <w:szCs w:val="24"/>
        </w:rPr>
        <w:t>metres respectively for the speeds noted.</w:t>
      </w:r>
      <w:r w:rsidR="00020F40">
        <w:rPr>
          <w:rFonts w:ascii="Arial" w:hAnsi="Arial" w:cs="Arial"/>
          <w:bCs/>
          <w:color w:val="000000"/>
          <w:sz w:val="24"/>
          <w:szCs w:val="24"/>
        </w:rPr>
        <w:t xml:space="preserve"> Additionally</w:t>
      </w:r>
      <w:r w:rsidR="00316F89">
        <w:rPr>
          <w:rFonts w:ascii="Arial" w:hAnsi="Arial" w:cs="Arial"/>
          <w:bCs/>
          <w:color w:val="000000"/>
          <w:sz w:val="24"/>
          <w:szCs w:val="24"/>
        </w:rPr>
        <w:t xml:space="preserve"> it should be noted this </w:t>
      </w:r>
      <w:r w:rsidR="00020F40">
        <w:rPr>
          <w:rFonts w:ascii="Arial" w:hAnsi="Arial" w:cs="Arial"/>
          <w:bCs/>
          <w:color w:val="000000"/>
          <w:sz w:val="24"/>
          <w:szCs w:val="24"/>
        </w:rPr>
        <w:t>is applicable for dry weather and the gap between vehicles should double in wet</w:t>
      </w:r>
      <w:r w:rsidR="00F3677E">
        <w:rPr>
          <w:rFonts w:ascii="Arial" w:hAnsi="Arial" w:cs="Arial"/>
          <w:bCs/>
          <w:color w:val="000000"/>
          <w:sz w:val="24"/>
          <w:szCs w:val="24"/>
        </w:rPr>
        <w:t xml:space="preserve"> weather and for other hazardous conditions</w:t>
      </w:r>
      <w:r w:rsidR="00020F40">
        <w:rPr>
          <w:rFonts w:ascii="Arial" w:hAnsi="Arial" w:cs="Arial"/>
          <w:bCs/>
          <w:color w:val="000000"/>
          <w:sz w:val="24"/>
          <w:szCs w:val="24"/>
        </w:rPr>
        <w:t>.</w:t>
      </w:r>
    </w:p>
    <w:p w:rsidR="00D777EE" w:rsidRPr="00D87175" w:rsidRDefault="00D777EE" w:rsidP="00D777EE">
      <w:pPr>
        <w:spacing w:after="0" w:line="240" w:lineRule="auto"/>
        <w:rPr>
          <w:rFonts w:ascii="Arial" w:hAnsi="Arial" w:cs="Arial"/>
          <w:b/>
          <w:bCs/>
          <w:color w:val="000000"/>
          <w:sz w:val="24"/>
          <w:szCs w:val="24"/>
        </w:rPr>
      </w:pPr>
    </w:p>
    <w:p w:rsidR="00D777EE" w:rsidRPr="00A77E1C" w:rsidRDefault="00D777EE" w:rsidP="00A77E1C">
      <w:pPr>
        <w:pStyle w:val="ListParagraph"/>
        <w:numPr>
          <w:ilvl w:val="2"/>
          <w:numId w:val="9"/>
        </w:numPr>
        <w:autoSpaceDE w:val="0"/>
        <w:autoSpaceDN w:val="0"/>
        <w:adjustRightInd w:val="0"/>
        <w:spacing w:after="0" w:line="360" w:lineRule="auto"/>
        <w:ind w:left="709" w:hanging="425"/>
        <w:rPr>
          <w:rFonts w:ascii="Arial" w:hAnsi="Arial" w:cs="Arial"/>
          <w:b/>
          <w:bCs/>
          <w:color w:val="000000"/>
          <w:szCs w:val="24"/>
        </w:rPr>
      </w:pPr>
      <w:r w:rsidRPr="00A77E1C">
        <w:rPr>
          <w:rFonts w:ascii="Arial" w:hAnsi="Arial" w:cs="Arial"/>
          <w:b/>
          <w:bCs/>
          <w:color w:val="000000"/>
          <w:szCs w:val="24"/>
        </w:rPr>
        <w:t>Limitations with the data</w:t>
      </w:r>
    </w:p>
    <w:p w:rsidR="004A6848" w:rsidRDefault="005C2B14" w:rsidP="00D777EE">
      <w:pPr>
        <w:spacing w:after="0" w:line="240" w:lineRule="auto"/>
        <w:rPr>
          <w:rFonts w:ascii="Arial" w:hAnsi="Arial" w:cs="Arial"/>
          <w:bCs/>
          <w:color w:val="000000"/>
          <w:sz w:val="24"/>
          <w:szCs w:val="24"/>
        </w:rPr>
      </w:pPr>
      <w:r>
        <w:rPr>
          <w:rFonts w:ascii="Arial" w:hAnsi="Arial" w:cs="Arial"/>
          <w:bCs/>
          <w:color w:val="000000"/>
          <w:sz w:val="24"/>
          <w:szCs w:val="24"/>
        </w:rPr>
        <w:t>A</w:t>
      </w:r>
      <w:r w:rsidR="000B4B9C">
        <w:rPr>
          <w:rFonts w:ascii="Arial" w:hAnsi="Arial" w:cs="Arial"/>
          <w:bCs/>
          <w:color w:val="000000"/>
          <w:sz w:val="24"/>
          <w:szCs w:val="24"/>
        </w:rPr>
        <w:t xml:space="preserve">n operator </w:t>
      </w:r>
      <w:r>
        <w:rPr>
          <w:rFonts w:ascii="Arial" w:hAnsi="Arial" w:cs="Arial"/>
          <w:bCs/>
          <w:color w:val="000000"/>
          <w:sz w:val="24"/>
          <w:szCs w:val="24"/>
        </w:rPr>
        <w:t>survey was used to collect key information about the truck fleet</w:t>
      </w:r>
      <w:r w:rsidR="004A6848">
        <w:rPr>
          <w:rFonts w:ascii="Arial" w:hAnsi="Arial" w:cs="Arial"/>
          <w:bCs/>
          <w:color w:val="000000"/>
          <w:sz w:val="24"/>
          <w:szCs w:val="24"/>
        </w:rPr>
        <w:t xml:space="preserve">, including </w:t>
      </w:r>
      <w:r>
        <w:rPr>
          <w:rFonts w:ascii="Arial" w:hAnsi="Arial" w:cs="Arial"/>
          <w:bCs/>
          <w:color w:val="000000"/>
          <w:sz w:val="24"/>
          <w:szCs w:val="24"/>
        </w:rPr>
        <w:t xml:space="preserve">fuel consumption and tare mass. </w:t>
      </w:r>
      <w:r w:rsidR="004A6848">
        <w:rPr>
          <w:rFonts w:ascii="Arial" w:hAnsi="Arial" w:cs="Arial"/>
          <w:bCs/>
          <w:color w:val="000000"/>
          <w:sz w:val="24"/>
          <w:szCs w:val="24"/>
        </w:rPr>
        <w:t xml:space="preserve">There is confidence in this data, however it is </w:t>
      </w:r>
      <w:r w:rsidR="00FE49D6">
        <w:rPr>
          <w:rFonts w:ascii="Arial" w:hAnsi="Arial" w:cs="Arial"/>
          <w:bCs/>
          <w:color w:val="000000"/>
          <w:sz w:val="24"/>
          <w:szCs w:val="24"/>
        </w:rPr>
        <w:t>averaged</w:t>
      </w:r>
      <w:r w:rsidR="004A6848">
        <w:rPr>
          <w:rFonts w:ascii="Arial" w:hAnsi="Arial" w:cs="Arial"/>
          <w:bCs/>
          <w:color w:val="000000"/>
          <w:sz w:val="24"/>
          <w:szCs w:val="24"/>
        </w:rPr>
        <w:t xml:space="preserve"> and does not take into account different </w:t>
      </w:r>
      <w:r w:rsidR="00FE49D6">
        <w:rPr>
          <w:rFonts w:ascii="Arial" w:hAnsi="Arial" w:cs="Arial"/>
          <w:bCs/>
          <w:color w:val="000000"/>
          <w:sz w:val="24"/>
          <w:szCs w:val="24"/>
        </w:rPr>
        <w:t xml:space="preserve">truck </w:t>
      </w:r>
      <w:r w:rsidR="004A6848">
        <w:rPr>
          <w:rFonts w:ascii="Arial" w:hAnsi="Arial" w:cs="Arial"/>
          <w:bCs/>
          <w:color w:val="000000"/>
          <w:sz w:val="24"/>
          <w:szCs w:val="24"/>
        </w:rPr>
        <w:t xml:space="preserve">applications or operational </w:t>
      </w:r>
      <w:r w:rsidR="00FE49D6">
        <w:rPr>
          <w:rFonts w:ascii="Arial" w:hAnsi="Arial" w:cs="Arial"/>
          <w:bCs/>
          <w:color w:val="000000"/>
          <w:sz w:val="24"/>
          <w:szCs w:val="24"/>
        </w:rPr>
        <w:t>parameters.</w:t>
      </w:r>
    </w:p>
    <w:p w:rsidR="00FE49D6" w:rsidRDefault="00FE49D6" w:rsidP="00D777EE">
      <w:pPr>
        <w:spacing w:after="0" w:line="240" w:lineRule="auto"/>
        <w:rPr>
          <w:rFonts w:ascii="Arial" w:hAnsi="Arial" w:cs="Arial"/>
          <w:bCs/>
          <w:color w:val="000000"/>
          <w:sz w:val="24"/>
          <w:szCs w:val="24"/>
        </w:rPr>
      </w:pPr>
    </w:p>
    <w:p w:rsidR="00FE49D6" w:rsidRDefault="00FE49D6" w:rsidP="00D777EE">
      <w:pPr>
        <w:spacing w:after="0" w:line="240" w:lineRule="auto"/>
        <w:rPr>
          <w:rFonts w:ascii="Arial" w:hAnsi="Arial" w:cs="Arial"/>
          <w:bCs/>
          <w:color w:val="000000"/>
          <w:sz w:val="24"/>
          <w:szCs w:val="24"/>
        </w:rPr>
      </w:pPr>
      <w:r>
        <w:rPr>
          <w:rFonts w:ascii="Arial" w:hAnsi="Arial" w:cs="Arial"/>
          <w:bCs/>
          <w:color w:val="000000"/>
          <w:sz w:val="24"/>
          <w:szCs w:val="24"/>
        </w:rPr>
        <w:t>For example</w:t>
      </w:r>
      <w:r w:rsidR="005009E1">
        <w:rPr>
          <w:rFonts w:ascii="Arial" w:hAnsi="Arial" w:cs="Arial"/>
          <w:bCs/>
          <w:color w:val="000000"/>
          <w:sz w:val="24"/>
          <w:szCs w:val="24"/>
        </w:rPr>
        <w:t>,</w:t>
      </w:r>
      <w:r>
        <w:rPr>
          <w:rFonts w:ascii="Arial" w:hAnsi="Arial" w:cs="Arial"/>
          <w:bCs/>
          <w:color w:val="000000"/>
          <w:sz w:val="24"/>
          <w:szCs w:val="24"/>
        </w:rPr>
        <w:t xml:space="preserve"> 26 m B-Double is principally a line haul unit operati</w:t>
      </w:r>
      <w:r w:rsidR="005009E1">
        <w:rPr>
          <w:rFonts w:ascii="Arial" w:hAnsi="Arial" w:cs="Arial"/>
          <w:bCs/>
          <w:color w:val="000000"/>
          <w:sz w:val="24"/>
          <w:szCs w:val="24"/>
        </w:rPr>
        <w:t xml:space="preserve">ng between distribution centres </w:t>
      </w:r>
      <w:r w:rsidR="000B4B9C">
        <w:rPr>
          <w:rFonts w:ascii="Arial" w:hAnsi="Arial" w:cs="Arial"/>
          <w:bCs/>
          <w:color w:val="000000"/>
          <w:sz w:val="24"/>
          <w:szCs w:val="24"/>
        </w:rPr>
        <w:t>with little impact on urban delivery.</w:t>
      </w:r>
    </w:p>
    <w:p w:rsidR="00FE49D6" w:rsidRDefault="00FE49D6" w:rsidP="00D777EE">
      <w:pPr>
        <w:spacing w:after="0" w:line="240" w:lineRule="auto"/>
        <w:rPr>
          <w:rFonts w:ascii="Arial" w:hAnsi="Arial" w:cs="Arial"/>
          <w:bCs/>
          <w:color w:val="000000"/>
          <w:sz w:val="24"/>
          <w:szCs w:val="24"/>
        </w:rPr>
      </w:pPr>
    </w:p>
    <w:p w:rsidR="00FE49D6" w:rsidRDefault="000B4B9C" w:rsidP="00D777EE">
      <w:pPr>
        <w:spacing w:after="0" w:line="240" w:lineRule="auto"/>
        <w:rPr>
          <w:rFonts w:ascii="Arial" w:hAnsi="Arial" w:cs="Arial"/>
          <w:bCs/>
          <w:color w:val="000000"/>
          <w:sz w:val="24"/>
          <w:szCs w:val="24"/>
        </w:rPr>
      </w:pPr>
      <w:r>
        <w:rPr>
          <w:rFonts w:ascii="Arial" w:hAnsi="Arial" w:cs="Arial"/>
          <w:bCs/>
          <w:color w:val="000000"/>
          <w:sz w:val="24"/>
          <w:szCs w:val="24"/>
        </w:rPr>
        <w:t>The truck</w:t>
      </w:r>
      <w:r w:rsidR="001D69F5">
        <w:rPr>
          <w:rFonts w:ascii="Arial" w:hAnsi="Arial" w:cs="Arial"/>
          <w:bCs/>
          <w:color w:val="000000"/>
          <w:sz w:val="24"/>
          <w:szCs w:val="24"/>
        </w:rPr>
        <w:t>’</w:t>
      </w:r>
      <w:r>
        <w:rPr>
          <w:rFonts w:ascii="Arial" w:hAnsi="Arial" w:cs="Arial"/>
          <w:bCs/>
          <w:color w:val="000000"/>
          <w:sz w:val="24"/>
          <w:szCs w:val="24"/>
        </w:rPr>
        <w:t>s a</w:t>
      </w:r>
      <w:r w:rsidR="00FE49D6">
        <w:rPr>
          <w:rFonts w:ascii="Arial" w:hAnsi="Arial" w:cs="Arial"/>
          <w:bCs/>
          <w:color w:val="000000"/>
          <w:sz w:val="24"/>
          <w:szCs w:val="24"/>
        </w:rPr>
        <w:t>pplication drive</w:t>
      </w:r>
      <w:r>
        <w:rPr>
          <w:rFonts w:ascii="Arial" w:hAnsi="Arial" w:cs="Arial"/>
          <w:bCs/>
          <w:color w:val="000000"/>
          <w:sz w:val="24"/>
          <w:szCs w:val="24"/>
        </w:rPr>
        <w:t>s</w:t>
      </w:r>
      <w:r w:rsidR="00FE49D6">
        <w:rPr>
          <w:rFonts w:ascii="Arial" w:hAnsi="Arial" w:cs="Arial"/>
          <w:bCs/>
          <w:color w:val="000000"/>
          <w:sz w:val="24"/>
          <w:szCs w:val="24"/>
        </w:rPr>
        <w:t xml:space="preserve"> the need for different body types </w:t>
      </w:r>
      <w:r w:rsidR="001D69F5">
        <w:rPr>
          <w:rFonts w:ascii="Arial" w:hAnsi="Arial" w:cs="Arial"/>
          <w:bCs/>
          <w:color w:val="000000"/>
          <w:sz w:val="24"/>
          <w:szCs w:val="24"/>
        </w:rPr>
        <w:t xml:space="preserve">- </w:t>
      </w:r>
      <w:r w:rsidR="00FE49D6">
        <w:rPr>
          <w:rFonts w:ascii="Arial" w:hAnsi="Arial" w:cs="Arial"/>
          <w:bCs/>
          <w:color w:val="000000"/>
          <w:sz w:val="24"/>
          <w:szCs w:val="24"/>
        </w:rPr>
        <w:t>from bulk commodities</w:t>
      </w:r>
      <w:r>
        <w:rPr>
          <w:rFonts w:ascii="Arial" w:hAnsi="Arial" w:cs="Arial"/>
          <w:bCs/>
          <w:color w:val="000000"/>
          <w:sz w:val="24"/>
          <w:szCs w:val="24"/>
        </w:rPr>
        <w:t xml:space="preserve"> to </w:t>
      </w:r>
      <w:r w:rsidR="00FE49D6">
        <w:rPr>
          <w:rFonts w:ascii="Arial" w:hAnsi="Arial" w:cs="Arial"/>
          <w:bCs/>
          <w:color w:val="000000"/>
          <w:sz w:val="24"/>
          <w:szCs w:val="24"/>
        </w:rPr>
        <w:t xml:space="preserve">construction material to fuel </w:t>
      </w:r>
      <w:r w:rsidR="008877C9">
        <w:rPr>
          <w:rFonts w:ascii="Arial" w:hAnsi="Arial" w:cs="Arial"/>
          <w:bCs/>
          <w:color w:val="000000"/>
          <w:sz w:val="24"/>
          <w:szCs w:val="24"/>
        </w:rPr>
        <w:t xml:space="preserve">to </w:t>
      </w:r>
      <w:r w:rsidR="00FE49D6">
        <w:rPr>
          <w:rFonts w:ascii="Arial" w:hAnsi="Arial" w:cs="Arial"/>
          <w:bCs/>
          <w:color w:val="000000"/>
          <w:sz w:val="24"/>
          <w:szCs w:val="24"/>
        </w:rPr>
        <w:t xml:space="preserve">refrigerated </w:t>
      </w:r>
      <w:r w:rsidR="008877C9">
        <w:rPr>
          <w:rFonts w:ascii="Arial" w:hAnsi="Arial" w:cs="Arial"/>
          <w:bCs/>
          <w:color w:val="000000"/>
          <w:sz w:val="24"/>
          <w:szCs w:val="24"/>
        </w:rPr>
        <w:t xml:space="preserve">or </w:t>
      </w:r>
      <w:r w:rsidR="00FE49D6">
        <w:rPr>
          <w:rFonts w:ascii="Arial" w:hAnsi="Arial" w:cs="Arial"/>
          <w:bCs/>
          <w:color w:val="000000"/>
          <w:sz w:val="24"/>
          <w:szCs w:val="24"/>
        </w:rPr>
        <w:t>dry goods</w:t>
      </w:r>
      <w:r w:rsidR="008877C9">
        <w:rPr>
          <w:rFonts w:ascii="Arial" w:hAnsi="Arial" w:cs="Arial"/>
          <w:bCs/>
          <w:color w:val="000000"/>
          <w:sz w:val="24"/>
          <w:szCs w:val="24"/>
        </w:rPr>
        <w:t>.</w:t>
      </w:r>
      <w:r w:rsidR="001D69F5">
        <w:rPr>
          <w:rFonts w:ascii="Arial" w:hAnsi="Arial" w:cs="Arial"/>
          <w:bCs/>
          <w:color w:val="000000"/>
          <w:sz w:val="24"/>
          <w:szCs w:val="24"/>
        </w:rPr>
        <w:t xml:space="preserve"> The commodity type impacts on the </w:t>
      </w:r>
      <w:r w:rsidR="008877C9">
        <w:rPr>
          <w:rFonts w:ascii="Arial" w:hAnsi="Arial" w:cs="Arial"/>
          <w:bCs/>
          <w:color w:val="000000"/>
          <w:sz w:val="24"/>
          <w:szCs w:val="24"/>
        </w:rPr>
        <w:t>combination</w:t>
      </w:r>
      <w:r w:rsidR="001D69F5">
        <w:rPr>
          <w:rFonts w:ascii="Arial" w:hAnsi="Arial" w:cs="Arial"/>
          <w:bCs/>
          <w:color w:val="000000"/>
          <w:sz w:val="24"/>
          <w:szCs w:val="24"/>
        </w:rPr>
        <w:t>’</w:t>
      </w:r>
      <w:r w:rsidR="008877C9">
        <w:rPr>
          <w:rFonts w:ascii="Arial" w:hAnsi="Arial" w:cs="Arial"/>
          <w:bCs/>
          <w:color w:val="000000"/>
          <w:sz w:val="24"/>
          <w:szCs w:val="24"/>
        </w:rPr>
        <w:t>s tare and fuel consumption.</w:t>
      </w:r>
      <w:r w:rsidR="00FE49D6">
        <w:rPr>
          <w:rFonts w:ascii="Arial" w:hAnsi="Arial" w:cs="Arial"/>
          <w:bCs/>
          <w:color w:val="000000"/>
          <w:sz w:val="24"/>
          <w:szCs w:val="24"/>
        </w:rPr>
        <w:t xml:space="preserve"> </w:t>
      </w:r>
    </w:p>
    <w:p w:rsidR="008877C9" w:rsidRDefault="008877C9" w:rsidP="00D777EE">
      <w:pPr>
        <w:spacing w:after="0" w:line="240" w:lineRule="auto"/>
        <w:rPr>
          <w:rFonts w:ascii="Arial" w:hAnsi="Arial" w:cs="Arial"/>
          <w:bCs/>
          <w:color w:val="000000"/>
          <w:sz w:val="24"/>
          <w:szCs w:val="24"/>
        </w:rPr>
      </w:pPr>
    </w:p>
    <w:p w:rsidR="008877C9" w:rsidRDefault="008877C9" w:rsidP="00D777EE">
      <w:pPr>
        <w:spacing w:after="0" w:line="240" w:lineRule="auto"/>
        <w:rPr>
          <w:rFonts w:ascii="Arial" w:hAnsi="Arial" w:cs="Arial"/>
          <w:bCs/>
          <w:color w:val="000000"/>
          <w:sz w:val="24"/>
          <w:szCs w:val="24"/>
        </w:rPr>
      </w:pPr>
      <w:r>
        <w:rPr>
          <w:rFonts w:ascii="Arial" w:hAnsi="Arial" w:cs="Arial"/>
          <w:bCs/>
          <w:color w:val="000000"/>
          <w:sz w:val="24"/>
          <w:szCs w:val="24"/>
        </w:rPr>
        <w:t xml:space="preserve">Currently these issues are beyond the </w:t>
      </w:r>
      <w:r w:rsidR="00921564">
        <w:rPr>
          <w:rFonts w:ascii="Arial" w:hAnsi="Arial" w:cs="Arial"/>
          <w:bCs/>
          <w:color w:val="000000"/>
          <w:sz w:val="24"/>
          <w:szCs w:val="24"/>
        </w:rPr>
        <w:t>scope of this TAP.</w:t>
      </w:r>
    </w:p>
    <w:p w:rsidR="004A6848" w:rsidRDefault="004A6848" w:rsidP="00D777EE">
      <w:pPr>
        <w:spacing w:after="0" w:line="240" w:lineRule="auto"/>
        <w:rPr>
          <w:rFonts w:ascii="Arial" w:hAnsi="Arial" w:cs="Arial"/>
          <w:bCs/>
          <w:color w:val="000000"/>
          <w:sz w:val="24"/>
          <w:szCs w:val="24"/>
        </w:rPr>
      </w:pPr>
    </w:p>
    <w:p w:rsidR="002C0395" w:rsidRPr="00D777EE" w:rsidRDefault="002C0395" w:rsidP="00D777EE">
      <w:pPr>
        <w:spacing w:after="0" w:line="240" w:lineRule="auto"/>
        <w:rPr>
          <w:rFonts w:ascii="Arial" w:hAnsi="Arial" w:cs="Arial"/>
          <w:bCs/>
          <w:color w:val="000000"/>
          <w:sz w:val="24"/>
          <w:szCs w:val="24"/>
        </w:rPr>
      </w:pPr>
      <w:r w:rsidRPr="00D777EE">
        <w:rPr>
          <w:rFonts w:ascii="Arial" w:hAnsi="Arial" w:cs="Arial"/>
          <w:bCs/>
          <w:color w:val="000000"/>
          <w:sz w:val="24"/>
          <w:szCs w:val="24"/>
        </w:rPr>
        <w:br w:type="page"/>
      </w:r>
    </w:p>
    <w:p w:rsidR="0086208A" w:rsidRDefault="00B161A8" w:rsidP="00EC3726">
      <w:pPr>
        <w:rPr>
          <w:rFonts w:ascii="Arial" w:hAnsi="Arial" w:cs="Arial"/>
          <w:b/>
          <w:bCs/>
          <w:color w:val="000000"/>
          <w:sz w:val="24"/>
          <w:szCs w:val="24"/>
        </w:rPr>
      </w:pPr>
      <w:r w:rsidRPr="006306D3">
        <w:rPr>
          <w:rFonts w:ascii="Arial" w:hAnsi="Arial" w:cs="Arial"/>
          <w:b/>
          <w:bCs/>
          <w:color w:val="000000"/>
          <w:sz w:val="24"/>
          <w:szCs w:val="24"/>
        </w:rPr>
        <w:lastRenderedPageBreak/>
        <w:t>T</w:t>
      </w:r>
      <w:r w:rsidR="00C56107" w:rsidRPr="006306D3">
        <w:rPr>
          <w:rFonts w:ascii="Arial" w:hAnsi="Arial" w:cs="Arial"/>
          <w:b/>
          <w:bCs/>
          <w:color w:val="000000"/>
          <w:sz w:val="24"/>
          <w:szCs w:val="24"/>
        </w:rPr>
        <w:t>he T</w:t>
      </w:r>
      <w:r w:rsidRPr="006306D3">
        <w:rPr>
          <w:rFonts w:ascii="Arial" w:hAnsi="Arial" w:cs="Arial"/>
          <w:b/>
          <w:bCs/>
          <w:color w:val="000000"/>
          <w:sz w:val="24"/>
          <w:szCs w:val="24"/>
        </w:rPr>
        <w:t>ruck Impact Chart</w:t>
      </w:r>
    </w:p>
    <w:p w:rsidR="0095214F" w:rsidRPr="00F35E7A" w:rsidRDefault="00DD0669" w:rsidP="0086208A">
      <w:pPr>
        <w:rPr>
          <w:rStyle w:val="ATAHeading3Char"/>
          <w:color w:val="000000" w:themeColor="text1"/>
          <w:sz w:val="20"/>
        </w:rPr>
      </w:pPr>
      <w:r w:rsidRPr="00DD0669">
        <w:rPr>
          <w:rFonts w:ascii="Arial" w:hAnsi="Arial" w:cs="Arial"/>
          <w:b/>
          <w:bCs/>
          <w:color w:val="000000"/>
          <w:sz w:val="24"/>
          <w:szCs w:val="24"/>
        </w:rPr>
        <w:t xml:space="preserve"> </w:t>
      </w:r>
      <w:r w:rsidR="00B11215" w:rsidRPr="00B11215">
        <w:rPr>
          <w:rFonts w:ascii="Arial" w:hAnsi="Arial" w:cs="Arial"/>
          <w:b/>
          <w:bCs/>
          <w:noProof/>
          <w:color w:val="000000"/>
          <w:sz w:val="24"/>
          <w:szCs w:val="24"/>
          <w:lang w:eastAsia="en-AU"/>
        </w:rPr>
        <w:drawing>
          <wp:inline distT="0" distB="0" distL="0" distR="0" wp14:anchorId="24E6CE6D" wp14:editId="1EBE45B4">
            <wp:extent cx="8258622" cy="5212513"/>
            <wp:effectExtent l="0" t="952" r="8572" b="8573"/>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rot="16200000">
                      <a:off x="0" y="0"/>
                      <a:ext cx="8265992" cy="5217164"/>
                    </a:xfrm>
                    <a:prstGeom prst="rect">
                      <a:avLst/>
                    </a:prstGeom>
                  </pic:spPr>
                </pic:pic>
              </a:graphicData>
            </a:graphic>
          </wp:inline>
        </w:drawing>
      </w:r>
      <w:r>
        <w:rPr>
          <w:rFonts w:ascii="Arial" w:hAnsi="Arial" w:cs="Arial"/>
          <w:b/>
          <w:bCs/>
          <w:color w:val="000000"/>
          <w:sz w:val="24"/>
          <w:szCs w:val="24"/>
        </w:rPr>
        <w:br/>
      </w:r>
      <w:r w:rsidR="0095214F" w:rsidRPr="00F35E7A">
        <w:rPr>
          <w:rStyle w:val="ATAHeading3Char"/>
          <w:color w:val="000000" w:themeColor="text1"/>
          <w:sz w:val="20"/>
        </w:rPr>
        <w:t xml:space="preserve">Table </w:t>
      </w:r>
      <w:r w:rsidR="00055832">
        <w:rPr>
          <w:rStyle w:val="ATAHeading3Char"/>
          <w:color w:val="000000" w:themeColor="text1"/>
          <w:sz w:val="20"/>
        </w:rPr>
        <w:t>3</w:t>
      </w:r>
      <w:r w:rsidR="0095214F" w:rsidRPr="00F35E7A">
        <w:rPr>
          <w:rStyle w:val="ATAHeading3Char"/>
          <w:color w:val="000000" w:themeColor="text1"/>
          <w:sz w:val="20"/>
        </w:rPr>
        <w:t>: Truck impact chart</w:t>
      </w:r>
      <w:r w:rsidR="00B72383">
        <w:rPr>
          <w:rStyle w:val="ATAHeading3Char"/>
          <w:color w:val="000000" w:themeColor="text1"/>
          <w:sz w:val="20"/>
        </w:rPr>
        <w:t xml:space="preserve">  </w:t>
      </w:r>
      <w:r w:rsidR="0095214F" w:rsidRPr="00F35E7A">
        <w:rPr>
          <w:rStyle w:val="ATAHeading3Char"/>
          <w:color w:val="000000" w:themeColor="text1"/>
          <w:sz w:val="20"/>
        </w:rPr>
        <w:br w:type="page"/>
      </w:r>
    </w:p>
    <w:p w:rsidR="00B161A8" w:rsidRPr="00F35E7A" w:rsidRDefault="00B161A8" w:rsidP="00CF222C">
      <w:pPr>
        <w:pStyle w:val="ListParagraph"/>
        <w:numPr>
          <w:ilvl w:val="0"/>
          <w:numId w:val="10"/>
        </w:numPr>
        <w:spacing w:after="0" w:line="240" w:lineRule="auto"/>
        <w:rPr>
          <w:rStyle w:val="ATAHeading3Char"/>
          <w:color w:val="000000" w:themeColor="text1"/>
          <w:sz w:val="24"/>
        </w:rPr>
      </w:pPr>
      <w:r w:rsidRPr="00F35E7A">
        <w:rPr>
          <w:rStyle w:val="ATAHeading3Char"/>
          <w:color w:val="000000" w:themeColor="text1"/>
          <w:sz w:val="24"/>
        </w:rPr>
        <w:lastRenderedPageBreak/>
        <w:t>Illustrated example us</w:t>
      </w:r>
      <w:r w:rsidR="00DE7136" w:rsidRPr="00F35E7A">
        <w:rPr>
          <w:rStyle w:val="ATAHeading3Char"/>
          <w:color w:val="000000" w:themeColor="text1"/>
          <w:sz w:val="24"/>
        </w:rPr>
        <w:t>ing</w:t>
      </w:r>
      <w:r w:rsidRPr="00F35E7A">
        <w:rPr>
          <w:rStyle w:val="ATAHeading3Char"/>
          <w:color w:val="000000" w:themeColor="text1"/>
          <w:sz w:val="24"/>
        </w:rPr>
        <w:t xml:space="preserve"> the Truck Impact Chart</w:t>
      </w:r>
      <w:r w:rsidRPr="00F35E7A">
        <w:rPr>
          <w:rStyle w:val="ATAHeading3Char"/>
          <w:color w:val="000000" w:themeColor="text1"/>
          <w:sz w:val="24"/>
        </w:rPr>
        <w:br/>
      </w:r>
    </w:p>
    <w:p w:rsidR="002C0395" w:rsidRDefault="002C0395" w:rsidP="004A31BE">
      <w:pPr>
        <w:pStyle w:val="ListParagraph"/>
        <w:rPr>
          <w:rStyle w:val="ATAHeading3Char"/>
          <w:color w:val="000000" w:themeColor="text1"/>
          <w:sz w:val="24"/>
        </w:rPr>
      </w:pPr>
    </w:p>
    <w:p w:rsidR="002C0395" w:rsidRDefault="002C0395" w:rsidP="004A31BE">
      <w:pPr>
        <w:pStyle w:val="ListParagraph"/>
        <w:rPr>
          <w:rStyle w:val="ATAHeading3Char"/>
          <w:color w:val="000000" w:themeColor="text1"/>
          <w:sz w:val="24"/>
        </w:rPr>
      </w:pPr>
      <w:r w:rsidRPr="004B518B">
        <w:rPr>
          <w:rStyle w:val="ATAHeading3Char"/>
          <w:noProof/>
          <w:color w:val="000000" w:themeColor="text1"/>
          <w:lang w:eastAsia="en-AU"/>
        </w:rPr>
        <mc:AlternateContent>
          <mc:Choice Requires="wps">
            <w:drawing>
              <wp:anchor distT="45720" distB="45720" distL="114300" distR="114300" simplePos="0" relativeHeight="251723776" behindDoc="0" locked="0" layoutInCell="1" allowOverlap="1" wp14:anchorId="46917AA5" wp14:editId="561AE481">
                <wp:simplePos x="0" y="0"/>
                <wp:positionH relativeFrom="column">
                  <wp:posOffset>3062605</wp:posOffset>
                </wp:positionH>
                <wp:positionV relativeFrom="paragraph">
                  <wp:posOffset>65405</wp:posOffset>
                </wp:positionV>
                <wp:extent cx="3067050" cy="1404620"/>
                <wp:effectExtent l="0" t="0" r="0" b="8890"/>
                <wp:wrapNone/>
                <wp:docPr id="2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7050" cy="1404620"/>
                        </a:xfrm>
                        <a:prstGeom prst="rect">
                          <a:avLst/>
                        </a:prstGeom>
                        <a:solidFill>
                          <a:srgbClr val="FFFFFF"/>
                        </a:solidFill>
                        <a:ln w="9525">
                          <a:noFill/>
                          <a:miter lim="800000"/>
                          <a:headEnd/>
                          <a:tailEnd/>
                        </a:ln>
                      </wps:spPr>
                      <wps:txbx>
                        <w:txbxContent>
                          <w:p w:rsidR="00DB35A0" w:rsidRPr="006306D3" w:rsidRDefault="00DB35A0" w:rsidP="00A53ECD">
                            <w:pPr>
                              <w:ind w:left="426" w:hanging="426"/>
                              <w:rPr>
                                <w:rFonts w:ascii="Arial" w:hAnsi="Arial" w:cs="Arial"/>
                                <w:sz w:val="24"/>
                              </w:rPr>
                            </w:pPr>
                            <w:r w:rsidRPr="006306D3">
                              <w:rPr>
                                <w:rFonts w:ascii="Arial" w:hAnsi="Arial" w:cs="Arial"/>
                                <w:sz w:val="24"/>
                              </w:rPr>
                              <w:t>Comparing three key models:-</w:t>
                            </w:r>
                            <w:r w:rsidRPr="006306D3">
                              <w:rPr>
                                <w:rFonts w:ascii="Arial" w:hAnsi="Arial" w:cs="Arial"/>
                                <w:sz w:val="24"/>
                              </w:rPr>
                              <w:br/>
                              <w:t>semi-trailer, A123</w:t>
                            </w:r>
                            <w:r w:rsidRPr="006306D3">
                              <w:rPr>
                                <w:rFonts w:ascii="Arial" w:hAnsi="Arial" w:cs="Arial"/>
                                <w:sz w:val="24"/>
                              </w:rPr>
                              <w:br/>
                              <w:t xml:space="preserve">B-double, B1233 and </w:t>
                            </w:r>
                            <w:r w:rsidRPr="006306D3">
                              <w:rPr>
                                <w:rFonts w:ascii="Arial" w:hAnsi="Arial" w:cs="Arial"/>
                                <w:sz w:val="24"/>
                              </w:rPr>
                              <w:br/>
                              <w:t>A-double A123R23.</w:t>
                            </w:r>
                          </w:p>
                          <w:p w:rsidR="00DB35A0" w:rsidRPr="006306D3" w:rsidRDefault="00DB35A0" w:rsidP="00AA5D79">
                            <w:pPr>
                              <w:rPr>
                                <w:rFonts w:ascii="Arial" w:hAnsi="Arial" w:cs="Arial"/>
                                <w:sz w:val="24"/>
                              </w:rPr>
                            </w:pPr>
                            <w:r w:rsidRPr="006306D3">
                              <w:rPr>
                                <w:rFonts w:ascii="Arial" w:hAnsi="Arial" w:cs="Arial"/>
                                <w:sz w:val="24"/>
                              </w:rPr>
                              <w:t>The relative merits of the High Productivity Freight Vehicles becomes clearer with the:</w:t>
                            </w:r>
                          </w:p>
                          <w:p w:rsidR="00DB35A0" w:rsidRPr="006306D3" w:rsidRDefault="00DB35A0" w:rsidP="00AA5D79">
                            <w:pPr>
                              <w:rPr>
                                <w:rFonts w:ascii="Arial" w:hAnsi="Arial" w:cs="Arial"/>
                                <w:sz w:val="24"/>
                              </w:rPr>
                            </w:pPr>
                            <w:r w:rsidRPr="006306D3">
                              <w:rPr>
                                <w:rFonts w:ascii="Arial" w:hAnsi="Arial" w:cs="Arial"/>
                                <w:sz w:val="24"/>
                              </w:rPr>
                              <w:t>B-double having about 74% of impact on road, uses 82% of fuel for 62% of the number trips to move the same amount of payload (1,000 tonnes) compared to a semi-trailer.</w:t>
                            </w:r>
                          </w:p>
                          <w:p w:rsidR="00DB35A0" w:rsidRPr="006306D3" w:rsidRDefault="00DB35A0">
                            <w:pPr>
                              <w:rPr>
                                <w:rFonts w:ascii="Arial" w:hAnsi="Arial" w:cs="Arial"/>
                                <w:sz w:val="24"/>
                              </w:rPr>
                            </w:pPr>
                            <w:r w:rsidRPr="006306D3">
                              <w:rPr>
                                <w:rFonts w:ascii="Arial" w:hAnsi="Arial" w:cs="Arial"/>
                                <w:sz w:val="24"/>
                              </w:rPr>
                              <w:t>A-double having about 74% of impact on road, uses 72% of fuel for half the number trips to move the same amount of payload (1,000 tonnes) compared to a semi-trailer.</w:t>
                            </w:r>
                          </w:p>
                          <w:p w:rsidR="00DB35A0" w:rsidRPr="006306D3" w:rsidRDefault="00DB35A0">
                            <w:pPr>
                              <w:rPr>
                                <w:rFonts w:ascii="Arial" w:hAnsi="Arial" w:cs="Arial"/>
                                <w:sz w:val="24"/>
                              </w:rPr>
                            </w:pPr>
                          </w:p>
                          <w:p w:rsidR="00DB35A0" w:rsidRPr="006306D3" w:rsidRDefault="00DB35A0">
                            <w:pPr>
                              <w:rPr>
                                <w:rFonts w:ascii="Arial" w:hAnsi="Arial" w:cs="Arial"/>
                                <w:sz w:val="24"/>
                              </w:rPr>
                            </w:pPr>
                          </w:p>
                          <w:p w:rsidR="00DB35A0" w:rsidRPr="006306D3" w:rsidRDefault="00DB35A0">
                            <w:pPr>
                              <w:rPr>
                                <w:rFonts w:ascii="Arial" w:hAnsi="Arial" w:cs="Arial"/>
                                <w:sz w:val="24"/>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6917AA5" id="_x0000_s1035" type="#_x0000_t202" style="position:absolute;left:0;text-align:left;margin-left:241.15pt;margin-top:5.15pt;width:241.5pt;height:110.6pt;z-index:2517237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" stroked="f">
                <v:textbox style="mso-fit-shape-to-text:t">
                  <w:txbxContent>
                    <w:p w:rsidR="00DB35A0" w:rsidRPr="006306D3" w:rsidRDefault="00DB35A0" w:rsidP="00A53ECD">
                      <w:pPr>
                        <w:ind w:left="426" w:hanging="426"/>
                        <w:rPr>
                          <w:rFonts w:ascii="Arial" w:hAnsi="Arial" w:cs="Arial"/>
                          <w:sz w:val="24"/>
                        </w:rPr>
                      </w:pPr>
                      <w:r w:rsidRPr="006306D3">
                        <w:rPr>
                          <w:rFonts w:ascii="Arial" w:hAnsi="Arial" w:cs="Arial"/>
                          <w:sz w:val="24"/>
                        </w:rPr>
                        <w:t>Comparing three key models:-</w:t>
                      </w:r>
                      <w:r w:rsidRPr="006306D3">
                        <w:rPr>
                          <w:rFonts w:ascii="Arial" w:hAnsi="Arial" w:cs="Arial"/>
                          <w:sz w:val="24"/>
                        </w:rPr>
                        <w:br/>
                        <w:t>semi-trailer, A123</w:t>
                      </w:r>
                      <w:r w:rsidRPr="006306D3">
                        <w:rPr>
                          <w:rFonts w:ascii="Arial" w:hAnsi="Arial" w:cs="Arial"/>
                          <w:sz w:val="24"/>
                        </w:rPr>
                        <w:br/>
                        <w:t xml:space="preserve">B-double, B1233 and </w:t>
                      </w:r>
                      <w:r w:rsidRPr="006306D3">
                        <w:rPr>
                          <w:rFonts w:ascii="Arial" w:hAnsi="Arial" w:cs="Arial"/>
                          <w:sz w:val="24"/>
                        </w:rPr>
                        <w:br/>
                        <w:t>A-double A123R23.</w:t>
                      </w:r>
                    </w:p>
                    <w:p w:rsidR="00DB35A0" w:rsidRPr="006306D3" w:rsidRDefault="00DB35A0" w:rsidP="00AA5D79">
                      <w:pPr>
                        <w:rPr>
                          <w:rFonts w:ascii="Arial" w:hAnsi="Arial" w:cs="Arial"/>
                          <w:sz w:val="24"/>
                        </w:rPr>
                      </w:pPr>
                      <w:r w:rsidRPr="006306D3">
                        <w:rPr>
                          <w:rFonts w:ascii="Arial" w:hAnsi="Arial" w:cs="Arial"/>
                          <w:sz w:val="24"/>
                        </w:rPr>
                        <w:t>The relative merits of the High Productivity Freight Vehicles becomes clearer with the:</w:t>
                      </w:r>
                    </w:p>
                    <w:p w:rsidR="00DB35A0" w:rsidRPr="006306D3" w:rsidRDefault="00DB35A0" w:rsidP="00AA5D79">
                      <w:pPr>
                        <w:rPr>
                          <w:rFonts w:ascii="Arial" w:hAnsi="Arial" w:cs="Arial"/>
                          <w:sz w:val="24"/>
                        </w:rPr>
                      </w:pPr>
                      <w:r w:rsidRPr="006306D3">
                        <w:rPr>
                          <w:rFonts w:ascii="Arial" w:hAnsi="Arial" w:cs="Arial"/>
                          <w:sz w:val="24"/>
                        </w:rPr>
                        <w:t>B-double having about 74% of impact on road, uses 82% of fuel for 62% of the number trips to move the same amount of payload (1,000 tonnes) compared to a semi-trailer.</w:t>
                      </w:r>
                    </w:p>
                    <w:p w:rsidR="00DB35A0" w:rsidRPr="006306D3" w:rsidRDefault="00DB35A0">
                      <w:pPr>
                        <w:rPr>
                          <w:rFonts w:ascii="Arial" w:hAnsi="Arial" w:cs="Arial"/>
                          <w:sz w:val="24"/>
                        </w:rPr>
                      </w:pPr>
                      <w:r w:rsidRPr="006306D3">
                        <w:rPr>
                          <w:rFonts w:ascii="Arial" w:hAnsi="Arial" w:cs="Arial"/>
                          <w:sz w:val="24"/>
                        </w:rPr>
                        <w:t>A-double having about 74% of impact on road, uses 72% of fuel for half the number trips to move the same amount of payload (1,000 tonnes) compared to a semi-trailer.</w:t>
                      </w:r>
                    </w:p>
                    <w:p w:rsidR="00DB35A0" w:rsidRPr="006306D3" w:rsidRDefault="00DB35A0">
                      <w:pPr>
                        <w:rPr>
                          <w:rFonts w:ascii="Arial" w:hAnsi="Arial" w:cs="Arial"/>
                          <w:sz w:val="24"/>
                        </w:rPr>
                      </w:pPr>
                    </w:p>
                    <w:p w:rsidR="00DB35A0" w:rsidRPr="006306D3" w:rsidRDefault="00DB35A0">
                      <w:pPr>
                        <w:rPr>
                          <w:rFonts w:ascii="Arial" w:hAnsi="Arial" w:cs="Arial"/>
                          <w:sz w:val="24"/>
                        </w:rPr>
                      </w:pPr>
                    </w:p>
                    <w:p w:rsidR="00DB35A0" w:rsidRPr="006306D3" w:rsidRDefault="00DB35A0">
                      <w:pPr>
                        <w:rPr>
                          <w:rFonts w:ascii="Arial" w:hAnsi="Arial" w:cs="Arial"/>
                          <w:sz w:val="24"/>
                        </w:rPr>
                      </w:pPr>
                    </w:p>
                  </w:txbxContent>
                </v:textbox>
              </v:shape>
            </w:pict>
          </mc:Fallback>
        </mc:AlternateContent>
      </w:r>
    </w:p>
    <w:p w:rsidR="002C0395" w:rsidRDefault="002C0395" w:rsidP="004A31BE">
      <w:pPr>
        <w:pStyle w:val="ListParagraph"/>
        <w:rPr>
          <w:rStyle w:val="ATAHeading3Char"/>
          <w:color w:val="000000" w:themeColor="text1"/>
          <w:sz w:val="24"/>
        </w:rPr>
      </w:pPr>
    </w:p>
    <w:p w:rsidR="002C0395" w:rsidRDefault="002C0395" w:rsidP="004A31BE">
      <w:pPr>
        <w:pStyle w:val="ListParagraph"/>
        <w:rPr>
          <w:rStyle w:val="ATAHeading3Char"/>
          <w:color w:val="000000" w:themeColor="text1"/>
          <w:sz w:val="24"/>
        </w:rPr>
      </w:pPr>
    </w:p>
    <w:p w:rsidR="002C0395" w:rsidRDefault="002C0395" w:rsidP="004A31BE">
      <w:pPr>
        <w:pStyle w:val="ListParagraph"/>
        <w:rPr>
          <w:rStyle w:val="ATAHeading3Char"/>
          <w:color w:val="000000" w:themeColor="text1"/>
          <w:sz w:val="24"/>
        </w:rPr>
      </w:pPr>
    </w:p>
    <w:p w:rsidR="002C0395" w:rsidRDefault="002C0395" w:rsidP="004A31BE">
      <w:pPr>
        <w:pStyle w:val="ListParagraph"/>
        <w:rPr>
          <w:rStyle w:val="ATAHeading3Char"/>
          <w:color w:val="000000" w:themeColor="text1"/>
          <w:sz w:val="24"/>
        </w:rPr>
      </w:pPr>
    </w:p>
    <w:p w:rsidR="002C0395" w:rsidRDefault="002C0395" w:rsidP="004A31BE">
      <w:pPr>
        <w:pStyle w:val="ListParagraph"/>
        <w:rPr>
          <w:rStyle w:val="ATAHeading3Char"/>
          <w:color w:val="000000" w:themeColor="text1"/>
          <w:sz w:val="24"/>
        </w:rPr>
      </w:pPr>
    </w:p>
    <w:p w:rsidR="000C5C53" w:rsidRDefault="000C5C53" w:rsidP="004A31BE">
      <w:pPr>
        <w:pStyle w:val="ListParagraph"/>
        <w:rPr>
          <w:rStyle w:val="ATAHeading3Char"/>
          <w:color w:val="000000" w:themeColor="text1"/>
          <w:sz w:val="24"/>
        </w:rPr>
      </w:pPr>
    </w:p>
    <w:p w:rsidR="002C0395" w:rsidRDefault="002C0395" w:rsidP="004A31BE">
      <w:pPr>
        <w:pStyle w:val="ListParagraph"/>
        <w:rPr>
          <w:rStyle w:val="ATAHeading3Char"/>
          <w:color w:val="000000" w:themeColor="text1"/>
          <w:sz w:val="24"/>
        </w:rPr>
      </w:pPr>
    </w:p>
    <w:p w:rsidR="002C0395" w:rsidRDefault="002C0395" w:rsidP="004A31BE">
      <w:pPr>
        <w:pStyle w:val="ListParagraph"/>
        <w:rPr>
          <w:rStyle w:val="ATAHeading3Char"/>
          <w:color w:val="000000" w:themeColor="text1"/>
          <w:sz w:val="24"/>
        </w:rPr>
      </w:pPr>
    </w:p>
    <w:p w:rsidR="002C0395" w:rsidRDefault="002C0395" w:rsidP="004A31BE">
      <w:pPr>
        <w:pStyle w:val="ListParagraph"/>
        <w:rPr>
          <w:rStyle w:val="ATAHeading3Char"/>
          <w:color w:val="000000" w:themeColor="text1"/>
          <w:sz w:val="24"/>
        </w:rPr>
      </w:pPr>
    </w:p>
    <w:p w:rsidR="002C0395" w:rsidRDefault="002C0395" w:rsidP="004A31BE">
      <w:pPr>
        <w:pStyle w:val="ListParagraph"/>
        <w:rPr>
          <w:rStyle w:val="ATAHeading3Char"/>
          <w:color w:val="000000" w:themeColor="text1"/>
          <w:sz w:val="24"/>
        </w:rPr>
      </w:pPr>
    </w:p>
    <w:p w:rsidR="002C0395" w:rsidRDefault="002C0395" w:rsidP="004A31BE">
      <w:pPr>
        <w:pStyle w:val="ListParagraph"/>
        <w:rPr>
          <w:rStyle w:val="ATAHeading3Char"/>
          <w:color w:val="000000" w:themeColor="text1"/>
          <w:sz w:val="24"/>
        </w:rPr>
      </w:pPr>
    </w:p>
    <w:p w:rsidR="002C0395" w:rsidRDefault="002F236D" w:rsidP="004A31BE">
      <w:pPr>
        <w:pStyle w:val="ListParagraph"/>
        <w:rPr>
          <w:rStyle w:val="ATAHeading3Char"/>
          <w:color w:val="000000" w:themeColor="text1"/>
          <w:sz w:val="24"/>
        </w:rPr>
      </w:pPr>
      <w:r w:rsidRPr="00AA5D79">
        <w:rPr>
          <w:rStyle w:val="ATAHeading3Char"/>
          <w:rFonts w:ascii="Calibri" w:hAnsi="Calibri" w:cs="Times New Roman"/>
          <w:b w:val="0"/>
          <w:noProof/>
          <w:lang w:eastAsia="en-AU"/>
        </w:rPr>
        <w:drawing>
          <wp:anchor distT="0" distB="0" distL="114300" distR="114300" simplePos="0" relativeHeight="251741184" behindDoc="0" locked="0" layoutInCell="1" allowOverlap="1" wp14:anchorId="12C6BBCB" wp14:editId="6D1F1BC8">
            <wp:simplePos x="0" y="0"/>
            <wp:positionH relativeFrom="column">
              <wp:posOffset>-2399585</wp:posOffset>
            </wp:positionH>
            <wp:positionV relativeFrom="paragraph">
              <wp:posOffset>307829</wp:posOffset>
            </wp:positionV>
            <wp:extent cx="8194473" cy="2423607"/>
            <wp:effectExtent l="8890" t="0" r="6350" b="6350"/>
            <wp:wrapNone/>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16200000">
                      <a:off x="0" y="0"/>
                      <a:ext cx="8197696" cy="24245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C0395" w:rsidRDefault="002C0395" w:rsidP="004A31BE">
      <w:pPr>
        <w:pStyle w:val="ListParagraph"/>
        <w:rPr>
          <w:rStyle w:val="ATAHeading3Char"/>
          <w:color w:val="000000" w:themeColor="text1"/>
          <w:sz w:val="24"/>
        </w:rPr>
      </w:pPr>
    </w:p>
    <w:p w:rsidR="002C0395" w:rsidRDefault="002C0395" w:rsidP="004A31BE">
      <w:pPr>
        <w:pStyle w:val="ListParagraph"/>
        <w:rPr>
          <w:rStyle w:val="ATAHeading3Char"/>
          <w:color w:val="000000" w:themeColor="text1"/>
          <w:sz w:val="24"/>
        </w:rPr>
      </w:pPr>
    </w:p>
    <w:p w:rsidR="002C0395" w:rsidRDefault="002C0395" w:rsidP="004A31BE">
      <w:pPr>
        <w:pStyle w:val="ListParagraph"/>
        <w:rPr>
          <w:rStyle w:val="ATAHeading3Char"/>
          <w:color w:val="000000" w:themeColor="text1"/>
          <w:sz w:val="24"/>
        </w:rPr>
      </w:pPr>
    </w:p>
    <w:p w:rsidR="002C0395" w:rsidRDefault="002C0395" w:rsidP="004A31BE">
      <w:pPr>
        <w:pStyle w:val="ListParagraph"/>
        <w:rPr>
          <w:rStyle w:val="ATAHeading3Char"/>
          <w:color w:val="000000" w:themeColor="text1"/>
          <w:sz w:val="24"/>
        </w:rPr>
      </w:pPr>
    </w:p>
    <w:p w:rsidR="002C0395" w:rsidRDefault="002C0395" w:rsidP="004A31BE">
      <w:pPr>
        <w:pStyle w:val="ListParagraph"/>
        <w:rPr>
          <w:rStyle w:val="ATAHeading3Char"/>
          <w:color w:val="000000" w:themeColor="text1"/>
          <w:sz w:val="24"/>
        </w:rPr>
      </w:pPr>
    </w:p>
    <w:p w:rsidR="002C0395" w:rsidRDefault="002C0395" w:rsidP="004A31BE">
      <w:pPr>
        <w:pStyle w:val="ListParagraph"/>
        <w:rPr>
          <w:rStyle w:val="ATAHeading3Char"/>
          <w:color w:val="000000" w:themeColor="text1"/>
          <w:sz w:val="24"/>
        </w:rPr>
      </w:pPr>
    </w:p>
    <w:p w:rsidR="002C0395" w:rsidRDefault="002C0395" w:rsidP="004A31BE">
      <w:pPr>
        <w:pStyle w:val="ListParagraph"/>
        <w:rPr>
          <w:rStyle w:val="ATAHeading3Char"/>
          <w:color w:val="000000" w:themeColor="text1"/>
          <w:sz w:val="24"/>
        </w:rPr>
      </w:pPr>
    </w:p>
    <w:p w:rsidR="002C0395" w:rsidRDefault="002C0395" w:rsidP="004A31BE">
      <w:pPr>
        <w:pStyle w:val="ListParagraph"/>
        <w:rPr>
          <w:rStyle w:val="ATAHeading3Char"/>
          <w:color w:val="000000" w:themeColor="text1"/>
          <w:sz w:val="24"/>
        </w:rPr>
      </w:pPr>
    </w:p>
    <w:p w:rsidR="002C0395" w:rsidRDefault="002C0395" w:rsidP="004A31BE">
      <w:pPr>
        <w:pStyle w:val="ListParagraph"/>
        <w:rPr>
          <w:rStyle w:val="ATAHeading3Char"/>
          <w:color w:val="000000" w:themeColor="text1"/>
          <w:sz w:val="24"/>
        </w:rPr>
      </w:pPr>
    </w:p>
    <w:p w:rsidR="002C0395" w:rsidRDefault="002C0395" w:rsidP="004A31BE">
      <w:pPr>
        <w:pStyle w:val="ListParagraph"/>
        <w:rPr>
          <w:rStyle w:val="ATAHeading3Char"/>
          <w:color w:val="000000" w:themeColor="text1"/>
          <w:sz w:val="24"/>
        </w:rPr>
      </w:pPr>
    </w:p>
    <w:p w:rsidR="002C0395" w:rsidRDefault="002C0395" w:rsidP="004A31BE">
      <w:pPr>
        <w:pStyle w:val="ListParagraph"/>
        <w:rPr>
          <w:rStyle w:val="ATAHeading3Char"/>
          <w:color w:val="000000" w:themeColor="text1"/>
          <w:sz w:val="24"/>
        </w:rPr>
      </w:pPr>
    </w:p>
    <w:p w:rsidR="002C0395" w:rsidRDefault="002C0395" w:rsidP="004A31BE">
      <w:pPr>
        <w:pStyle w:val="ListParagraph"/>
        <w:rPr>
          <w:rStyle w:val="ATAHeading3Char"/>
          <w:color w:val="000000" w:themeColor="text1"/>
          <w:sz w:val="24"/>
        </w:rPr>
      </w:pPr>
    </w:p>
    <w:p w:rsidR="002C0395" w:rsidRDefault="002C0395" w:rsidP="004A31BE">
      <w:pPr>
        <w:pStyle w:val="ListParagraph"/>
        <w:rPr>
          <w:rStyle w:val="ATAHeading3Char"/>
          <w:color w:val="000000" w:themeColor="text1"/>
          <w:sz w:val="24"/>
        </w:rPr>
      </w:pPr>
    </w:p>
    <w:p w:rsidR="002C0395" w:rsidRDefault="002C0395" w:rsidP="004A31BE">
      <w:pPr>
        <w:pStyle w:val="ListParagraph"/>
        <w:rPr>
          <w:rStyle w:val="ATAHeading3Char"/>
          <w:color w:val="000000" w:themeColor="text1"/>
          <w:sz w:val="24"/>
        </w:rPr>
      </w:pPr>
    </w:p>
    <w:p w:rsidR="002C0395" w:rsidRDefault="002C0395" w:rsidP="004A31BE">
      <w:pPr>
        <w:pStyle w:val="ListParagraph"/>
        <w:rPr>
          <w:rStyle w:val="ATAHeading3Char"/>
          <w:color w:val="000000" w:themeColor="text1"/>
          <w:sz w:val="24"/>
        </w:rPr>
      </w:pPr>
    </w:p>
    <w:p w:rsidR="002C0395" w:rsidRDefault="002C0395" w:rsidP="004A31BE">
      <w:pPr>
        <w:pStyle w:val="ListParagraph"/>
        <w:rPr>
          <w:rStyle w:val="ATAHeading3Char"/>
          <w:color w:val="000000" w:themeColor="text1"/>
          <w:sz w:val="24"/>
        </w:rPr>
      </w:pPr>
    </w:p>
    <w:p w:rsidR="002C0395" w:rsidRDefault="002C0395" w:rsidP="004A31BE">
      <w:pPr>
        <w:pStyle w:val="ListParagraph"/>
        <w:rPr>
          <w:rStyle w:val="ATAHeading3Char"/>
          <w:color w:val="000000" w:themeColor="text1"/>
          <w:sz w:val="24"/>
        </w:rPr>
      </w:pPr>
    </w:p>
    <w:p w:rsidR="002C0395" w:rsidRDefault="002C0395" w:rsidP="004A31BE">
      <w:pPr>
        <w:pStyle w:val="ListParagraph"/>
        <w:rPr>
          <w:rStyle w:val="ATAHeading3Char"/>
          <w:color w:val="000000" w:themeColor="text1"/>
          <w:sz w:val="24"/>
        </w:rPr>
      </w:pPr>
    </w:p>
    <w:p w:rsidR="002C0395" w:rsidRDefault="002C0395" w:rsidP="004A31BE">
      <w:pPr>
        <w:pStyle w:val="ListParagraph"/>
        <w:rPr>
          <w:rStyle w:val="ATAHeading3Char"/>
          <w:color w:val="000000" w:themeColor="text1"/>
          <w:sz w:val="24"/>
        </w:rPr>
      </w:pPr>
    </w:p>
    <w:p w:rsidR="002C0395" w:rsidRDefault="002C0395" w:rsidP="004A31BE">
      <w:pPr>
        <w:pStyle w:val="ListParagraph"/>
        <w:rPr>
          <w:rStyle w:val="ATAHeading3Char"/>
          <w:color w:val="000000" w:themeColor="text1"/>
          <w:sz w:val="24"/>
        </w:rPr>
      </w:pPr>
    </w:p>
    <w:p w:rsidR="002C0395" w:rsidRDefault="002C0395" w:rsidP="004A31BE">
      <w:pPr>
        <w:pStyle w:val="ListParagraph"/>
        <w:rPr>
          <w:rStyle w:val="ATAHeading3Char"/>
          <w:color w:val="000000" w:themeColor="text1"/>
          <w:sz w:val="24"/>
        </w:rPr>
      </w:pPr>
    </w:p>
    <w:p w:rsidR="002C0395" w:rsidRDefault="002C0395" w:rsidP="004A31BE">
      <w:pPr>
        <w:pStyle w:val="ListParagraph"/>
        <w:rPr>
          <w:rStyle w:val="ATAHeading3Char"/>
          <w:color w:val="000000" w:themeColor="text1"/>
          <w:sz w:val="24"/>
        </w:rPr>
      </w:pPr>
    </w:p>
    <w:p w:rsidR="002C0395" w:rsidRDefault="002C0395" w:rsidP="004A31BE">
      <w:pPr>
        <w:pStyle w:val="ListParagraph"/>
        <w:rPr>
          <w:rStyle w:val="ATAHeading3Char"/>
          <w:color w:val="000000" w:themeColor="text1"/>
          <w:sz w:val="24"/>
        </w:rPr>
      </w:pPr>
    </w:p>
    <w:p w:rsidR="002C0395" w:rsidRDefault="002C0395" w:rsidP="004A31BE">
      <w:pPr>
        <w:pStyle w:val="ListParagraph"/>
        <w:rPr>
          <w:rStyle w:val="ATAHeading3Char"/>
          <w:color w:val="000000" w:themeColor="text1"/>
          <w:sz w:val="24"/>
        </w:rPr>
      </w:pPr>
    </w:p>
    <w:p w:rsidR="002C0395" w:rsidRDefault="002C0395" w:rsidP="004A31BE">
      <w:pPr>
        <w:pStyle w:val="ListParagraph"/>
        <w:rPr>
          <w:rStyle w:val="ATAHeading3Char"/>
          <w:color w:val="000000" w:themeColor="text1"/>
          <w:sz w:val="24"/>
        </w:rPr>
      </w:pPr>
    </w:p>
    <w:p w:rsidR="002C0395" w:rsidRDefault="002C0395" w:rsidP="004A31BE">
      <w:pPr>
        <w:pStyle w:val="ListParagraph"/>
        <w:rPr>
          <w:rStyle w:val="ATAHeading3Char"/>
          <w:color w:val="000000" w:themeColor="text1"/>
          <w:sz w:val="24"/>
        </w:rPr>
      </w:pPr>
    </w:p>
    <w:p w:rsidR="002C0395" w:rsidRDefault="002C0395" w:rsidP="004A31BE">
      <w:pPr>
        <w:pStyle w:val="ListParagraph"/>
        <w:rPr>
          <w:rStyle w:val="ATAHeading3Char"/>
          <w:color w:val="000000" w:themeColor="text1"/>
          <w:sz w:val="24"/>
        </w:rPr>
      </w:pPr>
    </w:p>
    <w:p w:rsidR="000C5C53" w:rsidRPr="006306D3" w:rsidRDefault="002F236D" w:rsidP="002F236D">
      <w:pPr>
        <w:pStyle w:val="ListParagraph"/>
        <w:rPr>
          <w:rStyle w:val="ATAHeading3Char"/>
          <w:color w:val="000000" w:themeColor="text1"/>
        </w:rPr>
      </w:pPr>
      <w:r w:rsidRPr="002F236D">
        <w:rPr>
          <w:rStyle w:val="ATAHeading3Char"/>
          <w:color w:val="000000" w:themeColor="text1"/>
          <w:sz w:val="18"/>
        </w:rPr>
        <w:t>Table 4: Truck impact chart - summary</w:t>
      </w:r>
      <w:r w:rsidR="00B161A8" w:rsidRPr="004A31BE">
        <w:rPr>
          <w:rStyle w:val="ATAHeading3Char"/>
          <w:color w:val="000000" w:themeColor="text1"/>
        </w:rPr>
        <w:br w:type="page"/>
      </w:r>
    </w:p>
    <w:p w:rsidR="00175BB5" w:rsidRPr="00175BB5" w:rsidRDefault="00175BB5" w:rsidP="00175BB5">
      <w:pPr>
        <w:tabs>
          <w:tab w:val="right" w:pos="8789"/>
        </w:tabs>
        <w:autoSpaceDE w:val="0"/>
        <w:autoSpaceDN w:val="0"/>
        <w:adjustRightInd w:val="0"/>
        <w:spacing w:after="0" w:line="480" w:lineRule="auto"/>
        <w:ind w:left="284"/>
        <w:rPr>
          <w:rStyle w:val="ATAHeading3Char"/>
          <w:bCs/>
          <w:sz w:val="32"/>
        </w:rPr>
      </w:pPr>
      <w:r w:rsidRPr="00175BB5">
        <w:rPr>
          <w:rFonts w:ascii="Arial" w:hAnsi="Arial" w:cs="Arial"/>
          <w:b/>
          <w:bCs/>
          <w:sz w:val="32"/>
        </w:rPr>
        <w:lastRenderedPageBreak/>
        <w:t>Part 2: Additional supportive information</w:t>
      </w:r>
    </w:p>
    <w:p w:rsidR="007420C9" w:rsidRPr="00F35E7A" w:rsidRDefault="007420C9" w:rsidP="00CF222C">
      <w:pPr>
        <w:pStyle w:val="ListParagraph"/>
        <w:numPr>
          <w:ilvl w:val="0"/>
          <w:numId w:val="10"/>
        </w:numPr>
        <w:spacing w:after="0" w:line="240" w:lineRule="auto"/>
        <w:rPr>
          <w:rStyle w:val="ATAHeading3Char"/>
          <w:color w:val="000000" w:themeColor="text1"/>
          <w:sz w:val="24"/>
        </w:rPr>
      </w:pPr>
      <w:r w:rsidRPr="00F35E7A">
        <w:rPr>
          <w:rStyle w:val="ATAHeading3Char"/>
          <w:color w:val="000000" w:themeColor="text1"/>
          <w:sz w:val="24"/>
        </w:rPr>
        <w:t xml:space="preserve">Other </w:t>
      </w:r>
      <w:r w:rsidR="000D0941">
        <w:rPr>
          <w:rStyle w:val="ATAHeading3Char"/>
          <w:color w:val="000000" w:themeColor="text1"/>
          <w:sz w:val="24"/>
        </w:rPr>
        <w:t xml:space="preserve">important </w:t>
      </w:r>
      <w:r w:rsidRPr="00F35E7A">
        <w:rPr>
          <w:rStyle w:val="ATAHeading3Char"/>
          <w:color w:val="000000" w:themeColor="text1"/>
          <w:sz w:val="24"/>
        </w:rPr>
        <w:t xml:space="preserve">areas </w:t>
      </w:r>
      <w:r w:rsidR="000D0941">
        <w:rPr>
          <w:rStyle w:val="ATAHeading3Char"/>
          <w:color w:val="000000" w:themeColor="text1"/>
          <w:sz w:val="24"/>
        </w:rPr>
        <w:t>advantaged with</w:t>
      </w:r>
      <w:r w:rsidRPr="00F35E7A">
        <w:rPr>
          <w:rStyle w:val="ATAHeading3Char"/>
          <w:color w:val="000000" w:themeColor="text1"/>
          <w:sz w:val="24"/>
        </w:rPr>
        <w:t xml:space="preserve"> HPFV</w:t>
      </w:r>
      <w:r w:rsidR="00791DE5">
        <w:rPr>
          <w:rStyle w:val="ATAHeading3Char"/>
          <w:color w:val="000000" w:themeColor="text1"/>
          <w:sz w:val="24"/>
        </w:rPr>
        <w:t>s</w:t>
      </w:r>
      <w:r w:rsidRPr="00F35E7A">
        <w:rPr>
          <w:rStyle w:val="ATAHeading3Char"/>
          <w:color w:val="000000" w:themeColor="text1"/>
          <w:sz w:val="24"/>
        </w:rPr>
        <w:t>.</w:t>
      </w:r>
    </w:p>
    <w:p w:rsidR="007420C9" w:rsidRPr="008251B6" w:rsidRDefault="00987C19" w:rsidP="008251B6">
      <w:pPr>
        <w:pStyle w:val="ListParagraph"/>
        <w:numPr>
          <w:ilvl w:val="2"/>
          <w:numId w:val="10"/>
        </w:numPr>
        <w:spacing w:after="0" w:line="240" w:lineRule="auto"/>
        <w:ind w:left="1134" w:hanging="425"/>
        <w:rPr>
          <w:rStyle w:val="ATAHeading3Char"/>
          <w:color w:val="000000" w:themeColor="text1"/>
          <w:sz w:val="24"/>
        </w:rPr>
      </w:pPr>
      <w:r w:rsidRPr="008251B6">
        <w:rPr>
          <w:rStyle w:val="ATAHeading3Char"/>
          <w:color w:val="000000" w:themeColor="text1"/>
          <w:sz w:val="24"/>
        </w:rPr>
        <w:t>Engine e</w:t>
      </w:r>
      <w:r w:rsidR="006D5F31" w:rsidRPr="008251B6">
        <w:rPr>
          <w:rStyle w:val="ATAHeading3Char"/>
          <w:color w:val="000000" w:themeColor="text1"/>
          <w:sz w:val="24"/>
        </w:rPr>
        <w:t xml:space="preserve">xhaust </w:t>
      </w:r>
      <w:r w:rsidRPr="008251B6">
        <w:rPr>
          <w:rStyle w:val="ATAHeading3Char"/>
          <w:color w:val="000000" w:themeColor="text1"/>
          <w:sz w:val="24"/>
        </w:rPr>
        <w:t>e</w:t>
      </w:r>
      <w:r w:rsidR="006D5F31" w:rsidRPr="008251B6">
        <w:rPr>
          <w:rStyle w:val="ATAHeading3Char"/>
          <w:color w:val="000000" w:themeColor="text1"/>
          <w:sz w:val="24"/>
        </w:rPr>
        <w:t>missions</w:t>
      </w:r>
      <w:r w:rsidR="005B1CF4" w:rsidRPr="008251B6">
        <w:rPr>
          <w:rStyle w:val="ATAHeading3Char"/>
          <w:color w:val="000000" w:themeColor="text1"/>
          <w:sz w:val="24"/>
        </w:rPr>
        <w:br/>
      </w:r>
    </w:p>
    <w:p w:rsidR="0095214F" w:rsidRPr="00F35E7A" w:rsidRDefault="004E3773" w:rsidP="006D5F31">
      <w:pPr>
        <w:spacing w:after="0" w:line="240" w:lineRule="auto"/>
        <w:ind w:left="284"/>
        <w:rPr>
          <w:rStyle w:val="ATAHeading3Char"/>
          <w:b w:val="0"/>
          <w:color w:val="000000" w:themeColor="text1"/>
          <w:sz w:val="24"/>
        </w:rPr>
      </w:pPr>
      <w:r w:rsidRPr="00F35E7A">
        <w:rPr>
          <w:rStyle w:val="ATAHeading3Char"/>
          <w:b w:val="0"/>
          <w:color w:val="000000" w:themeColor="text1"/>
          <w:sz w:val="24"/>
        </w:rPr>
        <w:t xml:space="preserve">Heavy vehicle exhaust emissions </w:t>
      </w:r>
      <w:r w:rsidR="00791DE5">
        <w:rPr>
          <w:rStyle w:val="ATAHeading3Char"/>
          <w:b w:val="0"/>
          <w:color w:val="000000" w:themeColor="text1"/>
          <w:sz w:val="24"/>
        </w:rPr>
        <w:t>are</w:t>
      </w:r>
      <w:r w:rsidR="00987C19" w:rsidRPr="00F35E7A">
        <w:rPr>
          <w:rStyle w:val="ATAHeading3Char"/>
          <w:b w:val="0"/>
          <w:color w:val="000000" w:themeColor="text1"/>
          <w:sz w:val="24"/>
        </w:rPr>
        <w:t xml:space="preserve"> until </w:t>
      </w:r>
      <w:r w:rsidR="000163AB">
        <w:rPr>
          <w:rStyle w:val="ATAHeading3Char"/>
          <w:b w:val="0"/>
          <w:color w:val="000000" w:themeColor="text1"/>
          <w:sz w:val="24"/>
        </w:rPr>
        <w:t>the 1 November 2016</w:t>
      </w:r>
      <w:r w:rsidRPr="00F35E7A">
        <w:rPr>
          <w:rStyle w:val="ATAHeading3Char"/>
          <w:b w:val="0"/>
          <w:color w:val="000000" w:themeColor="text1"/>
          <w:sz w:val="24"/>
        </w:rPr>
        <w:t xml:space="preserve"> a generation ahead of light vehicle (car) requirements.</w:t>
      </w:r>
    </w:p>
    <w:tbl>
      <w:tblPr>
        <w:tblStyle w:val="TableGrid"/>
        <w:tblW w:w="8432" w:type="dxa"/>
        <w:tblBorders>
          <w:top w:val="single" w:sz="18" w:space="0" w:color="auto"/>
          <w:left w:val="single" w:sz="18" w:space="0" w:color="auto"/>
          <w:bottom w:val="single" w:sz="18" w:space="0" w:color="auto"/>
          <w:right w:val="single" w:sz="18" w:space="0" w:color="auto"/>
          <w:insideH w:val="single" w:sz="8" w:space="0" w:color="auto"/>
          <w:insideV w:val="single" w:sz="8" w:space="0" w:color="auto"/>
        </w:tblBorders>
        <w:tblLook w:val="04A0" w:firstRow="1" w:lastRow="0" w:firstColumn="1" w:lastColumn="0" w:noHBand="0" w:noVBand="1"/>
      </w:tblPr>
      <w:tblGrid>
        <w:gridCol w:w="978"/>
        <w:gridCol w:w="1711"/>
        <w:gridCol w:w="1264"/>
        <w:gridCol w:w="1571"/>
        <w:gridCol w:w="1454"/>
        <w:gridCol w:w="1454"/>
      </w:tblGrid>
      <w:tr w:rsidR="00F429B7" w:rsidRPr="000D0941" w:rsidTr="00F07048">
        <w:tc>
          <w:tcPr>
            <w:tcW w:w="978" w:type="dxa"/>
            <w:vMerge w:val="restart"/>
          </w:tcPr>
          <w:p w:rsidR="00F429B7" w:rsidRPr="006306D3" w:rsidRDefault="00F429B7" w:rsidP="00E94FA4">
            <w:pPr>
              <w:pStyle w:val="ATAnormal"/>
            </w:pPr>
            <w:r w:rsidRPr="006306D3">
              <w:rPr>
                <w:sz w:val="22"/>
              </w:rPr>
              <w:t xml:space="preserve">Light vehicle </w:t>
            </w:r>
            <w:r w:rsidRPr="006306D3">
              <w:rPr>
                <w:sz w:val="22"/>
              </w:rPr>
              <w:br/>
              <w:t>– petrol</w:t>
            </w:r>
          </w:p>
        </w:tc>
        <w:tc>
          <w:tcPr>
            <w:tcW w:w="1711" w:type="dxa"/>
          </w:tcPr>
          <w:p w:rsidR="00F429B7" w:rsidRPr="006306D3" w:rsidRDefault="00F429B7" w:rsidP="00E94FA4">
            <w:pPr>
              <w:pStyle w:val="ATAnormal"/>
            </w:pPr>
            <w:r w:rsidRPr="006306D3">
              <w:rPr>
                <w:sz w:val="22"/>
              </w:rPr>
              <w:t>Standard</w:t>
            </w:r>
          </w:p>
        </w:tc>
        <w:tc>
          <w:tcPr>
            <w:tcW w:w="1264" w:type="dxa"/>
          </w:tcPr>
          <w:p w:rsidR="00F429B7" w:rsidRPr="006306D3" w:rsidRDefault="00F429B7" w:rsidP="00E94FA4">
            <w:pPr>
              <w:pStyle w:val="ATAnormal"/>
            </w:pPr>
            <w:r w:rsidRPr="006306D3">
              <w:rPr>
                <w:sz w:val="22"/>
              </w:rPr>
              <w:t>ADR79/00</w:t>
            </w:r>
          </w:p>
        </w:tc>
        <w:tc>
          <w:tcPr>
            <w:tcW w:w="1571" w:type="dxa"/>
          </w:tcPr>
          <w:p w:rsidR="00F429B7" w:rsidRPr="006306D3" w:rsidRDefault="00F429B7" w:rsidP="00E94FA4">
            <w:pPr>
              <w:pStyle w:val="ATAnormal"/>
            </w:pPr>
            <w:r w:rsidRPr="006306D3">
              <w:rPr>
                <w:sz w:val="22"/>
              </w:rPr>
              <w:t>ADR79/01</w:t>
            </w:r>
          </w:p>
        </w:tc>
        <w:tc>
          <w:tcPr>
            <w:tcW w:w="1454" w:type="dxa"/>
          </w:tcPr>
          <w:p w:rsidR="00F429B7" w:rsidRPr="006306D3" w:rsidRDefault="00F429B7" w:rsidP="00E94FA4">
            <w:pPr>
              <w:pStyle w:val="ATAnormal"/>
            </w:pPr>
            <w:r w:rsidRPr="006306D3">
              <w:rPr>
                <w:sz w:val="22"/>
              </w:rPr>
              <w:t>ADR79/02</w:t>
            </w:r>
          </w:p>
        </w:tc>
        <w:tc>
          <w:tcPr>
            <w:tcW w:w="1454" w:type="dxa"/>
          </w:tcPr>
          <w:p w:rsidR="00F429B7" w:rsidRPr="006306D3" w:rsidRDefault="00F429B7" w:rsidP="00E94FA4">
            <w:pPr>
              <w:pStyle w:val="ATAnormal"/>
            </w:pPr>
            <w:r w:rsidRPr="006306D3">
              <w:rPr>
                <w:sz w:val="22"/>
              </w:rPr>
              <w:t>ADR79/04</w:t>
            </w:r>
          </w:p>
        </w:tc>
      </w:tr>
      <w:tr w:rsidR="00F429B7" w:rsidRPr="000D0941" w:rsidTr="00F07048">
        <w:tc>
          <w:tcPr>
            <w:tcW w:w="978" w:type="dxa"/>
            <w:vMerge/>
          </w:tcPr>
          <w:p w:rsidR="00F429B7" w:rsidRPr="006306D3" w:rsidRDefault="00F429B7" w:rsidP="00F429B7">
            <w:pPr>
              <w:pStyle w:val="ATAnormal"/>
            </w:pPr>
          </w:p>
        </w:tc>
        <w:tc>
          <w:tcPr>
            <w:tcW w:w="1711" w:type="dxa"/>
          </w:tcPr>
          <w:p w:rsidR="00F429B7" w:rsidRPr="006306D3" w:rsidRDefault="00F429B7" w:rsidP="00F429B7">
            <w:pPr>
              <w:pStyle w:val="ATAnormal"/>
            </w:pPr>
            <w:r w:rsidRPr="006306D3">
              <w:rPr>
                <w:sz w:val="22"/>
              </w:rPr>
              <w:t>Mandatory</w:t>
            </w:r>
            <w:r w:rsidR="00C92E47" w:rsidRPr="006306D3">
              <w:rPr>
                <w:sz w:val="22"/>
              </w:rPr>
              <w:t xml:space="preserve"> in Aust.</w:t>
            </w:r>
          </w:p>
        </w:tc>
        <w:tc>
          <w:tcPr>
            <w:tcW w:w="1264" w:type="dxa"/>
          </w:tcPr>
          <w:p w:rsidR="00F429B7" w:rsidRPr="006306D3" w:rsidRDefault="00F429B7" w:rsidP="00F429B7">
            <w:pPr>
              <w:pStyle w:val="ATAnormal"/>
            </w:pPr>
            <w:r w:rsidRPr="006306D3">
              <w:rPr>
                <w:sz w:val="22"/>
              </w:rPr>
              <w:t>1/Jan/04*</w:t>
            </w:r>
          </w:p>
        </w:tc>
        <w:tc>
          <w:tcPr>
            <w:tcW w:w="1571" w:type="dxa"/>
          </w:tcPr>
          <w:p w:rsidR="00F429B7" w:rsidRPr="006306D3" w:rsidRDefault="00F429B7" w:rsidP="00F429B7">
            <w:pPr>
              <w:pStyle w:val="ATAnormal"/>
            </w:pPr>
            <w:r w:rsidRPr="006306D3">
              <w:rPr>
                <w:sz w:val="22"/>
              </w:rPr>
              <w:t>1/Jan/06</w:t>
            </w:r>
          </w:p>
        </w:tc>
        <w:tc>
          <w:tcPr>
            <w:tcW w:w="1454" w:type="dxa"/>
          </w:tcPr>
          <w:p w:rsidR="00F429B7" w:rsidRPr="006306D3" w:rsidRDefault="00F429B7" w:rsidP="00F429B7">
            <w:pPr>
              <w:pStyle w:val="ATAnormal"/>
            </w:pPr>
            <w:r w:rsidRPr="006306D3">
              <w:rPr>
                <w:sz w:val="22"/>
              </w:rPr>
              <w:t>1/Jul/10</w:t>
            </w:r>
          </w:p>
        </w:tc>
        <w:tc>
          <w:tcPr>
            <w:tcW w:w="1454" w:type="dxa"/>
          </w:tcPr>
          <w:p w:rsidR="00F429B7" w:rsidRPr="006306D3" w:rsidRDefault="00F429B7" w:rsidP="00F429B7">
            <w:pPr>
              <w:pStyle w:val="ATAnormal"/>
            </w:pPr>
            <w:r w:rsidRPr="006306D3">
              <w:rPr>
                <w:sz w:val="22"/>
              </w:rPr>
              <w:t>1/Nov/16</w:t>
            </w:r>
          </w:p>
        </w:tc>
      </w:tr>
      <w:tr w:rsidR="00F429B7" w:rsidRPr="000D0941" w:rsidTr="00CA391F">
        <w:tc>
          <w:tcPr>
            <w:tcW w:w="978" w:type="dxa"/>
            <w:vMerge/>
          </w:tcPr>
          <w:p w:rsidR="00F429B7" w:rsidRPr="006306D3" w:rsidRDefault="00F429B7" w:rsidP="00F429B7">
            <w:pPr>
              <w:pStyle w:val="ATAnormal"/>
            </w:pPr>
          </w:p>
        </w:tc>
        <w:tc>
          <w:tcPr>
            <w:tcW w:w="1711" w:type="dxa"/>
          </w:tcPr>
          <w:p w:rsidR="00F429B7" w:rsidRPr="006306D3" w:rsidRDefault="0054371E" w:rsidP="00F429B7">
            <w:pPr>
              <w:pStyle w:val="ATAnormal"/>
            </w:pPr>
            <w:r w:rsidRPr="006306D3">
              <w:rPr>
                <w:sz w:val="22"/>
              </w:rPr>
              <w:t>Equivalent European requirement</w:t>
            </w:r>
          </w:p>
        </w:tc>
        <w:tc>
          <w:tcPr>
            <w:tcW w:w="1264" w:type="dxa"/>
            <w:vAlign w:val="center"/>
          </w:tcPr>
          <w:p w:rsidR="00F429B7" w:rsidRPr="006306D3" w:rsidRDefault="00F429B7" w:rsidP="00CA391F">
            <w:pPr>
              <w:pStyle w:val="ATAnormal"/>
              <w:jc w:val="center"/>
            </w:pPr>
            <w:r w:rsidRPr="006306D3">
              <w:rPr>
                <w:sz w:val="22"/>
              </w:rPr>
              <w:t>Euro 2</w:t>
            </w:r>
          </w:p>
        </w:tc>
        <w:tc>
          <w:tcPr>
            <w:tcW w:w="1571" w:type="dxa"/>
            <w:vAlign w:val="center"/>
          </w:tcPr>
          <w:p w:rsidR="00F429B7" w:rsidRPr="006306D3" w:rsidRDefault="00F429B7" w:rsidP="00CA391F">
            <w:pPr>
              <w:pStyle w:val="ATAnormal"/>
              <w:jc w:val="center"/>
            </w:pPr>
            <w:r w:rsidRPr="006306D3">
              <w:rPr>
                <w:sz w:val="22"/>
              </w:rPr>
              <w:t>Euro 3</w:t>
            </w:r>
          </w:p>
        </w:tc>
        <w:tc>
          <w:tcPr>
            <w:tcW w:w="1454" w:type="dxa"/>
            <w:vAlign w:val="center"/>
          </w:tcPr>
          <w:p w:rsidR="00F429B7" w:rsidRPr="006306D3" w:rsidRDefault="00F429B7" w:rsidP="00CA391F">
            <w:pPr>
              <w:pStyle w:val="ATAnormal"/>
              <w:jc w:val="center"/>
            </w:pPr>
            <w:r w:rsidRPr="006306D3">
              <w:rPr>
                <w:sz w:val="22"/>
              </w:rPr>
              <w:t>Euro 4</w:t>
            </w:r>
          </w:p>
        </w:tc>
        <w:tc>
          <w:tcPr>
            <w:tcW w:w="1454" w:type="dxa"/>
            <w:vAlign w:val="center"/>
          </w:tcPr>
          <w:p w:rsidR="00F429B7" w:rsidRPr="006306D3" w:rsidRDefault="00F429B7" w:rsidP="00CA391F">
            <w:pPr>
              <w:pStyle w:val="ATAnormal"/>
              <w:jc w:val="center"/>
            </w:pPr>
            <w:r w:rsidRPr="006306D3">
              <w:rPr>
                <w:sz w:val="22"/>
              </w:rPr>
              <w:t>Euro 5</w:t>
            </w:r>
          </w:p>
        </w:tc>
      </w:tr>
      <w:tr w:rsidR="00CA391F" w:rsidRPr="000D0941" w:rsidTr="00F07048">
        <w:tc>
          <w:tcPr>
            <w:tcW w:w="978" w:type="dxa"/>
            <w:vMerge w:val="restart"/>
          </w:tcPr>
          <w:p w:rsidR="00CA391F" w:rsidRPr="006306D3" w:rsidRDefault="00CA391F" w:rsidP="000163AB">
            <w:pPr>
              <w:pStyle w:val="ATAnormal"/>
            </w:pPr>
            <w:r w:rsidRPr="006306D3">
              <w:rPr>
                <w:sz w:val="22"/>
              </w:rPr>
              <w:t>Heavy vehicle</w:t>
            </w:r>
            <w:r w:rsidRPr="006306D3">
              <w:rPr>
                <w:sz w:val="22"/>
              </w:rPr>
              <w:br/>
              <w:t>– diesel</w:t>
            </w:r>
          </w:p>
        </w:tc>
        <w:tc>
          <w:tcPr>
            <w:tcW w:w="1711" w:type="dxa"/>
          </w:tcPr>
          <w:p w:rsidR="00CA391F" w:rsidRPr="006306D3" w:rsidRDefault="00CA391F" w:rsidP="00F429B7">
            <w:pPr>
              <w:pStyle w:val="ATAnormal"/>
            </w:pPr>
            <w:r w:rsidRPr="006306D3">
              <w:rPr>
                <w:sz w:val="22"/>
              </w:rPr>
              <w:t>Standard</w:t>
            </w:r>
          </w:p>
        </w:tc>
        <w:tc>
          <w:tcPr>
            <w:tcW w:w="1264" w:type="dxa"/>
          </w:tcPr>
          <w:p w:rsidR="00CA391F" w:rsidRPr="006306D3" w:rsidRDefault="00CA391F" w:rsidP="00F429B7">
            <w:pPr>
              <w:pStyle w:val="ATAnormal"/>
            </w:pPr>
            <w:r w:rsidRPr="006306D3">
              <w:rPr>
                <w:sz w:val="22"/>
              </w:rPr>
              <w:t>ADR70/00</w:t>
            </w:r>
          </w:p>
        </w:tc>
        <w:tc>
          <w:tcPr>
            <w:tcW w:w="1571" w:type="dxa"/>
          </w:tcPr>
          <w:p w:rsidR="00CA391F" w:rsidRPr="006306D3" w:rsidRDefault="00CA391F" w:rsidP="00F429B7">
            <w:pPr>
              <w:pStyle w:val="ATAnormal"/>
            </w:pPr>
            <w:r w:rsidRPr="006306D3">
              <w:rPr>
                <w:sz w:val="22"/>
              </w:rPr>
              <w:t>ADR80/00</w:t>
            </w:r>
          </w:p>
        </w:tc>
        <w:tc>
          <w:tcPr>
            <w:tcW w:w="1454" w:type="dxa"/>
          </w:tcPr>
          <w:p w:rsidR="00CA391F" w:rsidRPr="006306D3" w:rsidRDefault="00CA391F" w:rsidP="00F429B7">
            <w:pPr>
              <w:pStyle w:val="ATAnormal"/>
            </w:pPr>
            <w:r w:rsidRPr="006306D3">
              <w:rPr>
                <w:sz w:val="22"/>
              </w:rPr>
              <w:t>ADR80/02</w:t>
            </w:r>
          </w:p>
        </w:tc>
        <w:tc>
          <w:tcPr>
            <w:tcW w:w="1454" w:type="dxa"/>
          </w:tcPr>
          <w:p w:rsidR="00CA391F" w:rsidRPr="006306D3" w:rsidRDefault="00CA391F" w:rsidP="00F429B7">
            <w:pPr>
              <w:pStyle w:val="ATAnormal"/>
            </w:pPr>
            <w:r w:rsidRPr="006306D3">
              <w:rPr>
                <w:sz w:val="22"/>
              </w:rPr>
              <w:t>ADR80/03</w:t>
            </w:r>
          </w:p>
        </w:tc>
      </w:tr>
      <w:tr w:rsidR="00CA391F" w:rsidRPr="000D0941" w:rsidTr="00F07048">
        <w:tc>
          <w:tcPr>
            <w:tcW w:w="978" w:type="dxa"/>
            <w:vMerge/>
          </w:tcPr>
          <w:p w:rsidR="00CA391F" w:rsidRPr="006306D3" w:rsidRDefault="00CA391F" w:rsidP="0054371E">
            <w:pPr>
              <w:pStyle w:val="ATAnormal"/>
            </w:pPr>
          </w:p>
        </w:tc>
        <w:tc>
          <w:tcPr>
            <w:tcW w:w="1711" w:type="dxa"/>
          </w:tcPr>
          <w:p w:rsidR="00CA391F" w:rsidRPr="006306D3" w:rsidRDefault="00CA391F" w:rsidP="0054371E">
            <w:pPr>
              <w:pStyle w:val="ATAnormal"/>
            </w:pPr>
            <w:r w:rsidRPr="006306D3">
              <w:rPr>
                <w:sz w:val="22"/>
              </w:rPr>
              <w:t>Mandatory</w:t>
            </w:r>
            <w:r w:rsidR="00C92E47" w:rsidRPr="006306D3">
              <w:rPr>
                <w:sz w:val="22"/>
              </w:rPr>
              <w:t xml:space="preserve"> in Aust.</w:t>
            </w:r>
          </w:p>
        </w:tc>
        <w:tc>
          <w:tcPr>
            <w:tcW w:w="1264" w:type="dxa"/>
          </w:tcPr>
          <w:p w:rsidR="00CA391F" w:rsidRPr="006306D3" w:rsidRDefault="00CA391F" w:rsidP="009705FF">
            <w:pPr>
              <w:pStyle w:val="ATAnormal"/>
            </w:pPr>
            <w:r w:rsidRPr="006306D3">
              <w:rPr>
                <w:sz w:val="22"/>
              </w:rPr>
              <w:t>1/Jan/96</w:t>
            </w:r>
          </w:p>
        </w:tc>
        <w:tc>
          <w:tcPr>
            <w:tcW w:w="1571" w:type="dxa"/>
          </w:tcPr>
          <w:p w:rsidR="00CA391F" w:rsidRPr="006306D3" w:rsidRDefault="00CA391F" w:rsidP="0054371E">
            <w:pPr>
              <w:pStyle w:val="ATAnormal"/>
            </w:pPr>
            <w:r w:rsidRPr="006306D3">
              <w:rPr>
                <w:sz w:val="22"/>
              </w:rPr>
              <w:t>1/Jan/03</w:t>
            </w:r>
          </w:p>
        </w:tc>
        <w:tc>
          <w:tcPr>
            <w:tcW w:w="1454" w:type="dxa"/>
          </w:tcPr>
          <w:p w:rsidR="00CA391F" w:rsidRPr="006306D3" w:rsidRDefault="00CA391F" w:rsidP="0054371E">
            <w:pPr>
              <w:pStyle w:val="ATAnormal"/>
            </w:pPr>
            <w:r w:rsidRPr="006306D3">
              <w:rPr>
                <w:sz w:val="22"/>
              </w:rPr>
              <w:t>29/Feb/08</w:t>
            </w:r>
          </w:p>
        </w:tc>
        <w:tc>
          <w:tcPr>
            <w:tcW w:w="1454" w:type="dxa"/>
          </w:tcPr>
          <w:p w:rsidR="00CA391F" w:rsidRPr="006306D3" w:rsidRDefault="00CA391F" w:rsidP="0054371E">
            <w:pPr>
              <w:pStyle w:val="ATAnormal"/>
            </w:pPr>
            <w:r w:rsidRPr="006306D3">
              <w:rPr>
                <w:sz w:val="22"/>
              </w:rPr>
              <w:t>1/Jan/11</w:t>
            </w:r>
          </w:p>
        </w:tc>
      </w:tr>
      <w:tr w:rsidR="00CA391F" w:rsidRPr="000D0941" w:rsidTr="00CA391F">
        <w:tc>
          <w:tcPr>
            <w:tcW w:w="978" w:type="dxa"/>
            <w:vMerge/>
          </w:tcPr>
          <w:p w:rsidR="00CA391F" w:rsidRPr="006306D3" w:rsidRDefault="00CA391F" w:rsidP="0054371E">
            <w:pPr>
              <w:pStyle w:val="ATAnormal"/>
            </w:pPr>
          </w:p>
        </w:tc>
        <w:tc>
          <w:tcPr>
            <w:tcW w:w="1711" w:type="dxa"/>
          </w:tcPr>
          <w:p w:rsidR="00CA391F" w:rsidRPr="006306D3" w:rsidRDefault="00CA391F" w:rsidP="0054371E">
            <w:pPr>
              <w:pStyle w:val="ATAnormal"/>
            </w:pPr>
            <w:r w:rsidRPr="006306D3">
              <w:rPr>
                <w:sz w:val="22"/>
              </w:rPr>
              <w:t>Equivalent European requirement</w:t>
            </w:r>
          </w:p>
        </w:tc>
        <w:tc>
          <w:tcPr>
            <w:tcW w:w="1264" w:type="dxa"/>
            <w:vAlign w:val="center"/>
          </w:tcPr>
          <w:p w:rsidR="00CA391F" w:rsidRPr="006306D3" w:rsidRDefault="00CA391F" w:rsidP="00CA391F">
            <w:pPr>
              <w:pStyle w:val="ATAnormal"/>
              <w:jc w:val="center"/>
            </w:pPr>
            <w:r w:rsidRPr="006306D3">
              <w:rPr>
                <w:sz w:val="22"/>
              </w:rPr>
              <w:t>Euro l</w:t>
            </w:r>
          </w:p>
        </w:tc>
        <w:tc>
          <w:tcPr>
            <w:tcW w:w="1571" w:type="dxa"/>
            <w:vAlign w:val="center"/>
          </w:tcPr>
          <w:p w:rsidR="00CA391F" w:rsidRPr="006306D3" w:rsidRDefault="00CA391F" w:rsidP="00CA391F">
            <w:pPr>
              <w:pStyle w:val="ATAnormal"/>
              <w:jc w:val="center"/>
            </w:pPr>
            <w:r w:rsidRPr="006306D3">
              <w:rPr>
                <w:sz w:val="22"/>
              </w:rPr>
              <w:t>Euro III</w:t>
            </w:r>
          </w:p>
        </w:tc>
        <w:tc>
          <w:tcPr>
            <w:tcW w:w="1454" w:type="dxa"/>
            <w:vAlign w:val="center"/>
          </w:tcPr>
          <w:p w:rsidR="00CA391F" w:rsidRPr="006306D3" w:rsidRDefault="00CA391F" w:rsidP="00CA391F">
            <w:pPr>
              <w:pStyle w:val="ATAnormal"/>
              <w:jc w:val="center"/>
            </w:pPr>
            <w:r w:rsidRPr="006306D3">
              <w:rPr>
                <w:sz w:val="22"/>
              </w:rPr>
              <w:t>Euro IV</w:t>
            </w:r>
          </w:p>
        </w:tc>
        <w:tc>
          <w:tcPr>
            <w:tcW w:w="1454" w:type="dxa"/>
            <w:vAlign w:val="center"/>
          </w:tcPr>
          <w:p w:rsidR="00CA391F" w:rsidRPr="006306D3" w:rsidRDefault="00CA391F" w:rsidP="00CA391F">
            <w:pPr>
              <w:pStyle w:val="ATAnormal"/>
              <w:jc w:val="center"/>
            </w:pPr>
            <w:r w:rsidRPr="006306D3">
              <w:rPr>
                <w:sz w:val="22"/>
              </w:rPr>
              <w:t>Euro V</w:t>
            </w:r>
          </w:p>
        </w:tc>
      </w:tr>
      <w:tr w:rsidR="00CA391F" w:rsidRPr="000D0941" w:rsidTr="00CA391F">
        <w:tc>
          <w:tcPr>
            <w:tcW w:w="978" w:type="dxa"/>
            <w:vMerge/>
          </w:tcPr>
          <w:p w:rsidR="00CA391F" w:rsidRPr="006306D3" w:rsidRDefault="00CA391F" w:rsidP="0054371E">
            <w:pPr>
              <w:pStyle w:val="ATAnormal"/>
            </w:pPr>
          </w:p>
        </w:tc>
        <w:tc>
          <w:tcPr>
            <w:tcW w:w="1711" w:type="dxa"/>
          </w:tcPr>
          <w:p w:rsidR="00CA391F" w:rsidRPr="006306D3" w:rsidRDefault="00CA391F" w:rsidP="00CA391F">
            <w:pPr>
              <w:pStyle w:val="ATAnormal"/>
            </w:pPr>
            <w:r w:rsidRPr="006306D3">
              <w:rPr>
                <w:sz w:val="22"/>
              </w:rPr>
              <w:t>Equivalent US requirement</w:t>
            </w:r>
          </w:p>
        </w:tc>
        <w:tc>
          <w:tcPr>
            <w:tcW w:w="1264" w:type="dxa"/>
            <w:vAlign w:val="center"/>
          </w:tcPr>
          <w:p w:rsidR="00CA391F" w:rsidRPr="006306D3" w:rsidRDefault="00C92E47" w:rsidP="00CA391F">
            <w:pPr>
              <w:pStyle w:val="ATAnormal"/>
              <w:jc w:val="center"/>
            </w:pPr>
            <w:r w:rsidRPr="006306D3">
              <w:rPr>
                <w:sz w:val="22"/>
              </w:rPr>
              <w:t>EPA ‘91</w:t>
            </w:r>
          </w:p>
        </w:tc>
        <w:tc>
          <w:tcPr>
            <w:tcW w:w="1571" w:type="dxa"/>
            <w:vAlign w:val="center"/>
          </w:tcPr>
          <w:p w:rsidR="00CA391F" w:rsidRPr="006306D3" w:rsidRDefault="00822A8A" w:rsidP="00CA391F">
            <w:pPr>
              <w:pStyle w:val="ATAnormal"/>
              <w:jc w:val="center"/>
            </w:pPr>
            <w:r w:rsidRPr="006306D3">
              <w:rPr>
                <w:sz w:val="22"/>
              </w:rPr>
              <w:t xml:space="preserve">EPA </w:t>
            </w:r>
            <w:r w:rsidR="00C92E47" w:rsidRPr="006306D3">
              <w:rPr>
                <w:sz w:val="22"/>
              </w:rPr>
              <w:t>‘</w:t>
            </w:r>
            <w:r w:rsidRPr="006306D3">
              <w:rPr>
                <w:sz w:val="22"/>
              </w:rPr>
              <w:t>98</w:t>
            </w:r>
            <w:r w:rsidR="00C92E47" w:rsidRPr="006306D3">
              <w:rPr>
                <w:sz w:val="22"/>
              </w:rPr>
              <w:t xml:space="preserve"> </w:t>
            </w:r>
            <w:r w:rsidR="00B80A22">
              <w:rPr>
                <w:sz w:val="22"/>
              </w:rPr>
              <w:br/>
            </w:r>
            <w:r w:rsidR="00C92E47" w:rsidRPr="006306D3">
              <w:rPr>
                <w:sz w:val="18"/>
              </w:rPr>
              <w:t>(M</w:t>
            </w:r>
            <w:r w:rsidR="00B80A22" w:rsidRPr="006306D3">
              <w:rPr>
                <w:sz w:val="18"/>
              </w:rPr>
              <w:t xml:space="preserve">odel </w:t>
            </w:r>
            <w:r w:rsidR="00C92E47" w:rsidRPr="006306D3">
              <w:rPr>
                <w:sz w:val="18"/>
              </w:rPr>
              <w:t>Y</w:t>
            </w:r>
            <w:r w:rsidR="00B80A22" w:rsidRPr="006306D3">
              <w:rPr>
                <w:sz w:val="18"/>
              </w:rPr>
              <w:t>ear</w:t>
            </w:r>
            <w:r w:rsidR="00C92E47" w:rsidRPr="006306D3">
              <w:rPr>
                <w:sz w:val="18"/>
              </w:rPr>
              <w:t xml:space="preserve"> ’00)</w:t>
            </w:r>
          </w:p>
        </w:tc>
        <w:tc>
          <w:tcPr>
            <w:tcW w:w="1454" w:type="dxa"/>
            <w:vAlign w:val="center"/>
          </w:tcPr>
          <w:p w:rsidR="00CA391F" w:rsidRPr="006306D3" w:rsidRDefault="00822A8A" w:rsidP="00C92E47">
            <w:pPr>
              <w:pStyle w:val="ATAnormal"/>
              <w:jc w:val="center"/>
            </w:pPr>
            <w:r w:rsidRPr="006306D3">
              <w:rPr>
                <w:sz w:val="22"/>
              </w:rPr>
              <w:t>EPA</w:t>
            </w:r>
            <w:r w:rsidR="00C92E47" w:rsidRPr="006306D3">
              <w:rPr>
                <w:sz w:val="22"/>
              </w:rPr>
              <w:t xml:space="preserve"> ‘</w:t>
            </w:r>
            <w:r w:rsidRPr="006306D3">
              <w:rPr>
                <w:sz w:val="22"/>
              </w:rPr>
              <w:t>04</w:t>
            </w:r>
          </w:p>
        </w:tc>
        <w:tc>
          <w:tcPr>
            <w:tcW w:w="1454" w:type="dxa"/>
            <w:vAlign w:val="center"/>
          </w:tcPr>
          <w:p w:rsidR="00CA391F" w:rsidRPr="006306D3" w:rsidRDefault="00CA391F" w:rsidP="00C92E47">
            <w:pPr>
              <w:pStyle w:val="ATAnormal"/>
              <w:jc w:val="center"/>
            </w:pPr>
            <w:r w:rsidRPr="006306D3">
              <w:rPr>
                <w:sz w:val="22"/>
              </w:rPr>
              <w:t xml:space="preserve">EPA </w:t>
            </w:r>
            <w:r w:rsidR="00C92E47" w:rsidRPr="006306D3">
              <w:rPr>
                <w:sz w:val="22"/>
              </w:rPr>
              <w:t>‘</w:t>
            </w:r>
            <w:r w:rsidR="00822A8A" w:rsidRPr="006306D3">
              <w:rPr>
                <w:sz w:val="22"/>
              </w:rPr>
              <w:t>0</w:t>
            </w:r>
            <w:r w:rsidRPr="006306D3">
              <w:rPr>
                <w:sz w:val="22"/>
              </w:rPr>
              <w:t>7</w:t>
            </w:r>
          </w:p>
        </w:tc>
      </w:tr>
    </w:tbl>
    <w:p w:rsidR="004757CD" w:rsidRPr="00F35E7A" w:rsidRDefault="007E0633" w:rsidP="00F35E7A">
      <w:pPr>
        <w:spacing w:after="0" w:line="240" w:lineRule="auto"/>
        <w:rPr>
          <w:rStyle w:val="ATAHeading3Char"/>
          <w:color w:val="000000" w:themeColor="text1"/>
          <w:sz w:val="20"/>
        </w:rPr>
      </w:pPr>
      <w:r w:rsidRPr="00F35E7A">
        <w:rPr>
          <w:rFonts w:ascii="Arial" w:hAnsi="Arial" w:cs="Arial"/>
          <w:b/>
          <w:color w:val="000000" w:themeColor="text1"/>
          <w:sz w:val="20"/>
        </w:rPr>
        <w:t xml:space="preserve">Table </w:t>
      </w:r>
      <w:r w:rsidR="002F236D">
        <w:rPr>
          <w:rFonts w:ascii="Arial" w:hAnsi="Arial" w:cs="Arial"/>
          <w:b/>
          <w:color w:val="000000" w:themeColor="text1"/>
          <w:sz w:val="20"/>
        </w:rPr>
        <w:t>5</w:t>
      </w:r>
      <w:r w:rsidRPr="00F35E7A">
        <w:rPr>
          <w:rFonts w:ascii="Arial" w:hAnsi="Arial" w:cs="Arial"/>
          <w:b/>
          <w:color w:val="000000" w:themeColor="text1"/>
          <w:sz w:val="20"/>
        </w:rPr>
        <w:t>: Comparison of exhaust emission for</w:t>
      </w:r>
      <w:r w:rsidR="007C274D" w:rsidRPr="00F35E7A">
        <w:rPr>
          <w:rFonts w:ascii="Arial" w:hAnsi="Arial" w:cs="Arial"/>
          <w:b/>
          <w:color w:val="000000" w:themeColor="text1"/>
          <w:sz w:val="20"/>
        </w:rPr>
        <w:t xml:space="preserve"> cars /</w:t>
      </w:r>
      <w:r w:rsidRPr="00F35E7A">
        <w:rPr>
          <w:rFonts w:ascii="Arial" w:hAnsi="Arial" w:cs="Arial"/>
          <w:b/>
          <w:color w:val="000000" w:themeColor="text1"/>
          <w:sz w:val="20"/>
        </w:rPr>
        <w:t xml:space="preserve"> light v</w:t>
      </w:r>
      <w:r w:rsidRPr="00F35E7A">
        <w:rPr>
          <w:rStyle w:val="ATAHeading3Char"/>
          <w:color w:val="000000" w:themeColor="text1"/>
          <w:sz w:val="20"/>
        </w:rPr>
        <w:t xml:space="preserve">ehicles (GVM ≤ 3,500 kg) and </w:t>
      </w:r>
      <w:r w:rsidR="007C274D" w:rsidRPr="00F35E7A">
        <w:rPr>
          <w:rStyle w:val="ATAHeading3Char"/>
          <w:color w:val="000000" w:themeColor="text1"/>
          <w:sz w:val="20"/>
        </w:rPr>
        <w:t xml:space="preserve">trucks / </w:t>
      </w:r>
      <w:r w:rsidRPr="00F35E7A">
        <w:rPr>
          <w:rStyle w:val="ATAHeading3Char"/>
          <w:color w:val="000000" w:themeColor="text1"/>
          <w:sz w:val="20"/>
        </w:rPr>
        <w:t>heavy vehicles (GVM &gt; 3,500 kg)</w:t>
      </w:r>
    </w:p>
    <w:p w:rsidR="001E50BF" w:rsidRPr="00F35E7A" w:rsidRDefault="001E50BF" w:rsidP="007C274D">
      <w:pPr>
        <w:spacing w:after="0" w:line="240" w:lineRule="auto"/>
        <w:rPr>
          <w:rStyle w:val="ATAHeading3Char"/>
          <w:color w:val="000000" w:themeColor="text1"/>
          <w:sz w:val="24"/>
        </w:rPr>
      </w:pPr>
    </w:p>
    <w:p w:rsidR="00F35E7A" w:rsidRPr="00F35E7A" w:rsidRDefault="00F35E7A" w:rsidP="00F35E7A">
      <w:pPr>
        <w:spacing w:after="0" w:line="240" w:lineRule="auto"/>
        <w:rPr>
          <w:rStyle w:val="ATAHeading3Char"/>
          <w:color w:val="000000" w:themeColor="text1"/>
          <w:sz w:val="24"/>
        </w:rPr>
      </w:pPr>
      <w:r w:rsidRPr="00F35E7A">
        <w:rPr>
          <w:rStyle w:val="ATAHeading3Char"/>
          <w:color w:val="000000" w:themeColor="text1"/>
          <w:sz w:val="24"/>
        </w:rPr>
        <w:t>Note</w:t>
      </w:r>
      <w:r w:rsidR="00A204BE">
        <w:rPr>
          <w:rStyle w:val="ATAHeading3Char"/>
          <w:color w:val="000000" w:themeColor="text1"/>
          <w:sz w:val="24"/>
        </w:rPr>
        <w:t>s</w:t>
      </w:r>
      <w:r w:rsidRPr="00F35E7A">
        <w:rPr>
          <w:rStyle w:val="ATAHeading3Char"/>
          <w:color w:val="000000" w:themeColor="text1"/>
          <w:sz w:val="24"/>
        </w:rPr>
        <w:t xml:space="preserve"> </w:t>
      </w:r>
    </w:p>
    <w:p w:rsidR="009705FF" w:rsidRPr="00EE710E" w:rsidRDefault="00A204BE" w:rsidP="00C75D49">
      <w:pPr>
        <w:pStyle w:val="ListParagraph"/>
        <w:numPr>
          <w:ilvl w:val="0"/>
          <w:numId w:val="17"/>
        </w:numPr>
        <w:spacing w:after="0" w:line="240" w:lineRule="auto"/>
        <w:ind w:hanging="659"/>
        <w:rPr>
          <w:rStyle w:val="ATAHeading3Char"/>
          <w:b w:val="0"/>
          <w:color w:val="000000" w:themeColor="text1"/>
          <w:sz w:val="24"/>
        </w:rPr>
      </w:pPr>
      <w:r w:rsidRPr="00EE710E">
        <w:rPr>
          <w:rStyle w:val="ATAHeading3Char"/>
          <w:b w:val="0"/>
          <w:color w:val="000000" w:themeColor="text1"/>
          <w:sz w:val="24"/>
        </w:rPr>
        <w:t xml:space="preserve">This is the applicability </w:t>
      </w:r>
      <w:r w:rsidR="00F35E7A" w:rsidRPr="00EE710E">
        <w:rPr>
          <w:rStyle w:val="ATAHeading3Char"/>
          <w:b w:val="0"/>
          <w:color w:val="000000" w:themeColor="text1"/>
          <w:sz w:val="24"/>
        </w:rPr>
        <w:t>date for the p</w:t>
      </w:r>
      <w:r w:rsidR="009705FF" w:rsidRPr="00EE710E">
        <w:rPr>
          <w:rStyle w:val="ATAHeading3Char"/>
          <w:b w:val="0"/>
          <w:color w:val="000000" w:themeColor="text1"/>
          <w:sz w:val="24"/>
        </w:rPr>
        <w:t>etrol</w:t>
      </w:r>
      <w:r w:rsidR="00F35E7A" w:rsidRPr="00EE710E">
        <w:rPr>
          <w:rStyle w:val="ATAHeading3Char"/>
          <w:b w:val="0"/>
          <w:color w:val="000000" w:themeColor="text1"/>
          <w:sz w:val="24"/>
        </w:rPr>
        <w:t xml:space="preserve"> standard</w:t>
      </w:r>
      <w:r w:rsidR="00EE710E" w:rsidRPr="00EE710E">
        <w:rPr>
          <w:rStyle w:val="ATAHeading3Char"/>
          <w:b w:val="0"/>
          <w:color w:val="000000" w:themeColor="text1"/>
          <w:sz w:val="24"/>
        </w:rPr>
        <w:t xml:space="preserve"> (ADR79/00</w:t>
      </w:r>
      <w:r w:rsidR="00C75D49">
        <w:rPr>
          <w:rStyle w:val="ATAHeading3Char"/>
          <w:b w:val="0"/>
          <w:color w:val="000000" w:themeColor="text1"/>
          <w:sz w:val="24"/>
        </w:rPr>
        <w:t xml:space="preserve">) </w:t>
      </w:r>
      <w:r w:rsidR="009705FF" w:rsidRPr="00EE710E">
        <w:rPr>
          <w:rStyle w:val="ATAHeading3Char"/>
          <w:b w:val="0"/>
          <w:color w:val="000000" w:themeColor="text1"/>
          <w:sz w:val="24"/>
        </w:rPr>
        <w:t>with diesel being mandate</w:t>
      </w:r>
      <w:r w:rsidR="000D0941">
        <w:rPr>
          <w:rStyle w:val="ATAHeading3Char"/>
          <w:b w:val="0"/>
          <w:color w:val="000000" w:themeColor="text1"/>
          <w:sz w:val="24"/>
        </w:rPr>
        <w:t>d</w:t>
      </w:r>
      <w:r w:rsidR="009705FF" w:rsidRPr="00EE710E">
        <w:rPr>
          <w:rStyle w:val="ATAHeading3Char"/>
          <w:b w:val="0"/>
          <w:color w:val="000000" w:themeColor="text1"/>
          <w:sz w:val="24"/>
        </w:rPr>
        <w:t xml:space="preserve"> a year earlier</w:t>
      </w:r>
      <w:r w:rsidR="00F35E7A" w:rsidRPr="00EE710E">
        <w:rPr>
          <w:rStyle w:val="ATAHeading3Char"/>
          <w:b w:val="0"/>
          <w:color w:val="000000" w:themeColor="text1"/>
          <w:sz w:val="24"/>
        </w:rPr>
        <w:t>.</w:t>
      </w:r>
    </w:p>
    <w:p w:rsidR="009705FF" w:rsidRPr="00A204BE" w:rsidRDefault="009705FF" w:rsidP="00C75D49">
      <w:pPr>
        <w:pStyle w:val="ListParagraph"/>
        <w:numPr>
          <w:ilvl w:val="0"/>
          <w:numId w:val="15"/>
        </w:numPr>
        <w:spacing w:after="0" w:line="240" w:lineRule="auto"/>
        <w:ind w:left="1418" w:hanging="709"/>
        <w:rPr>
          <w:rStyle w:val="ATAHeading3Char"/>
          <w:b w:val="0"/>
          <w:color w:val="000000" w:themeColor="text1"/>
          <w:sz w:val="24"/>
        </w:rPr>
      </w:pPr>
      <w:r w:rsidRPr="00A204BE">
        <w:rPr>
          <w:rStyle w:val="ATAHeading3Char"/>
          <w:b w:val="0"/>
          <w:color w:val="000000" w:themeColor="text1"/>
          <w:sz w:val="24"/>
        </w:rPr>
        <w:t>ADR80/01 became mandatory 1</w:t>
      </w:r>
      <w:r w:rsidR="000D0941">
        <w:rPr>
          <w:rStyle w:val="ATAHeading3Char"/>
          <w:b w:val="0"/>
          <w:color w:val="000000" w:themeColor="text1"/>
          <w:sz w:val="24"/>
        </w:rPr>
        <w:t xml:space="preserve"> </w:t>
      </w:r>
      <w:r w:rsidRPr="00A204BE">
        <w:rPr>
          <w:rStyle w:val="ATAHeading3Char"/>
          <w:b w:val="0"/>
          <w:color w:val="000000" w:themeColor="text1"/>
          <w:sz w:val="24"/>
        </w:rPr>
        <w:t>Jan</w:t>
      </w:r>
      <w:r w:rsidR="000D0941">
        <w:rPr>
          <w:rStyle w:val="ATAHeading3Char"/>
          <w:b w:val="0"/>
          <w:color w:val="000000" w:themeColor="text1"/>
          <w:sz w:val="24"/>
        </w:rPr>
        <w:t xml:space="preserve"> </w:t>
      </w:r>
      <w:r w:rsidRPr="00A204BE">
        <w:rPr>
          <w:rStyle w:val="ATAHeading3Char"/>
          <w:b w:val="0"/>
          <w:color w:val="000000" w:themeColor="text1"/>
          <w:sz w:val="24"/>
        </w:rPr>
        <w:t>2008 and was replaced by AD</w:t>
      </w:r>
      <w:r w:rsidR="00F6433F">
        <w:rPr>
          <w:rStyle w:val="ATAHeading3Char"/>
          <w:b w:val="0"/>
          <w:color w:val="000000" w:themeColor="text1"/>
          <w:sz w:val="24"/>
        </w:rPr>
        <w:t>R</w:t>
      </w:r>
      <w:r w:rsidRPr="00A204BE">
        <w:rPr>
          <w:rStyle w:val="ATAHeading3Char"/>
          <w:b w:val="0"/>
          <w:color w:val="000000" w:themeColor="text1"/>
          <w:sz w:val="24"/>
        </w:rPr>
        <w:t>80/02</w:t>
      </w:r>
      <w:r w:rsidR="00616A88" w:rsidRPr="00A204BE">
        <w:rPr>
          <w:rStyle w:val="ATAHeading3Char"/>
          <w:b w:val="0"/>
          <w:color w:val="000000" w:themeColor="text1"/>
          <w:sz w:val="24"/>
        </w:rPr>
        <w:t xml:space="preserve"> </w:t>
      </w:r>
      <w:r w:rsidR="00C75D49">
        <w:rPr>
          <w:rStyle w:val="ATAHeading3Char"/>
          <w:b w:val="0"/>
          <w:color w:val="000000" w:themeColor="text1"/>
          <w:sz w:val="24"/>
        </w:rPr>
        <w:t xml:space="preserve">on the </w:t>
      </w:r>
      <w:r w:rsidR="00616A88" w:rsidRPr="00A204BE">
        <w:rPr>
          <w:rStyle w:val="ATAHeading3Char"/>
          <w:b w:val="0"/>
          <w:color w:val="000000" w:themeColor="text1"/>
          <w:sz w:val="24"/>
        </w:rPr>
        <w:t>29 February 2008</w:t>
      </w:r>
      <w:r w:rsidR="00A204BE" w:rsidRPr="00A204BE">
        <w:rPr>
          <w:rStyle w:val="ATAHeading3Char"/>
          <w:b w:val="0"/>
          <w:color w:val="000000" w:themeColor="text1"/>
          <w:sz w:val="24"/>
        </w:rPr>
        <w:t xml:space="preserve"> with both ADR</w:t>
      </w:r>
      <w:r w:rsidR="00C75D49">
        <w:rPr>
          <w:rStyle w:val="ATAHeading3Char"/>
          <w:b w:val="0"/>
          <w:color w:val="000000" w:themeColor="text1"/>
          <w:sz w:val="24"/>
        </w:rPr>
        <w:t>s</w:t>
      </w:r>
      <w:r w:rsidR="00A204BE" w:rsidRPr="00A204BE">
        <w:rPr>
          <w:rStyle w:val="ATAHeading3Char"/>
          <w:b w:val="0"/>
          <w:color w:val="000000" w:themeColor="text1"/>
          <w:sz w:val="24"/>
        </w:rPr>
        <w:t xml:space="preserve"> requiring the same emission standard.</w:t>
      </w:r>
    </w:p>
    <w:p w:rsidR="008777EC" w:rsidRDefault="001E50BF" w:rsidP="00C75D49">
      <w:pPr>
        <w:pStyle w:val="ListParagraph"/>
        <w:numPr>
          <w:ilvl w:val="0"/>
          <w:numId w:val="15"/>
        </w:numPr>
        <w:spacing w:after="0" w:line="240" w:lineRule="auto"/>
        <w:ind w:left="1418" w:hanging="709"/>
        <w:rPr>
          <w:rStyle w:val="ATAHeading3Char"/>
          <w:b w:val="0"/>
          <w:color w:val="000000" w:themeColor="text1"/>
          <w:sz w:val="24"/>
        </w:rPr>
      </w:pPr>
      <w:r w:rsidRPr="00A204BE">
        <w:rPr>
          <w:rStyle w:val="ATAHeading3Char"/>
          <w:b w:val="0"/>
          <w:color w:val="000000" w:themeColor="text1"/>
          <w:sz w:val="24"/>
        </w:rPr>
        <w:t xml:space="preserve">ADR79/04 </w:t>
      </w:r>
      <w:r w:rsidR="00D83F6E" w:rsidRPr="00A204BE">
        <w:rPr>
          <w:rStyle w:val="ATAHeading3Char"/>
          <w:b w:val="0"/>
          <w:color w:val="000000" w:themeColor="text1"/>
          <w:sz w:val="24"/>
        </w:rPr>
        <w:t xml:space="preserve">mandates the </w:t>
      </w:r>
      <w:r w:rsidR="004925C6" w:rsidRPr="00A204BE">
        <w:rPr>
          <w:rStyle w:val="ATAHeading3Char"/>
          <w:b w:val="0"/>
          <w:color w:val="000000" w:themeColor="text1"/>
          <w:sz w:val="24"/>
        </w:rPr>
        <w:t xml:space="preserve">Euro </w:t>
      </w:r>
      <w:r w:rsidR="00D83F6E" w:rsidRPr="00A204BE">
        <w:rPr>
          <w:rStyle w:val="ATAHeading3Char"/>
          <w:b w:val="0"/>
          <w:color w:val="000000" w:themeColor="text1"/>
          <w:sz w:val="24"/>
        </w:rPr>
        <w:t>5 standard</w:t>
      </w:r>
      <w:r w:rsidR="004925C6" w:rsidRPr="00A204BE">
        <w:rPr>
          <w:rStyle w:val="ATAHeading3Char"/>
          <w:b w:val="0"/>
          <w:color w:val="000000" w:themeColor="text1"/>
          <w:sz w:val="24"/>
        </w:rPr>
        <w:t xml:space="preserve"> from 1</w:t>
      </w:r>
      <w:r w:rsidR="000D0941">
        <w:rPr>
          <w:rStyle w:val="ATAHeading3Char"/>
          <w:b w:val="0"/>
          <w:color w:val="000000" w:themeColor="text1"/>
          <w:sz w:val="24"/>
        </w:rPr>
        <w:t xml:space="preserve"> </w:t>
      </w:r>
      <w:r w:rsidR="004925C6" w:rsidRPr="00A204BE">
        <w:rPr>
          <w:rStyle w:val="ATAHeading3Char"/>
          <w:b w:val="0"/>
          <w:color w:val="000000" w:themeColor="text1"/>
          <w:sz w:val="24"/>
        </w:rPr>
        <w:t>Nov</w:t>
      </w:r>
      <w:r w:rsidR="000D0941">
        <w:rPr>
          <w:rStyle w:val="ATAHeading3Char"/>
          <w:b w:val="0"/>
          <w:color w:val="000000" w:themeColor="text1"/>
          <w:sz w:val="24"/>
        </w:rPr>
        <w:t xml:space="preserve"> </w:t>
      </w:r>
      <w:r w:rsidR="004925C6" w:rsidRPr="00A204BE">
        <w:rPr>
          <w:rStyle w:val="ATAHeading3Char"/>
          <w:b w:val="0"/>
          <w:color w:val="000000" w:themeColor="text1"/>
          <w:sz w:val="24"/>
        </w:rPr>
        <w:t xml:space="preserve">2016 for </w:t>
      </w:r>
      <w:r w:rsidR="00C92E47" w:rsidRPr="008777EC">
        <w:rPr>
          <w:rStyle w:val="ATAHeading3Char"/>
          <w:color w:val="000000" w:themeColor="text1"/>
          <w:sz w:val="24"/>
        </w:rPr>
        <w:t>all</w:t>
      </w:r>
      <w:r w:rsidR="00C92E47" w:rsidRPr="00A204BE">
        <w:rPr>
          <w:rStyle w:val="ATAHeading3Char"/>
          <w:b w:val="0"/>
          <w:color w:val="000000" w:themeColor="text1"/>
          <w:sz w:val="24"/>
        </w:rPr>
        <w:t xml:space="preserve"> </w:t>
      </w:r>
      <w:r w:rsidR="004925C6" w:rsidRPr="00A204BE">
        <w:rPr>
          <w:rStyle w:val="ATAHeading3Char"/>
          <w:b w:val="0"/>
          <w:color w:val="000000" w:themeColor="text1"/>
          <w:sz w:val="24"/>
        </w:rPr>
        <w:t>cars / light vehicles (GVM ≤ 3,500 kg)</w:t>
      </w:r>
      <w:r w:rsidR="008777EC">
        <w:rPr>
          <w:rStyle w:val="ATAHeading3Char"/>
          <w:b w:val="0"/>
          <w:color w:val="000000" w:themeColor="text1"/>
          <w:sz w:val="24"/>
        </w:rPr>
        <w:t xml:space="preserve"> with </w:t>
      </w:r>
      <w:r w:rsidR="009705FF" w:rsidRPr="00A204BE">
        <w:rPr>
          <w:rStyle w:val="ATAHeading3Char"/>
          <w:b w:val="0"/>
          <w:color w:val="000000" w:themeColor="text1"/>
          <w:sz w:val="24"/>
        </w:rPr>
        <w:t>ADR79/03 mandated Euro</w:t>
      </w:r>
      <w:r w:rsidR="00615D08">
        <w:rPr>
          <w:rStyle w:val="ATAHeading3Char"/>
          <w:b w:val="0"/>
          <w:color w:val="000000" w:themeColor="text1"/>
          <w:sz w:val="24"/>
        </w:rPr>
        <w:t xml:space="preserve"> </w:t>
      </w:r>
      <w:r w:rsidR="009705FF" w:rsidRPr="00A204BE">
        <w:rPr>
          <w:rStyle w:val="ATAHeading3Char"/>
          <w:b w:val="0"/>
          <w:color w:val="000000" w:themeColor="text1"/>
          <w:sz w:val="24"/>
        </w:rPr>
        <w:t xml:space="preserve">5 for </w:t>
      </w:r>
      <w:r w:rsidR="009705FF" w:rsidRPr="00C75D49">
        <w:rPr>
          <w:rStyle w:val="ATAHeading3Char"/>
          <w:color w:val="000000" w:themeColor="text1"/>
          <w:sz w:val="24"/>
        </w:rPr>
        <w:t>new</w:t>
      </w:r>
      <w:r w:rsidR="009705FF" w:rsidRPr="00A204BE">
        <w:rPr>
          <w:rStyle w:val="ATAHeading3Char"/>
          <w:b w:val="0"/>
          <w:color w:val="000000" w:themeColor="text1"/>
          <w:sz w:val="24"/>
        </w:rPr>
        <w:t xml:space="preserve"> model</w:t>
      </w:r>
      <w:r w:rsidR="008777EC">
        <w:rPr>
          <w:rStyle w:val="ATAHeading3Char"/>
          <w:b w:val="0"/>
          <w:color w:val="000000" w:themeColor="text1"/>
          <w:sz w:val="24"/>
        </w:rPr>
        <w:t xml:space="preserve"> and model families</w:t>
      </w:r>
      <w:r w:rsidR="00C33206">
        <w:rPr>
          <w:rStyle w:val="ATAHeading3Char"/>
          <w:b w:val="0"/>
          <w:color w:val="000000" w:themeColor="text1"/>
          <w:sz w:val="24"/>
        </w:rPr>
        <w:t xml:space="preserve"> only</w:t>
      </w:r>
      <w:r w:rsidR="009705FF" w:rsidRPr="00A204BE">
        <w:rPr>
          <w:rStyle w:val="ATAHeading3Char"/>
          <w:b w:val="0"/>
          <w:color w:val="000000" w:themeColor="text1"/>
          <w:sz w:val="24"/>
        </w:rPr>
        <w:t xml:space="preserve"> from 1</w:t>
      </w:r>
      <w:r w:rsidR="000D0941">
        <w:rPr>
          <w:rStyle w:val="ATAHeading3Char"/>
          <w:b w:val="0"/>
          <w:color w:val="000000" w:themeColor="text1"/>
          <w:sz w:val="24"/>
        </w:rPr>
        <w:t xml:space="preserve"> </w:t>
      </w:r>
      <w:r w:rsidR="009705FF" w:rsidRPr="00A204BE">
        <w:rPr>
          <w:rStyle w:val="ATAHeading3Char"/>
          <w:b w:val="0"/>
          <w:color w:val="000000" w:themeColor="text1"/>
          <w:sz w:val="24"/>
        </w:rPr>
        <w:t>Nov</w:t>
      </w:r>
      <w:r w:rsidR="000D0941">
        <w:rPr>
          <w:rStyle w:val="ATAHeading3Char"/>
          <w:b w:val="0"/>
          <w:color w:val="000000" w:themeColor="text1"/>
          <w:sz w:val="24"/>
        </w:rPr>
        <w:t xml:space="preserve"> </w:t>
      </w:r>
      <w:r w:rsidR="009705FF" w:rsidRPr="00A204BE">
        <w:rPr>
          <w:rStyle w:val="ATAHeading3Char"/>
          <w:b w:val="0"/>
          <w:color w:val="000000" w:themeColor="text1"/>
          <w:sz w:val="24"/>
        </w:rPr>
        <w:t>201</w:t>
      </w:r>
      <w:r w:rsidR="00F07048" w:rsidRPr="00A204BE">
        <w:rPr>
          <w:rStyle w:val="ATAHeading3Char"/>
          <w:b w:val="0"/>
          <w:color w:val="000000" w:themeColor="text1"/>
          <w:sz w:val="24"/>
        </w:rPr>
        <w:t>0.</w:t>
      </w:r>
    </w:p>
    <w:p w:rsidR="007E0633" w:rsidRPr="008777EC" w:rsidRDefault="000D0941" w:rsidP="00C75D49">
      <w:pPr>
        <w:pStyle w:val="ListParagraph"/>
        <w:numPr>
          <w:ilvl w:val="0"/>
          <w:numId w:val="15"/>
        </w:numPr>
        <w:spacing w:after="0" w:line="240" w:lineRule="auto"/>
        <w:ind w:left="1418" w:hanging="709"/>
        <w:rPr>
          <w:rStyle w:val="ATAHeading3Char"/>
          <w:b w:val="0"/>
          <w:color w:val="000000" w:themeColor="text1"/>
          <w:sz w:val="24"/>
        </w:rPr>
      </w:pPr>
      <w:r>
        <w:rPr>
          <w:rStyle w:val="ATAHeading3Char"/>
          <w:b w:val="0"/>
          <w:color w:val="000000" w:themeColor="text1"/>
          <w:sz w:val="24"/>
        </w:rPr>
        <w:t xml:space="preserve">New emission standards introduced with </w:t>
      </w:r>
      <w:r w:rsidR="004A2BE3" w:rsidRPr="008777EC">
        <w:rPr>
          <w:rStyle w:val="ATAHeading3Char"/>
          <w:b w:val="0"/>
          <w:color w:val="000000" w:themeColor="text1"/>
          <w:sz w:val="24"/>
        </w:rPr>
        <w:t>a</w:t>
      </w:r>
      <w:r w:rsidR="007C274D" w:rsidRPr="008777EC">
        <w:rPr>
          <w:rStyle w:val="ATAHeading3Char"/>
          <w:b w:val="0"/>
          <w:color w:val="000000" w:themeColor="text1"/>
          <w:sz w:val="24"/>
        </w:rPr>
        <w:t xml:space="preserve"> new Australian </w:t>
      </w:r>
      <w:r w:rsidR="004925C6" w:rsidRPr="008777EC">
        <w:rPr>
          <w:rStyle w:val="ATAHeading3Char"/>
          <w:b w:val="0"/>
          <w:color w:val="000000" w:themeColor="text1"/>
          <w:sz w:val="24"/>
        </w:rPr>
        <w:t>D</w:t>
      </w:r>
      <w:r w:rsidR="007C274D" w:rsidRPr="008777EC">
        <w:rPr>
          <w:rStyle w:val="ATAHeading3Char"/>
          <w:b w:val="0"/>
          <w:color w:val="000000" w:themeColor="text1"/>
          <w:sz w:val="24"/>
        </w:rPr>
        <w:t>esign Rule</w:t>
      </w:r>
      <w:r w:rsidR="004925C6" w:rsidRPr="008777EC">
        <w:rPr>
          <w:rStyle w:val="ATAHeading3Char"/>
          <w:b w:val="0"/>
          <w:color w:val="000000" w:themeColor="text1"/>
          <w:sz w:val="24"/>
        </w:rPr>
        <w:t xml:space="preserve"> </w:t>
      </w:r>
      <w:r w:rsidR="007C274D" w:rsidRPr="008777EC">
        <w:rPr>
          <w:rStyle w:val="ATAHeading3Char"/>
          <w:b w:val="0"/>
          <w:color w:val="000000" w:themeColor="text1"/>
          <w:sz w:val="24"/>
        </w:rPr>
        <w:t>appl</w:t>
      </w:r>
      <w:r w:rsidR="004A2BE3" w:rsidRPr="008777EC">
        <w:rPr>
          <w:rStyle w:val="ATAHeading3Char"/>
          <w:b w:val="0"/>
          <w:color w:val="000000" w:themeColor="text1"/>
          <w:sz w:val="24"/>
        </w:rPr>
        <w:t xml:space="preserve">y </w:t>
      </w:r>
      <w:r w:rsidR="001708D7">
        <w:rPr>
          <w:rStyle w:val="ATAHeading3Char"/>
          <w:b w:val="0"/>
          <w:color w:val="000000" w:themeColor="text1"/>
          <w:sz w:val="24"/>
        </w:rPr>
        <w:t xml:space="preserve">initially </w:t>
      </w:r>
      <w:r w:rsidR="004A2BE3" w:rsidRPr="008777EC">
        <w:rPr>
          <w:rStyle w:val="ATAHeading3Char"/>
          <w:b w:val="0"/>
          <w:color w:val="000000" w:themeColor="text1"/>
          <w:sz w:val="24"/>
        </w:rPr>
        <w:t>only</w:t>
      </w:r>
      <w:r w:rsidR="007C274D" w:rsidRPr="008777EC">
        <w:rPr>
          <w:rStyle w:val="ATAHeading3Char"/>
          <w:b w:val="0"/>
          <w:color w:val="000000" w:themeColor="text1"/>
          <w:sz w:val="24"/>
        </w:rPr>
        <w:t xml:space="preserve"> to any new model or model families being introduced in</w:t>
      </w:r>
      <w:r w:rsidR="00987C19" w:rsidRPr="008777EC">
        <w:rPr>
          <w:rStyle w:val="ATAHeading3Char"/>
          <w:b w:val="0"/>
          <w:color w:val="000000" w:themeColor="text1"/>
          <w:sz w:val="24"/>
        </w:rPr>
        <w:t>to</w:t>
      </w:r>
      <w:r w:rsidR="007C274D" w:rsidRPr="008777EC">
        <w:rPr>
          <w:rStyle w:val="ATAHeading3Char"/>
          <w:b w:val="0"/>
          <w:color w:val="000000" w:themeColor="text1"/>
          <w:sz w:val="24"/>
        </w:rPr>
        <w:t xml:space="preserve"> the market and current selling models or model families</w:t>
      </w:r>
      <w:r w:rsidR="001708D7">
        <w:rPr>
          <w:rStyle w:val="ATAHeading3Char"/>
          <w:b w:val="0"/>
          <w:color w:val="000000" w:themeColor="text1"/>
          <w:sz w:val="24"/>
        </w:rPr>
        <w:t xml:space="preserve"> are</w:t>
      </w:r>
      <w:r w:rsidR="007C274D" w:rsidRPr="008777EC">
        <w:rPr>
          <w:rStyle w:val="ATAHeading3Char"/>
          <w:b w:val="0"/>
          <w:color w:val="000000" w:themeColor="text1"/>
          <w:sz w:val="24"/>
        </w:rPr>
        <w:t xml:space="preserve"> </w:t>
      </w:r>
      <w:r w:rsidR="004925C6" w:rsidRPr="008777EC">
        <w:rPr>
          <w:rStyle w:val="ATAHeading3Char"/>
          <w:b w:val="0"/>
          <w:color w:val="000000" w:themeColor="text1"/>
          <w:sz w:val="24"/>
        </w:rPr>
        <w:t xml:space="preserve">typically </w:t>
      </w:r>
      <w:r w:rsidR="001708D7">
        <w:rPr>
          <w:rStyle w:val="ATAHeading3Char"/>
          <w:b w:val="0"/>
          <w:color w:val="000000" w:themeColor="text1"/>
          <w:sz w:val="24"/>
        </w:rPr>
        <w:t xml:space="preserve">allowed </w:t>
      </w:r>
      <w:r w:rsidR="004A2BE3" w:rsidRPr="008777EC">
        <w:rPr>
          <w:rStyle w:val="ATAHeading3Char"/>
          <w:b w:val="0"/>
          <w:color w:val="000000" w:themeColor="text1"/>
          <w:sz w:val="24"/>
        </w:rPr>
        <w:t>another year to comply to the new standard</w:t>
      </w:r>
      <w:r w:rsidR="00C33206">
        <w:rPr>
          <w:rStyle w:val="ATAHeading3Char"/>
          <w:b w:val="0"/>
          <w:color w:val="000000" w:themeColor="text1"/>
          <w:sz w:val="24"/>
        </w:rPr>
        <w:t>.</w:t>
      </w:r>
      <w:r w:rsidR="007C274D" w:rsidRPr="008777EC">
        <w:rPr>
          <w:rStyle w:val="ATAHeading3Char"/>
          <w:b w:val="0"/>
          <w:color w:val="000000" w:themeColor="text1"/>
          <w:sz w:val="24"/>
        </w:rPr>
        <w:t xml:space="preserve"> </w:t>
      </w:r>
    </w:p>
    <w:p w:rsidR="007E0633" w:rsidRPr="00F35E7A" w:rsidRDefault="007E0633" w:rsidP="006D5F31">
      <w:pPr>
        <w:spacing w:after="0" w:line="240" w:lineRule="auto"/>
        <w:ind w:left="284"/>
        <w:rPr>
          <w:rStyle w:val="ATAHeading3Char"/>
          <w:b w:val="0"/>
          <w:color w:val="000000" w:themeColor="text1"/>
          <w:sz w:val="24"/>
        </w:rPr>
      </w:pPr>
    </w:p>
    <w:p w:rsidR="00980199" w:rsidRDefault="003D1737" w:rsidP="00980199">
      <w:pPr>
        <w:spacing w:after="0" w:line="240" w:lineRule="auto"/>
        <w:rPr>
          <w:rStyle w:val="ATAHeading3Char"/>
          <w:b w:val="0"/>
          <w:sz w:val="24"/>
        </w:rPr>
      </w:pPr>
      <w:r w:rsidRPr="002F236D">
        <w:rPr>
          <w:rStyle w:val="ATAHeading3Char"/>
          <w:sz w:val="24"/>
        </w:rPr>
        <w:t>One</w:t>
      </w:r>
      <w:r w:rsidRPr="002F236D">
        <w:rPr>
          <w:rStyle w:val="ATAHeading3Char"/>
          <w:b w:val="0"/>
          <w:sz w:val="24"/>
        </w:rPr>
        <w:t xml:space="preserve"> </w:t>
      </w:r>
      <w:r w:rsidR="00432A72" w:rsidRPr="00EB5E3D">
        <w:rPr>
          <w:rStyle w:val="ATAHeading3Char"/>
          <w:b w:val="0"/>
          <w:sz w:val="24"/>
        </w:rPr>
        <w:t xml:space="preserve">pre </w:t>
      </w:r>
      <w:r w:rsidRPr="00EB5E3D">
        <w:rPr>
          <w:rStyle w:val="ATAHeading3Char"/>
          <w:b w:val="0"/>
          <w:sz w:val="24"/>
        </w:rPr>
        <w:t>ADR</w:t>
      </w:r>
      <w:r w:rsidR="008777EC" w:rsidRPr="00EB5E3D">
        <w:rPr>
          <w:rStyle w:val="ATAHeading3Char"/>
          <w:b w:val="0"/>
          <w:sz w:val="24"/>
        </w:rPr>
        <w:t>7</w:t>
      </w:r>
      <w:r w:rsidRPr="00EB5E3D">
        <w:rPr>
          <w:rStyle w:val="ATAHeading3Char"/>
          <w:b w:val="0"/>
          <w:sz w:val="24"/>
        </w:rPr>
        <w:t>0/0</w:t>
      </w:r>
      <w:r w:rsidR="008777EC" w:rsidRPr="00EB5E3D">
        <w:rPr>
          <w:rStyle w:val="ATAHeading3Char"/>
          <w:b w:val="0"/>
          <w:sz w:val="24"/>
        </w:rPr>
        <w:t>0</w:t>
      </w:r>
      <w:r w:rsidRPr="00EB5E3D">
        <w:rPr>
          <w:rStyle w:val="ATAHeading3Char"/>
          <w:b w:val="0"/>
          <w:sz w:val="24"/>
        </w:rPr>
        <w:t xml:space="preserve"> </w:t>
      </w:r>
      <w:r w:rsidR="00432A72" w:rsidRPr="00EB5E3D">
        <w:rPr>
          <w:rStyle w:val="ATAHeading3Char"/>
          <w:b w:val="0"/>
          <w:sz w:val="24"/>
        </w:rPr>
        <w:t>truck produce</w:t>
      </w:r>
      <w:r w:rsidRPr="00EB5E3D">
        <w:rPr>
          <w:rStyle w:val="ATAHeading3Char"/>
          <w:b w:val="0"/>
          <w:sz w:val="24"/>
        </w:rPr>
        <w:t>s the same amount of noxious</w:t>
      </w:r>
      <w:r w:rsidR="00432A72" w:rsidRPr="00EB5E3D">
        <w:rPr>
          <w:rStyle w:val="ATAHeading3Char"/>
          <w:b w:val="0"/>
          <w:sz w:val="24"/>
        </w:rPr>
        <w:t xml:space="preserve"> emission</w:t>
      </w:r>
      <w:r w:rsidRPr="00EB5E3D">
        <w:rPr>
          <w:rStyle w:val="ATAHeading3Char"/>
          <w:b w:val="0"/>
          <w:sz w:val="24"/>
        </w:rPr>
        <w:t>s</w:t>
      </w:r>
      <w:r w:rsidR="004A2BE3" w:rsidRPr="00EB5E3D">
        <w:rPr>
          <w:rStyle w:val="ATAHeading3Char"/>
          <w:b w:val="0"/>
          <w:sz w:val="24"/>
        </w:rPr>
        <w:t xml:space="preserve"> (particulate material</w:t>
      </w:r>
      <w:r w:rsidR="00EB5E3D">
        <w:rPr>
          <w:rStyle w:val="ATAHeading3Char"/>
          <w:b w:val="0"/>
          <w:sz w:val="24"/>
        </w:rPr>
        <w:t>,</w:t>
      </w:r>
      <w:r w:rsidR="004A2BE3" w:rsidRPr="00EB5E3D">
        <w:rPr>
          <w:rStyle w:val="ATAHeading3Char"/>
          <w:b w:val="0"/>
          <w:sz w:val="24"/>
        </w:rPr>
        <w:t xml:space="preserve"> PM and nitrous oxides</w:t>
      </w:r>
      <w:r w:rsidR="00EB5E3D">
        <w:rPr>
          <w:rStyle w:val="ATAHeading3Char"/>
          <w:b w:val="0"/>
          <w:sz w:val="24"/>
        </w:rPr>
        <w:t>,</w:t>
      </w:r>
      <w:r w:rsidR="004A2BE3" w:rsidRPr="00EB5E3D">
        <w:rPr>
          <w:rStyle w:val="ATAHeading3Char"/>
          <w:b w:val="0"/>
          <w:sz w:val="24"/>
        </w:rPr>
        <w:t xml:space="preserve"> NO</w:t>
      </w:r>
      <w:r w:rsidR="004A2BE3" w:rsidRPr="00EB5E3D">
        <w:rPr>
          <w:rStyle w:val="ATAHeading3Char"/>
          <w:b w:val="0"/>
          <w:sz w:val="24"/>
          <w:vertAlign w:val="subscript"/>
        </w:rPr>
        <w:t>x</w:t>
      </w:r>
      <w:r w:rsidR="004A2BE3" w:rsidRPr="00EB5E3D">
        <w:rPr>
          <w:rStyle w:val="ATAHeading3Char"/>
          <w:b w:val="0"/>
          <w:sz w:val="24"/>
        </w:rPr>
        <w:t>)</w:t>
      </w:r>
      <w:r w:rsidRPr="00EB5E3D">
        <w:rPr>
          <w:rStyle w:val="ATAHeading3Char"/>
          <w:b w:val="0"/>
          <w:sz w:val="24"/>
        </w:rPr>
        <w:t xml:space="preserve"> as </w:t>
      </w:r>
      <w:r w:rsidR="00615D08" w:rsidRPr="002F236D">
        <w:rPr>
          <w:rStyle w:val="ATAHeading3Char"/>
          <w:sz w:val="24"/>
        </w:rPr>
        <w:t>seventy</w:t>
      </w:r>
      <w:r w:rsidR="00615D08" w:rsidRPr="002F236D">
        <w:rPr>
          <w:rStyle w:val="ATAHeading3Char"/>
          <w:b w:val="0"/>
          <w:sz w:val="24"/>
        </w:rPr>
        <w:t xml:space="preserve"> </w:t>
      </w:r>
      <w:r w:rsidR="00980199" w:rsidRPr="002F236D">
        <w:rPr>
          <w:rStyle w:val="ATAHeading3Char"/>
          <w:b w:val="0"/>
          <w:sz w:val="24"/>
        </w:rPr>
        <w:t>A</w:t>
      </w:r>
      <w:r w:rsidR="00980199">
        <w:rPr>
          <w:rStyle w:val="ATAHeading3Char"/>
          <w:b w:val="0"/>
          <w:sz w:val="24"/>
        </w:rPr>
        <w:t xml:space="preserve">DR80/03 Euro 5 </w:t>
      </w:r>
      <w:r w:rsidRPr="00EB5E3D">
        <w:rPr>
          <w:rStyle w:val="ATAHeading3Char"/>
          <w:b w:val="0"/>
          <w:sz w:val="24"/>
        </w:rPr>
        <w:t xml:space="preserve">trucks </w:t>
      </w:r>
      <w:r w:rsidR="000D0941">
        <w:rPr>
          <w:rStyle w:val="ATAHeading3Char"/>
          <w:b w:val="0"/>
          <w:sz w:val="24"/>
        </w:rPr>
        <w:t>produce</w:t>
      </w:r>
      <w:r w:rsidR="000D0941" w:rsidRPr="00EB5E3D">
        <w:rPr>
          <w:rStyle w:val="ATAHeading3Char"/>
          <w:b w:val="0"/>
          <w:sz w:val="24"/>
        </w:rPr>
        <w:t xml:space="preserve"> </w:t>
      </w:r>
      <w:r w:rsidRPr="00EB5E3D">
        <w:rPr>
          <w:rStyle w:val="ATAHeading3Char"/>
          <w:b w:val="0"/>
          <w:sz w:val="24"/>
        </w:rPr>
        <w:t>today</w:t>
      </w:r>
      <w:r w:rsidR="00437368">
        <w:rPr>
          <w:rStyle w:val="ATAHeading3Char"/>
          <w:b w:val="0"/>
          <w:sz w:val="24"/>
        </w:rPr>
        <w:t xml:space="preserve"> (see Chart 1)</w:t>
      </w:r>
    </w:p>
    <w:p w:rsidR="00980199" w:rsidRDefault="00980199" w:rsidP="00980199">
      <w:pPr>
        <w:spacing w:after="0" w:line="240" w:lineRule="auto"/>
        <w:rPr>
          <w:rStyle w:val="ATAHeading3Char"/>
          <w:b w:val="0"/>
          <w:sz w:val="24"/>
        </w:rPr>
      </w:pPr>
    </w:p>
    <w:p w:rsidR="00437368" w:rsidRDefault="00437368" w:rsidP="00980199">
      <w:pPr>
        <w:spacing w:after="0" w:line="240" w:lineRule="auto"/>
        <w:rPr>
          <w:rStyle w:val="ATAHeading3Char"/>
          <w:b w:val="0"/>
          <w:sz w:val="24"/>
        </w:rPr>
      </w:pPr>
      <w:r>
        <w:rPr>
          <w:rStyle w:val="ATAHeading3Char"/>
          <w:b w:val="0"/>
          <w:sz w:val="24"/>
        </w:rPr>
        <w:t>Therefore introduction of HPFVs, which are new vehicles in virtually all cases, will introduce vehicle</w:t>
      </w:r>
      <w:r w:rsidR="00126A5B">
        <w:rPr>
          <w:rStyle w:val="ATAHeading3Char"/>
          <w:b w:val="0"/>
          <w:sz w:val="24"/>
        </w:rPr>
        <w:t>s</w:t>
      </w:r>
      <w:r>
        <w:rPr>
          <w:rStyle w:val="ATAHeading3Char"/>
          <w:b w:val="0"/>
          <w:sz w:val="24"/>
        </w:rPr>
        <w:t xml:space="preserve"> with significantly lower emissions.</w:t>
      </w:r>
    </w:p>
    <w:p w:rsidR="00B30C47" w:rsidRDefault="00214D6F" w:rsidP="00980199">
      <w:pPr>
        <w:spacing w:after="0" w:line="240" w:lineRule="auto"/>
        <w:rPr>
          <w:rStyle w:val="ATAHeading3Char"/>
          <w:b w:val="0"/>
          <w:sz w:val="24"/>
        </w:rPr>
      </w:pPr>
      <w:r>
        <w:rPr>
          <w:rStyle w:val="ATAHeading3Char"/>
          <w:b w:val="0"/>
          <w:noProof/>
          <w:sz w:val="24"/>
          <w:lang w:eastAsia="en-AU"/>
        </w:rPr>
        <w:lastRenderedPageBreak/>
        <w:drawing>
          <wp:inline distT="0" distB="0" distL="0" distR="0" wp14:anchorId="4042F252" wp14:editId="63571246">
            <wp:extent cx="6084570" cy="3493135"/>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84570" cy="3493135"/>
                    </a:xfrm>
                    <a:prstGeom prst="rect">
                      <a:avLst/>
                    </a:prstGeom>
                    <a:noFill/>
                  </pic:spPr>
                </pic:pic>
              </a:graphicData>
            </a:graphic>
          </wp:inline>
        </w:drawing>
      </w:r>
    </w:p>
    <w:p w:rsidR="00B30C47" w:rsidRPr="00BE7C28" w:rsidRDefault="00EA228D" w:rsidP="00980199">
      <w:pPr>
        <w:spacing w:after="0" w:line="240" w:lineRule="auto"/>
        <w:rPr>
          <w:rStyle w:val="ATAHeading3Char"/>
          <w:sz w:val="20"/>
        </w:rPr>
      </w:pPr>
      <w:r w:rsidRPr="00BE7C28">
        <w:rPr>
          <w:rStyle w:val="ATAHeading3Char"/>
          <w:sz w:val="20"/>
        </w:rPr>
        <w:t>Chart 1: Comparison of UN ECE Emission standards</w:t>
      </w:r>
    </w:p>
    <w:p w:rsidR="00437368" w:rsidRPr="00F93070" w:rsidRDefault="00437368" w:rsidP="00CC387C">
      <w:pPr>
        <w:spacing w:after="0" w:line="240" w:lineRule="auto"/>
        <w:rPr>
          <w:rStyle w:val="ATAHeading3Char"/>
          <w:b w:val="0"/>
          <w:sz w:val="24"/>
          <w:szCs w:val="24"/>
        </w:rPr>
      </w:pPr>
    </w:p>
    <w:p w:rsidR="00CC387C" w:rsidRPr="00F93070" w:rsidRDefault="00437368" w:rsidP="00CC387C">
      <w:pPr>
        <w:spacing w:after="0" w:line="240" w:lineRule="auto"/>
        <w:rPr>
          <w:rStyle w:val="ATAHeading3Char"/>
          <w:b w:val="0"/>
          <w:sz w:val="24"/>
          <w:szCs w:val="24"/>
        </w:rPr>
      </w:pPr>
      <w:r>
        <w:rPr>
          <w:rStyle w:val="ATAHeading3Char"/>
          <w:b w:val="0"/>
          <w:sz w:val="24"/>
          <w:szCs w:val="24"/>
        </w:rPr>
        <w:t>C</w:t>
      </w:r>
      <w:r w:rsidR="00CC387C" w:rsidRPr="00BE7C28">
        <w:rPr>
          <w:rStyle w:val="ATAHeading3Char"/>
          <w:b w:val="0"/>
          <w:sz w:val="24"/>
          <w:szCs w:val="24"/>
        </w:rPr>
        <w:t xml:space="preserve">hart 1 above only compares two of the four typical diesel noxious emissions components detailed in compliance standards. These two illustrate the key issue of emissions control of the internal combustion engine. By lowering one, the other is inherently increased. </w:t>
      </w:r>
    </w:p>
    <w:p w:rsidR="00CC387C" w:rsidRPr="00F93070" w:rsidRDefault="00CC387C" w:rsidP="00CC387C">
      <w:pPr>
        <w:spacing w:after="0" w:line="240" w:lineRule="auto"/>
        <w:rPr>
          <w:rStyle w:val="ATAHeading3Char"/>
          <w:b w:val="0"/>
          <w:sz w:val="24"/>
          <w:szCs w:val="24"/>
        </w:rPr>
      </w:pPr>
      <w:r w:rsidRPr="00BE7C28">
        <w:rPr>
          <w:rFonts w:ascii="Arial" w:hAnsi="Arial" w:cs="Arial"/>
          <w:noProof/>
          <w:sz w:val="24"/>
          <w:szCs w:val="24"/>
          <w:lang w:eastAsia="en-AU"/>
        </w:rPr>
        <w:drawing>
          <wp:anchor distT="0" distB="0" distL="114300" distR="114300" simplePos="0" relativeHeight="251721728" behindDoc="0" locked="0" layoutInCell="1" allowOverlap="1" wp14:anchorId="1E64E325" wp14:editId="1F6AC282">
            <wp:simplePos x="0" y="0"/>
            <wp:positionH relativeFrom="column">
              <wp:posOffset>19050</wp:posOffset>
            </wp:positionH>
            <wp:positionV relativeFrom="paragraph">
              <wp:posOffset>59690</wp:posOffset>
            </wp:positionV>
            <wp:extent cx="2435225" cy="1905000"/>
            <wp:effectExtent l="0" t="0" r="3175" b="0"/>
            <wp:wrapSquare wrapText="bothSides"/>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r="13052"/>
                    <a:stretch/>
                  </pic:blipFill>
                  <pic:spPr bwMode="auto">
                    <a:xfrm>
                      <a:off x="0" y="0"/>
                      <a:ext cx="2435225" cy="1905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E7C28">
        <w:rPr>
          <w:rStyle w:val="ATAHeading3Char"/>
          <w:b w:val="0"/>
          <w:sz w:val="24"/>
          <w:szCs w:val="24"/>
        </w:rPr>
        <w:t xml:space="preserve">Particulate Material (PM) is the incomplete combustion of the fuel, in a similar way that carbon monoxide is also the incomplete combustion of the fuel. Increased combustion temperature will lower PM levels.  </w:t>
      </w:r>
    </w:p>
    <w:p w:rsidR="00CC387C" w:rsidRPr="00BE7C28" w:rsidRDefault="00CC387C" w:rsidP="00CC387C">
      <w:pPr>
        <w:spacing w:after="0" w:line="240" w:lineRule="auto"/>
        <w:rPr>
          <w:rStyle w:val="ATAHeading3Char"/>
          <w:sz w:val="20"/>
          <w:szCs w:val="24"/>
        </w:rPr>
      </w:pPr>
      <w:r w:rsidRPr="00BE7C28">
        <w:rPr>
          <w:rStyle w:val="ATAHeading3Char"/>
          <w:b w:val="0"/>
          <w:sz w:val="24"/>
          <w:szCs w:val="24"/>
        </w:rPr>
        <w:t>Nitrous Oxide (NOx) Air is composed of approximately 79% nitrogen, 21% oxygen and 1% other gases. NOx results from high combustion temperature. The higher the temperature and more NOx produced within the combustion chamber. Lowering the combustion temperature will lower NOx.</w:t>
      </w:r>
      <w:r w:rsidRPr="00BE7C28">
        <w:rPr>
          <w:rStyle w:val="ATAHeading3Char"/>
          <w:b w:val="0"/>
          <w:sz w:val="24"/>
          <w:szCs w:val="24"/>
        </w:rPr>
        <w:br/>
      </w:r>
      <w:r w:rsidRPr="00F93070">
        <w:rPr>
          <w:rStyle w:val="ATAHeading3Char"/>
          <w:sz w:val="20"/>
          <w:szCs w:val="24"/>
        </w:rPr>
        <w:t>Chart 2: Tr</w:t>
      </w:r>
      <w:r w:rsidRPr="00BE7C28">
        <w:rPr>
          <w:rStyle w:val="ATAHeading3Char"/>
          <w:sz w:val="20"/>
          <w:szCs w:val="24"/>
        </w:rPr>
        <w:t>ade-off between NOx and PM</w:t>
      </w:r>
    </w:p>
    <w:p w:rsidR="00CC387C" w:rsidRPr="00BE7C28" w:rsidRDefault="00CC387C" w:rsidP="00CC387C">
      <w:pPr>
        <w:spacing w:after="0" w:line="240" w:lineRule="auto"/>
        <w:rPr>
          <w:rStyle w:val="ATAHeading3Char"/>
          <w:b w:val="0"/>
          <w:sz w:val="24"/>
          <w:szCs w:val="24"/>
        </w:rPr>
      </w:pPr>
    </w:p>
    <w:p w:rsidR="008708B5" w:rsidRPr="00EB5E3D" w:rsidRDefault="00CC387C" w:rsidP="00980199">
      <w:pPr>
        <w:spacing w:after="0" w:line="240" w:lineRule="auto"/>
        <w:rPr>
          <w:rStyle w:val="ATAHeading3Char"/>
          <w:b w:val="0"/>
          <w:sz w:val="24"/>
        </w:rPr>
      </w:pPr>
      <w:r w:rsidRPr="00BE7C28">
        <w:rPr>
          <w:rStyle w:val="ATAHeading3Char"/>
          <w:b w:val="0"/>
          <w:sz w:val="24"/>
          <w:szCs w:val="24"/>
        </w:rPr>
        <w:t xml:space="preserve">In order to meet ADR80/02 or later exhaust emission standards, some form of exhaust gas after treatment system was required as part of the emission solution. There are basically two methodologies to approach to achieve compliance to ADR80/03 exhaust emission standards. For most suppliers, compliance to ADR80/04 will require all available technologies to be applied to </w:t>
      </w:r>
      <w:r w:rsidR="00055832" w:rsidRPr="00BE7C28">
        <w:rPr>
          <w:rStyle w:val="ATAHeading3Char"/>
          <w:b w:val="0"/>
          <w:sz w:val="24"/>
          <w:szCs w:val="24"/>
        </w:rPr>
        <w:t>achieve</w:t>
      </w:r>
      <w:r w:rsidRPr="00BE7C28">
        <w:rPr>
          <w:rStyle w:val="ATAHeading3Char"/>
          <w:b w:val="0"/>
          <w:sz w:val="24"/>
          <w:szCs w:val="24"/>
        </w:rPr>
        <w:t xml:space="preserve"> a solution that will satisfy the authority with limited impact on the vehicle’s operation. </w:t>
      </w:r>
      <w:r w:rsidR="008708B5" w:rsidRPr="00EB5E3D">
        <w:rPr>
          <w:rStyle w:val="ATAHeading3Char"/>
          <w:b w:val="0"/>
          <w:sz w:val="24"/>
        </w:rPr>
        <w:br w:type="page"/>
      </w:r>
    </w:p>
    <w:p w:rsidR="006D5F31" w:rsidRPr="008251B6" w:rsidRDefault="004757CD" w:rsidP="008251B6">
      <w:pPr>
        <w:pStyle w:val="ListParagraph"/>
        <w:numPr>
          <w:ilvl w:val="2"/>
          <w:numId w:val="10"/>
        </w:numPr>
        <w:spacing w:after="0" w:line="360" w:lineRule="auto"/>
        <w:ind w:left="1134" w:hanging="567"/>
        <w:rPr>
          <w:rStyle w:val="ATAHeading3Char"/>
          <w:color w:val="000000" w:themeColor="text1"/>
          <w:sz w:val="24"/>
          <w:szCs w:val="24"/>
        </w:rPr>
      </w:pPr>
      <w:r w:rsidRPr="008251B6">
        <w:rPr>
          <w:rStyle w:val="ATAHeading3Char"/>
          <w:color w:val="000000" w:themeColor="text1"/>
          <w:sz w:val="24"/>
          <w:szCs w:val="24"/>
        </w:rPr>
        <w:lastRenderedPageBreak/>
        <w:t xml:space="preserve">Fuel </w:t>
      </w:r>
      <w:r w:rsidR="00B80A22" w:rsidRPr="008251B6">
        <w:rPr>
          <w:rStyle w:val="ATAHeading3Char"/>
          <w:color w:val="000000" w:themeColor="text1"/>
          <w:sz w:val="24"/>
          <w:szCs w:val="24"/>
        </w:rPr>
        <w:t>q</w:t>
      </w:r>
      <w:r w:rsidR="00E029DF" w:rsidRPr="008251B6">
        <w:rPr>
          <w:rStyle w:val="ATAHeading3Char"/>
          <w:color w:val="000000" w:themeColor="text1"/>
          <w:sz w:val="24"/>
          <w:szCs w:val="24"/>
        </w:rPr>
        <w:t>uality</w:t>
      </w:r>
    </w:p>
    <w:p w:rsidR="004757CD" w:rsidRDefault="004757CD" w:rsidP="00BE7C28">
      <w:pPr>
        <w:spacing w:after="0" w:line="240" w:lineRule="auto"/>
        <w:rPr>
          <w:rStyle w:val="ATAHeading3Char"/>
          <w:b w:val="0"/>
          <w:sz w:val="24"/>
          <w:szCs w:val="24"/>
        </w:rPr>
      </w:pPr>
      <w:r w:rsidRPr="00BE7C28">
        <w:rPr>
          <w:rStyle w:val="ATAHeading3Char"/>
          <w:b w:val="0"/>
          <w:sz w:val="24"/>
          <w:szCs w:val="24"/>
        </w:rPr>
        <w:t xml:space="preserve">Sulphur is found in </w:t>
      </w:r>
      <w:r w:rsidR="005A4415" w:rsidRPr="00BE7C28">
        <w:rPr>
          <w:rStyle w:val="ATAHeading3Char"/>
          <w:b w:val="0"/>
          <w:sz w:val="24"/>
          <w:szCs w:val="24"/>
        </w:rPr>
        <w:t>all crude oil to varying degrees and is difficult to remove in the refining process</w:t>
      </w:r>
      <w:r w:rsidRPr="00BE7C28">
        <w:rPr>
          <w:rStyle w:val="ATAHeading3Char"/>
          <w:b w:val="0"/>
          <w:sz w:val="24"/>
          <w:szCs w:val="24"/>
        </w:rPr>
        <w:t xml:space="preserve">. </w:t>
      </w:r>
      <w:r w:rsidR="005A4415" w:rsidRPr="00BE7C28">
        <w:rPr>
          <w:rStyle w:val="ATAHeading3Char"/>
          <w:b w:val="0"/>
          <w:sz w:val="24"/>
          <w:szCs w:val="24"/>
        </w:rPr>
        <w:t>Sulphur i</w:t>
      </w:r>
      <w:r w:rsidR="004925C6" w:rsidRPr="00BE7C28">
        <w:rPr>
          <w:rStyle w:val="ATAHeading3Char"/>
          <w:b w:val="0"/>
          <w:sz w:val="24"/>
          <w:szCs w:val="24"/>
        </w:rPr>
        <w:t xml:space="preserve">s </w:t>
      </w:r>
      <w:r w:rsidRPr="00BE7C28">
        <w:rPr>
          <w:rStyle w:val="ATAHeading3Char"/>
          <w:b w:val="0"/>
          <w:sz w:val="24"/>
          <w:szCs w:val="24"/>
        </w:rPr>
        <w:t xml:space="preserve">typically </w:t>
      </w:r>
      <w:r w:rsidR="004925C6" w:rsidRPr="00BE7C28">
        <w:rPr>
          <w:rStyle w:val="ATAHeading3Char"/>
          <w:b w:val="0"/>
          <w:sz w:val="24"/>
          <w:szCs w:val="24"/>
        </w:rPr>
        <w:t>the</w:t>
      </w:r>
      <w:r w:rsidRPr="00BE7C28">
        <w:rPr>
          <w:rStyle w:val="ATAHeading3Char"/>
          <w:b w:val="0"/>
          <w:sz w:val="24"/>
          <w:szCs w:val="24"/>
        </w:rPr>
        <w:t xml:space="preserve"> key cause of sulphur </w:t>
      </w:r>
      <w:r w:rsidR="00E029DF" w:rsidRPr="00BE7C28">
        <w:rPr>
          <w:rStyle w:val="ATAHeading3Char"/>
          <w:b w:val="0"/>
          <w:sz w:val="24"/>
          <w:szCs w:val="24"/>
        </w:rPr>
        <w:t>dioxide</w:t>
      </w:r>
      <w:r w:rsidRPr="00BE7C28">
        <w:rPr>
          <w:rStyle w:val="ATAHeading3Char"/>
          <w:b w:val="0"/>
          <w:sz w:val="24"/>
          <w:szCs w:val="24"/>
        </w:rPr>
        <w:t xml:space="preserve"> </w:t>
      </w:r>
      <w:r w:rsidR="0095214F" w:rsidRPr="00BE7C28">
        <w:rPr>
          <w:rStyle w:val="ATAHeading3Char"/>
          <w:b w:val="0"/>
          <w:sz w:val="24"/>
          <w:szCs w:val="24"/>
        </w:rPr>
        <w:t xml:space="preserve">in the exhaust pipe emissions, </w:t>
      </w:r>
      <w:r w:rsidRPr="00BE7C28">
        <w:rPr>
          <w:rStyle w:val="ATAHeading3Char"/>
          <w:b w:val="0"/>
          <w:sz w:val="24"/>
          <w:szCs w:val="24"/>
        </w:rPr>
        <w:t>which leads to acid rain</w:t>
      </w:r>
      <w:r w:rsidR="0095214F" w:rsidRPr="00BE7C28">
        <w:rPr>
          <w:rStyle w:val="ATAHeading3Char"/>
          <w:b w:val="0"/>
          <w:sz w:val="24"/>
          <w:szCs w:val="24"/>
        </w:rPr>
        <w:t xml:space="preserve">. It also </w:t>
      </w:r>
      <w:r w:rsidR="00AC54CE" w:rsidRPr="00F35E7A">
        <w:rPr>
          <w:rStyle w:val="ATAHeading3Char"/>
          <w:b w:val="0"/>
          <w:sz w:val="24"/>
          <w:szCs w:val="24"/>
        </w:rPr>
        <w:t>encourages development of black smoke development</w:t>
      </w:r>
      <w:r w:rsidR="0095214F" w:rsidRPr="00F35E7A">
        <w:rPr>
          <w:rStyle w:val="ATAHeading3Char"/>
          <w:b w:val="0"/>
          <w:sz w:val="24"/>
          <w:szCs w:val="24"/>
        </w:rPr>
        <w:t xml:space="preserve"> and </w:t>
      </w:r>
      <w:r w:rsidR="00C33206">
        <w:rPr>
          <w:rStyle w:val="ATAHeading3Char"/>
          <w:b w:val="0"/>
          <w:sz w:val="24"/>
          <w:szCs w:val="24"/>
        </w:rPr>
        <w:t>can</w:t>
      </w:r>
      <w:r w:rsidR="00AC54CE" w:rsidRPr="00F35E7A">
        <w:rPr>
          <w:rStyle w:val="ATAHeading3Char"/>
          <w:b w:val="0"/>
          <w:sz w:val="24"/>
          <w:szCs w:val="24"/>
        </w:rPr>
        <w:t xml:space="preserve"> “poison” </w:t>
      </w:r>
      <w:r w:rsidR="00090333" w:rsidRPr="00F35E7A">
        <w:rPr>
          <w:rStyle w:val="ATAHeading3Char"/>
          <w:b w:val="0"/>
          <w:sz w:val="24"/>
          <w:szCs w:val="24"/>
        </w:rPr>
        <w:t>the</w:t>
      </w:r>
      <w:r w:rsidR="00AC54CE" w:rsidRPr="00F35E7A">
        <w:rPr>
          <w:rStyle w:val="ATAHeading3Char"/>
          <w:b w:val="0"/>
          <w:sz w:val="24"/>
          <w:szCs w:val="24"/>
        </w:rPr>
        <w:t xml:space="preserve"> catalyst</w:t>
      </w:r>
      <w:r w:rsidR="005905FD" w:rsidRPr="00F35E7A">
        <w:rPr>
          <w:rStyle w:val="ATAHeading3Char"/>
          <w:b w:val="0"/>
          <w:sz w:val="24"/>
          <w:szCs w:val="24"/>
        </w:rPr>
        <w:t xml:space="preserve"> pollution treatment </w:t>
      </w:r>
      <w:r w:rsidR="0095214F" w:rsidRPr="00F35E7A">
        <w:rPr>
          <w:rStyle w:val="ATAHeading3Char"/>
          <w:b w:val="0"/>
          <w:sz w:val="24"/>
          <w:szCs w:val="24"/>
        </w:rPr>
        <w:t>blocks in th</w:t>
      </w:r>
      <w:r w:rsidR="005905FD" w:rsidRPr="00F35E7A">
        <w:rPr>
          <w:rStyle w:val="ATAHeading3Char"/>
          <w:b w:val="0"/>
          <w:sz w:val="24"/>
          <w:szCs w:val="24"/>
        </w:rPr>
        <w:t>e</w:t>
      </w:r>
      <w:r w:rsidR="0095214F" w:rsidRPr="00F35E7A">
        <w:rPr>
          <w:rStyle w:val="ATAHeading3Char"/>
          <w:b w:val="0"/>
          <w:sz w:val="24"/>
          <w:szCs w:val="24"/>
        </w:rPr>
        <w:t xml:space="preserve"> exhaust system</w:t>
      </w:r>
      <w:r w:rsidR="00AC54CE" w:rsidRPr="00F35E7A">
        <w:rPr>
          <w:rStyle w:val="ATAHeading3Char"/>
          <w:b w:val="0"/>
          <w:sz w:val="24"/>
          <w:szCs w:val="24"/>
        </w:rPr>
        <w:t>.</w:t>
      </w:r>
      <w:r w:rsidR="00161486">
        <w:rPr>
          <w:rStyle w:val="ATAHeading3Char"/>
          <w:b w:val="0"/>
          <w:sz w:val="24"/>
          <w:szCs w:val="24"/>
        </w:rPr>
        <w:t xml:space="preserve"> </w:t>
      </w:r>
    </w:p>
    <w:p w:rsidR="00161486" w:rsidRDefault="00161486" w:rsidP="00BE7C28">
      <w:pPr>
        <w:spacing w:after="0" w:line="240" w:lineRule="auto"/>
        <w:rPr>
          <w:rStyle w:val="ATAHeading3Char"/>
          <w:b w:val="0"/>
          <w:sz w:val="24"/>
          <w:szCs w:val="24"/>
        </w:rPr>
      </w:pPr>
    </w:p>
    <w:p w:rsidR="00B80A22" w:rsidRDefault="00161486" w:rsidP="00161486">
      <w:pPr>
        <w:spacing w:after="0" w:line="240" w:lineRule="auto"/>
        <w:jc w:val="both"/>
        <w:rPr>
          <w:rStyle w:val="ATAHeading3Char"/>
          <w:b w:val="0"/>
          <w:sz w:val="24"/>
          <w:szCs w:val="24"/>
        </w:rPr>
      </w:pPr>
      <w:r>
        <w:rPr>
          <w:rStyle w:val="ATAHeading3Char"/>
          <w:b w:val="0"/>
          <w:sz w:val="24"/>
          <w:szCs w:val="24"/>
        </w:rPr>
        <w:t xml:space="preserve">Table </w:t>
      </w:r>
      <w:r w:rsidR="00B80A22">
        <w:rPr>
          <w:rStyle w:val="ATAHeading3Char"/>
          <w:b w:val="0"/>
          <w:sz w:val="24"/>
          <w:szCs w:val="24"/>
        </w:rPr>
        <w:t>5</w:t>
      </w:r>
      <w:r>
        <w:rPr>
          <w:rStyle w:val="ATAHeading3Char"/>
          <w:b w:val="0"/>
          <w:sz w:val="24"/>
          <w:szCs w:val="24"/>
        </w:rPr>
        <w:t xml:space="preserve"> is a comparison of the sulphur content of fuels. </w:t>
      </w:r>
    </w:p>
    <w:p w:rsidR="00B80A22" w:rsidRDefault="00B80A22" w:rsidP="00161486">
      <w:pPr>
        <w:spacing w:after="0" w:line="240" w:lineRule="auto"/>
        <w:jc w:val="both"/>
        <w:rPr>
          <w:rStyle w:val="ATAHeading3Char"/>
          <w:b w:val="0"/>
          <w:sz w:val="24"/>
          <w:szCs w:val="24"/>
        </w:rPr>
      </w:pPr>
    </w:p>
    <w:p w:rsidR="00161486" w:rsidRPr="00F35E7A" w:rsidRDefault="00161486" w:rsidP="00161486">
      <w:pPr>
        <w:spacing w:after="0" w:line="240" w:lineRule="auto"/>
        <w:jc w:val="both"/>
        <w:rPr>
          <w:rStyle w:val="ATAHeading3Char"/>
          <w:color w:val="000000" w:themeColor="text1"/>
          <w:sz w:val="24"/>
        </w:rPr>
      </w:pPr>
      <w:r>
        <w:rPr>
          <w:rStyle w:val="ATAHeading3Char"/>
          <w:color w:val="000000" w:themeColor="text1"/>
          <w:sz w:val="24"/>
        </w:rPr>
        <w:t>Regular u</w:t>
      </w:r>
      <w:r w:rsidRPr="00F35E7A">
        <w:rPr>
          <w:rStyle w:val="ATAHeading3Char"/>
          <w:color w:val="000000" w:themeColor="text1"/>
          <w:sz w:val="24"/>
        </w:rPr>
        <w:t xml:space="preserve">nleaded </w:t>
      </w:r>
      <w:r>
        <w:rPr>
          <w:rStyle w:val="ATAHeading3Char"/>
          <w:color w:val="000000" w:themeColor="text1"/>
          <w:sz w:val="24"/>
        </w:rPr>
        <w:t>p</w:t>
      </w:r>
      <w:r w:rsidRPr="00F35E7A">
        <w:rPr>
          <w:rStyle w:val="ATAHeading3Char"/>
          <w:color w:val="000000" w:themeColor="text1"/>
          <w:sz w:val="24"/>
        </w:rPr>
        <w:t xml:space="preserve">etrol contains 15 times the amount of sulphur as </w:t>
      </w:r>
      <w:r>
        <w:rPr>
          <w:rStyle w:val="ATAHeading3Char"/>
          <w:color w:val="000000" w:themeColor="text1"/>
          <w:sz w:val="24"/>
        </w:rPr>
        <w:t>d</w:t>
      </w:r>
      <w:r w:rsidRPr="00F35E7A">
        <w:rPr>
          <w:rStyle w:val="ATAHeading3Char"/>
          <w:color w:val="000000" w:themeColor="text1"/>
          <w:sz w:val="24"/>
        </w:rPr>
        <w:t>iesel.</w:t>
      </w:r>
    </w:p>
    <w:p w:rsidR="005A4415" w:rsidRPr="00BE7C28" w:rsidRDefault="005A4415" w:rsidP="00BE7C28">
      <w:pPr>
        <w:spacing w:after="0" w:line="240" w:lineRule="auto"/>
        <w:rPr>
          <w:rStyle w:val="ATAHeading3Char"/>
          <w:b w:val="0"/>
          <w:sz w:val="24"/>
          <w:szCs w:val="24"/>
        </w:rPr>
      </w:pPr>
    </w:p>
    <w:tbl>
      <w:tblPr>
        <w:tblStyle w:val="TableGrid"/>
        <w:tblW w:w="0" w:type="auto"/>
        <w:tblInd w:w="284" w:type="dxa"/>
        <w:tblBorders>
          <w:top w:val="single" w:sz="18" w:space="0" w:color="auto"/>
          <w:left w:val="single" w:sz="18" w:space="0" w:color="auto"/>
          <w:bottom w:val="single" w:sz="18" w:space="0" w:color="auto"/>
          <w:right w:val="single" w:sz="18" w:space="0" w:color="auto"/>
          <w:insideH w:val="single" w:sz="8" w:space="0" w:color="auto"/>
          <w:insideV w:val="single" w:sz="8" w:space="0" w:color="auto"/>
        </w:tblBorders>
        <w:tblLook w:val="04A0" w:firstRow="1" w:lastRow="0" w:firstColumn="1" w:lastColumn="0" w:noHBand="0" w:noVBand="1"/>
      </w:tblPr>
      <w:tblGrid>
        <w:gridCol w:w="2405"/>
        <w:gridCol w:w="2409"/>
        <w:gridCol w:w="2205"/>
      </w:tblGrid>
      <w:tr w:rsidR="0041092F" w:rsidRPr="00F35E7A" w:rsidTr="00F07048">
        <w:tc>
          <w:tcPr>
            <w:tcW w:w="2405" w:type="dxa"/>
          </w:tcPr>
          <w:p w:rsidR="0041092F" w:rsidRPr="006306D3" w:rsidRDefault="00437368" w:rsidP="006D5F31">
            <w:pPr>
              <w:spacing w:after="0" w:line="240" w:lineRule="auto"/>
              <w:rPr>
                <w:rStyle w:val="ATAHeading3Char"/>
                <w:color w:val="000000" w:themeColor="text1"/>
                <w:sz w:val="24"/>
                <w:szCs w:val="24"/>
              </w:rPr>
            </w:pPr>
            <w:r w:rsidRPr="006306D3">
              <w:rPr>
                <w:rStyle w:val="ATAHeading3Char"/>
                <w:color w:val="000000" w:themeColor="text1"/>
                <w:sz w:val="24"/>
                <w:szCs w:val="24"/>
              </w:rPr>
              <w:t>Fuel type</w:t>
            </w:r>
          </w:p>
        </w:tc>
        <w:tc>
          <w:tcPr>
            <w:tcW w:w="2409" w:type="dxa"/>
          </w:tcPr>
          <w:p w:rsidR="0041092F" w:rsidRPr="0018095A" w:rsidRDefault="0041092F">
            <w:pPr>
              <w:spacing w:after="0" w:line="240" w:lineRule="auto"/>
              <w:jc w:val="center"/>
              <w:rPr>
                <w:rStyle w:val="ATAHeading3Char"/>
                <w:color w:val="000000" w:themeColor="text1"/>
                <w:sz w:val="24"/>
                <w:szCs w:val="24"/>
              </w:rPr>
            </w:pPr>
            <w:r w:rsidRPr="0018095A">
              <w:rPr>
                <w:rStyle w:val="ATAHeading3Char"/>
                <w:color w:val="000000" w:themeColor="text1"/>
                <w:sz w:val="24"/>
                <w:szCs w:val="24"/>
              </w:rPr>
              <w:t xml:space="preserve">Sulphur </w:t>
            </w:r>
            <w:r w:rsidR="002D714A">
              <w:rPr>
                <w:rStyle w:val="ATAHeading3Char"/>
                <w:color w:val="000000" w:themeColor="text1"/>
                <w:sz w:val="24"/>
                <w:szCs w:val="24"/>
              </w:rPr>
              <w:t>c</w:t>
            </w:r>
            <w:r w:rsidRPr="0018095A">
              <w:rPr>
                <w:rStyle w:val="ATAHeading3Char"/>
                <w:color w:val="000000" w:themeColor="text1"/>
                <w:sz w:val="24"/>
                <w:szCs w:val="24"/>
              </w:rPr>
              <w:t xml:space="preserve">ontent, </w:t>
            </w:r>
            <w:r w:rsidR="002D714A">
              <w:rPr>
                <w:rStyle w:val="ATAHeading3Char"/>
                <w:color w:val="000000" w:themeColor="text1"/>
                <w:sz w:val="24"/>
                <w:szCs w:val="24"/>
              </w:rPr>
              <w:t>m</w:t>
            </w:r>
            <w:r w:rsidRPr="0018095A">
              <w:rPr>
                <w:rStyle w:val="ATAHeading3Char"/>
                <w:color w:val="000000" w:themeColor="text1"/>
                <w:sz w:val="24"/>
                <w:szCs w:val="24"/>
              </w:rPr>
              <w:t>aximum allowed (ppm)</w:t>
            </w:r>
          </w:p>
        </w:tc>
        <w:tc>
          <w:tcPr>
            <w:tcW w:w="2205" w:type="dxa"/>
          </w:tcPr>
          <w:p w:rsidR="0041092F" w:rsidRPr="0018095A" w:rsidRDefault="0041092F" w:rsidP="005A4415">
            <w:pPr>
              <w:spacing w:after="0" w:line="240" w:lineRule="auto"/>
              <w:jc w:val="center"/>
              <w:rPr>
                <w:rStyle w:val="ATAHeading3Char"/>
                <w:color w:val="000000" w:themeColor="text1"/>
                <w:sz w:val="24"/>
                <w:szCs w:val="24"/>
              </w:rPr>
            </w:pPr>
            <w:r w:rsidRPr="0018095A">
              <w:rPr>
                <w:rStyle w:val="ATAHeading3Char"/>
                <w:color w:val="000000" w:themeColor="text1"/>
                <w:sz w:val="24"/>
                <w:szCs w:val="24"/>
              </w:rPr>
              <w:t>Effective from</w:t>
            </w:r>
          </w:p>
        </w:tc>
      </w:tr>
      <w:tr w:rsidR="0041092F" w:rsidRPr="00F35E7A" w:rsidTr="00F07048">
        <w:tc>
          <w:tcPr>
            <w:tcW w:w="2405" w:type="dxa"/>
          </w:tcPr>
          <w:p w:rsidR="0041092F" w:rsidRPr="006306D3" w:rsidRDefault="0041092F" w:rsidP="006D5F31">
            <w:pPr>
              <w:spacing w:after="0" w:line="240" w:lineRule="auto"/>
              <w:rPr>
                <w:rStyle w:val="ATAHeading3Char"/>
                <w:b w:val="0"/>
                <w:color w:val="000000" w:themeColor="text1"/>
                <w:sz w:val="24"/>
                <w:szCs w:val="24"/>
              </w:rPr>
            </w:pPr>
            <w:r w:rsidRPr="006306D3">
              <w:rPr>
                <w:rStyle w:val="ATAHeading3Char"/>
                <w:b w:val="0"/>
                <w:color w:val="000000" w:themeColor="text1"/>
                <w:sz w:val="24"/>
                <w:szCs w:val="24"/>
              </w:rPr>
              <w:t>Diesel</w:t>
            </w:r>
          </w:p>
        </w:tc>
        <w:tc>
          <w:tcPr>
            <w:tcW w:w="2409" w:type="dxa"/>
          </w:tcPr>
          <w:p w:rsidR="0041092F" w:rsidRPr="00F35E7A" w:rsidRDefault="0041092F" w:rsidP="005A4415">
            <w:pPr>
              <w:spacing w:after="0" w:line="240" w:lineRule="auto"/>
              <w:jc w:val="center"/>
              <w:rPr>
                <w:rStyle w:val="ATAHeading3Char"/>
                <w:b w:val="0"/>
                <w:color w:val="000000" w:themeColor="text1"/>
                <w:sz w:val="24"/>
                <w:szCs w:val="24"/>
              </w:rPr>
            </w:pPr>
            <w:r w:rsidRPr="00F35E7A">
              <w:rPr>
                <w:rStyle w:val="ATAHeading3Char"/>
                <w:b w:val="0"/>
                <w:color w:val="000000" w:themeColor="text1"/>
                <w:sz w:val="24"/>
                <w:szCs w:val="24"/>
              </w:rPr>
              <w:t>10</w:t>
            </w:r>
          </w:p>
        </w:tc>
        <w:tc>
          <w:tcPr>
            <w:tcW w:w="2205" w:type="dxa"/>
          </w:tcPr>
          <w:p w:rsidR="0041092F" w:rsidRPr="00F35E7A" w:rsidRDefault="0041092F" w:rsidP="005A4415">
            <w:pPr>
              <w:spacing w:after="0" w:line="240" w:lineRule="auto"/>
              <w:jc w:val="center"/>
              <w:rPr>
                <w:rStyle w:val="ATAHeading3Char"/>
                <w:b w:val="0"/>
                <w:color w:val="000000" w:themeColor="text1"/>
                <w:sz w:val="24"/>
                <w:szCs w:val="24"/>
              </w:rPr>
            </w:pPr>
            <w:r w:rsidRPr="00F35E7A">
              <w:rPr>
                <w:rStyle w:val="ATAHeading3Char"/>
                <w:b w:val="0"/>
                <w:color w:val="000000" w:themeColor="text1"/>
                <w:sz w:val="24"/>
                <w:szCs w:val="24"/>
              </w:rPr>
              <w:t>1</w:t>
            </w:r>
            <w:r w:rsidR="00437368">
              <w:rPr>
                <w:rStyle w:val="ATAHeading3Char"/>
                <w:b w:val="0"/>
                <w:color w:val="000000" w:themeColor="text1"/>
                <w:sz w:val="24"/>
                <w:szCs w:val="24"/>
              </w:rPr>
              <w:t xml:space="preserve"> </w:t>
            </w:r>
            <w:r w:rsidRPr="00F35E7A">
              <w:rPr>
                <w:rStyle w:val="ATAHeading3Char"/>
                <w:b w:val="0"/>
                <w:color w:val="000000" w:themeColor="text1"/>
                <w:sz w:val="24"/>
                <w:szCs w:val="24"/>
              </w:rPr>
              <w:t>Jan</w:t>
            </w:r>
            <w:r w:rsidR="00437368">
              <w:rPr>
                <w:rStyle w:val="ATAHeading3Char"/>
                <w:b w:val="0"/>
                <w:color w:val="000000" w:themeColor="text1"/>
                <w:sz w:val="24"/>
                <w:szCs w:val="24"/>
              </w:rPr>
              <w:t xml:space="preserve"> </w:t>
            </w:r>
            <w:r w:rsidRPr="00F35E7A">
              <w:rPr>
                <w:rStyle w:val="ATAHeading3Char"/>
                <w:b w:val="0"/>
                <w:color w:val="000000" w:themeColor="text1"/>
                <w:sz w:val="24"/>
                <w:szCs w:val="24"/>
              </w:rPr>
              <w:t>2009</w:t>
            </w:r>
          </w:p>
        </w:tc>
      </w:tr>
      <w:tr w:rsidR="0041092F" w:rsidRPr="00F35E7A" w:rsidTr="00F07048">
        <w:tc>
          <w:tcPr>
            <w:tcW w:w="2405" w:type="dxa"/>
          </w:tcPr>
          <w:p w:rsidR="0041092F" w:rsidRPr="006306D3" w:rsidRDefault="0041092F" w:rsidP="006D5F31">
            <w:pPr>
              <w:spacing w:after="0" w:line="240" w:lineRule="auto"/>
              <w:rPr>
                <w:rStyle w:val="ATAHeading3Char"/>
                <w:b w:val="0"/>
                <w:color w:val="000000" w:themeColor="text1"/>
                <w:sz w:val="24"/>
                <w:szCs w:val="24"/>
              </w:rPr>
            </w:pPr>
            <w:r w:rsidRPr="006306D3">
              <w:rPr>
                <w:rStyle w:val="ATAHeading3Char"/>
                <w:b w:val="0"/>
                <w:color w:val="000000" w:themeColor="text1"/>
                <w:sz w:val="24"/>
                <w:szCs w:val="24"/>
              </w:rPr>
              <w:t>Petrol, Premium Unleaded (PULP)</w:t>
            </w:r>
          </w:p>
        </w:tc>
        <w:tc>
          <w:tcPr>
            <w:tcW w:w="2409" w:type="dxa"/>
            <w:vAlign w:val="center"/>
          </w:tcPr>
          <w:p w:rsidR="0041092F" w:rsidRPr="00F35E7A" w:rsidRDefault="0041092F" w:rsidP="0041092F">
            <w:pPr>
              <w:spacing w:after="0" w:line="240" w:lineRule="auto"/>
              <w:jc w:val="center"/>
              <w:rPr>
                <w:rStyle w:val="ATAHeading3Char"/>
                <w:b w:val="0"/>
                <w:color w:val="000000" w:themeColor="text1"/>
                <w:sz w:val="24"/>
                <w:szCs w:val="24"/>
              </w:rPr>
            </w:pPr>
            <w:r w:rsidRPr="00F35E7A">
              <w:rPr>
                <w:rStyle w:val="ATAHeading3Char"/>
                <w:b w:val="0"/>
                <w:color w:val="000000" w:themeColor="text1"/>
                <w:sz w:val="24"/>
                <w:szCs w:val="24"/>
              </w:rPr>
              <w:t>50</w:t>
            </w:r>
          </w:p>
        </w:tc>
        <w:tc>
          <w:tcPr>
            <w:tcW w:w="2205" w:type="dxa"/>
            <w:vAlign w:val="center"/>
          </w:tcPr>
          <w:p w:rsidR="0041092F" w:rsidRPr="00F35E7A" w:rsidRDefault="0041092F" w:rsidP="0041092F">
            <w:pPr>
              <w:spacing w:after="0" w:line="240" w:lineRule="auto"/>
              <w:jc w:val="center"/>
              <w:rPr>
                <w:rStyle w:val="ATAHeading3Char"/>
                <w:b w:val="0"/>
                <w:color w:val="000000" w:themeColor="text1"/>
                <w:sz w:val="24"/>
                <w:szCs w:val="24"/>
              </w:rPr>
            </w:pPr>
            <w:r w:rsidRPr="00F35E7A">
              <w:rPr>
                <w:rStyle w:val="ATAHeading3Char"/>
                <w:b w:val="0"/>
                <w:color w:val="000000" w:themeColor="text1"/>
                <w:sz w:val="24"/>
                <w:szCs w:val="24"/>
              </w:rPr>
              <w:t>1</w:t>
            </w:r>
            <w:r w:rsidR="00437368">
              <w:rPr>
                <w:rStyle w:val="ATAHeading3Char"/>
                <w:b w:val="0"/>
                <w:color w:val="000000" w:themeColor="text1"/>
                <w:sz w:val="24"/>
                <w:szCs w:val="24"/>
              </w:rPr>
              <w:t xml:space="preserve"> </w:t>
            </w:r>
            <w:r w:rsidRPr="00F35E7A">
              <w:rPr>
                <w:rStyle w:val="ATAHeading3Char"/>
                <w:b w:val="0"/>
                <w:color w:val="000000" w:themeColor="text1"/>
                <w:sz w:val="24"/>
                <w:szCs w:val="24"/>
              </w:rPr>
              <w:t>Jan</w:t>
            </w:r>
            <w:r w:rsidR="00437368">
              <w:rPr>
                <w:rStyle w:val="ATAHeading3Char"/>
                <w:b w:val="0"/>
                <w:color w:val="000000" w:themeColor="text1"/>
                <w:sz w:val="24"/>
                <w:szCs w:val="24"/>
              </w:rPr>
              <w:t xml:space="preserve"> </w:t>
            </w:r>
            <w:r w:rsidRPr="00F35E7A">
              <w:rPr>
                <w:rStyle w:val="ATAHeading3Char"/>
                <w:b w:val="0"/>
                <w:color w:val="000000" w:themeColor="text1"/>
                <w:sz w:val="24"/>
                <w:szCs w:val="24"/>
              </w:rPr>
              <w:t>2008</w:t>
            </w:r>
          </w:p>
        </w:tc>
      </w:tr>
      <w:tr w:rsidR="0041092F" w:rsidRPr="00F35E7A" w:rsidTr="00F07048">
        <w:tc>
          <w:tcPr>
            <w:tcW w:w="2405" w:type="dxa"/>
          </w:tcPr>
          <w:p w:rsidR="0041092F" w:rsidRPr="006306D3" w:rsidRDefault="0041092F" w:rsidP="0041092F">
            <w:pPr>
              <w:spacing w:after="0" w:line="240" w:lineRule="auto"/>
              <w:rPr>
                <w:rStyle w:val="ATAHeading3Char"/>
                <w:b w:val="0"/>
                <w:color w:val="000000" w:themeColor="text1"/>
                <w:sz w:val="24"/>
                <w:szCs w:val="24"/>
              </w:rPr>
            </w:pPr>
            <w:r w:rsidRPr="006306D3">
              <w:rPr>
                <w:rStyle w:val="ATAHeading3Char"/>
                <w:b w:val="0"/>
                <w:color w:val="000000" w:themeColor="text1"/>
                <w:sz w:val="24"/>
                <w:szCs w:val="24"/>
              </w:rPr>
              <w:t>Petrol, Regular Unleaded (ULP)</w:t>
            </w:r>
          </w:p>
        </w:tc>
        <w:tc>
          <w:tcPr>
            <w:tcW w:w="2409" w:type="dxa"/>
            <w:vAlign w:val="center"/>
          </w:tcPr>
          <w:p w:rsidR="0041092F" w:rsidRPr="00F35E7A" w:rsidRDefault="0041092F" w:rsidP="0041092F">
            <w:pPr>
              <w:spacing w:after="0" w:line="240" w:lineRule="auto"/>
              <w:jc w:val="center"/>
              <w:rPr>
                <w:rStyle w:val="ATAHeading3Char"/>
                <w:b w:val="0"/>
                <w:color w:val="000000" w:themeColor="text1"/>
                <w:sz w:val="24"/>
                <w:szCs w:val="24"/>
              </w:rPr>
            </w:pPr>
            <w:r w:rsidRPr="00F35E7A">
              <w:rPr>
                <w:rStyle w:val="ATAHeading3Char"/>
                <w:b w:val="0"/>
                <w:color w:val="000000" w:themeColor="text1"/>
                <w:sz w:val="24"/>
                <w:szCs w:val="24"/>
              </w:rPr>
              <w:t>150</w:t>
            </w:r>
          </w:p>
        </w:tc>
        <w:tc>
          <w:tcPr>
            <w:tcW w:w="2205" w:type="dxa"/>
            <w:vAlign w:val="center"/>
          </w:tcPr>
          <w:p w:rsidR="0041092F" w:rsidRPr="00F35E7A" w:rsidRDefault="0041092F" w:rsidP="0041092F">
            <w:pPr>
              <w:spacing w:after="0" w:line="240" w:lineRule="auto"/>
              <w:jc w:val="center"/>
              <w:rPr>
                <w:rStyle w:val="ATAHeading3Char"/>
                <w:b w:val="0"/>
                <w:color w:val="000000" w:themeColor="text1"/>
                <w:sz w:val="24"/>
                <w:szCs w:val="24"/>
              </w:rPr>
            </w:pPr>
            <w:r w:rsidRPr="00F35E7A">
              <w:rPr>
                <w:rStyle w:val="ATAHeading3Char"/>
                <w:b w:val="0"/>
                <w:color w:val="000000" w:themeColor="text1"/>
                <w:sz w:val="24"/>
                <w:szCs w:val="24"/>
              </w:rPr>
              <w:t>1</w:t>
            </w:r>
            <w:r w:rsidR="00437368">
              <w:rPr>
                <w:rStyle w:val="ATAHeading3Char"/>
                <w:b w:val="0"/>
                <w:color w:val="000000" w:themeColor="text1"/>
                <w:sz w:val="24"/>
                <w:szCs w:val="24"/>
              </w:rPr>
              <w:t xml:space="preserve"> </w:t>
            </w:r>
            <w:r w:rsidRPr="00F35E7A">
              <w:rPr>
                <w:rStyle w:val="ATAHeading3Char"/>
                <w:b w:val="0"/>
                <w:color w:val="000000" w:themeColor="text1"/>
                <w:sz w:val="24"/>
                <w:szCs w:val="24"/>
              </w:rPr>
              <w:t>Jan</w:t>
            </w:r>
            <w:r w:rsidR="00437368">
              <w:rPr>
                <w:rStyle w:val="ATAHeading3Char"/>
                <w:b w:val="0"/>
                <w:color w:val="000000" w:themeColor="text1"/>
                <w:sz w:val="24"/>
                <w:szCs w:val="24"/>
              </w:rPr>
              <w:t xml:space="preserve"> </w:t>
            </w:r>
            <w:r w:rsidRPr="00F35E7A">
              <w:rPr>
                <w:rStyle w:val="ATAHeading3Char"/>
                <w:b w:val="0"/>
                <w:color w:val="000000" w:themeColor="text1"/>
                <w:sz w:val="24"/>
                <w:szCs w:val="24"/>
              </w:rPr>
              <w:t>2005</w:t>
            </w:r>
          </w:p>
        </w:tc>
      </w:tr>
    </w:tbl>
    <w:p w:rsidR="005905FD" w:rsidRPr="00F35E7A" w:rsidRDefault="007E0633" w:rsidP="007E0633">
      <w:pPr>
        <w:spacing w:after="0" w:line="240" w:lineRule="auto"/>
        <w:ind w:left="284"/>
        <w:rPr>
          <w:rStyle w:val="ATAHeading3Char"/>
          <w:color w:val="000000" w:themeColor="text1"/>
          <w:sz w:val="20"/>
        </w:rPr>
      </w:pPr>
      <w:r w:rsidRPr="00F35E7A">
        <w:rPr>
          <w:rStyle w:val="ATAHeading3Char"/>
          <w:color w:val="000000" w:themeColor="text1"/>
          <w:sz w:val="20"/>
        </w:rPr>
        <w:t xml:space="preserve">Table </w:t>
      </w:r>
      <w:r w:rsidR="00556921">
        <w:rPr>
          <w:rStyle w:val="ATAHeading3Char"/>
          <w:color w:val="000000" w:themeColor="text1"/>
          <w:sz w:val="20"/>
        </w:rPr>
        <w:t>6</w:t>
      </w:r>
      <w:r w:rsidRPr="00F35E7A">
        <w:rPr>
          <w:rStyle w:val="ATAHeading3Char"/>
          <w:color w:val="000000" w:themeColor="text1"/>
          <w:sz w:val="20"/>
        </w:rPr>
        <w:t xml:space="preserve">: </w:t>
      </w:r>
      <w:r w:rsidR="00540ADF">
        <w:rPr>
          <w:rStyle w:val="ATAHeading3Char"/>
          <w:color w:val="000000" w:themeColor="text1"/>
          <w:sz w:val="20"/>
        </w:rPr>
        <w:t>C</w:t>
      </w:r>
      <w:r w:rsidRPr="00F35E7A">
        <w:rPr>
          <w:rStyle w:val="ATAHeading3Char"/>
          <w:color w:val="000000" w:themeColor="text1"/>
          <w:sz w:val="20"/>
        </w:rPr>
        <w:t>omparison of sulphur content in fuels</w:t>
      </w:r>
    </w:p>
    <w:p w:rsidR="007E0633" w:rsidRDefault="007E0633" w:rsidP="005905FD">
      <w:pPr>
        <w:spacing w:after="0" w:line="240" w:lineRule="auto"/>
        <w:ind w:left="284"/>
        <w:jc w:val="center"/>
        <w:rPr>
          <w:rStyle w:val="ATAHeading3Char"/>
          <w:b w:val="0"/>
          <w:color w:val="000000" w:themeColor="text1"/>
        </w:rPr>
      </w:pPr>
    </w:p>
    <w:p w:rsidR="00437368" w:rsidRPr="00F35E7A" w:rsidRDefault="00437368" w:rsidP="00437368">
      <w:pPr>
        <w:spacing w:after="0" w:line="240" w:lineRule="auto"/>
        <w:ind w:left="284"/>
        <w:rPr>
          <w:rStyle w:val="ATAHeading3Char"/>
          <w:b w:val="0"/>
          <w:color w:val="000000" w:themeColor="text1"/>
          <w:sz w:val="24"/>
        </w:rPr>
      </w:pPr>
      <w:r w:rsidRPr="00F35E7A">
        <w:rPr>
          <w:rStyle w:val="ATAHeading3Char"/>
          <w:b w:val="0"/>
          <w:color w:val="000000" w:themeColor="text1"/>
          <w:sz w:val="24"/>
        </w:rPr>
        <w:t>Note: ppm = part per million or 0.000</w:t>
      </w:r>
      <w:r>
        <w:rPr>
          <w:rStyle w:val="ATAHeading3Char"/>
          <w:b w:val="0"/>
          <w:color w:val="000000" w:themeColor="text1"/>
          <w:sz w:val="24"/>
        </w:rPr>
        <w:t>,</w:t>
      </w:r>
      <w:r w:rsidRPr="00F35E7A">
        <w:rPr>
          <w:rStyle w:val="ATAHeading3Char"/>
          <w:b w:val="0"/>
          <w:color w:val="000000" w:themeColor="text1"/>
          <w:sz w:val="24"/>
        </w:rPr>
        <w:t>1% by volume.</w:t>
      </w:r>
    </w:p>
    <w:p w:rsidR="00437368" w:rsidRDefault="00437368" w:rsidP="005905FD">
      <w:pPr>
        <w:spacing w:after="0" w:line="240" w:lineRule="auto"/>
        <w:ind w:left="284"/>
        <w:jc w:val="center"/>
        <w:rPr>
          <w:rStyle w:val="ATAHeading3Char"/>
          <w:b w:val="0"/>
          <w:color w:val="000000" w:themeColor="text1"/>
        </w:rPr>
      </w:pPr>
    </w:p>
    <w:p w:rsidR="001C25DE" w:rsidRPr="008251B6" w:rsidRDefault="00CA3C7A" w:rsidP="008251B6">
      <w:pPr>
        <w:pStyle w:val="ListParagraph"/>
        <w:numPr>
          <w:ilvl w:val="2"/>
          <w:numId w:val="10"/>
        </w:numPr>
        <w:spacing w:after="0" w:line="360" w:lineRule="auto"/>
        <w:ind w:left="1134" w:hanging="425"/>
        <w:rPr>
          <w:rStyle w:val="ATAHeading3Char"/>
          <w:color w:val="000000" w:themeColor="text1"/>
          <w:sz w:val="24"/>
          <w:szCs w:val="20"/>
        </w:rPr>
      </w:pPr>
      <w:r w:rsidRPr="008251B6">
        <w:rPr>
          <w:rStyle w:val="ATAHeading3Char"/>
          <w:color w:val="000000" w:themeColor="text1"/>
          <w:sz w:val="24"/>
        </w:rPr>
        <w:t>Truck versus car f</w:t>
      </w:r>
      <w:r w:rsidR="001C25DE" w:rsidRPr="008251B6">
        <w:rPr>
          <w:rStyle w:val="ATAHeading3Char"/>
          <w:color w:val="000000" w:themeColor="text1"/>
          <w:sz w:val="24"/>
        </w:rPr>
        <w:t>uel consumption</w:t>
      </w:r>
      <w:r w:rsidR="00057238" w:rsidRPr="008251B6">
        <w:rPr>
          <w:rStyle w:val="ATAHeading3Char"/>
          <w:color w:val="000000" w:themeColor="text1"/>
          <w:sz w:val="24"/>
        </w:rPr>
        <w:t>/efficiency</w:t>
      </w:r>
      <w:r w:rsidR="001C25DE" w:rsidRPr="008251B6">
        <w:rPr>
          <w:rStyle w:val="ATAHeading3Char"/>
          <w:color w:val="000000" w:themeColor="text1"/>
          <w:sz w:val="24"/>
        </w:rPr>
        <w:t xml:space="preserve"> comparison</w:t>
      </w:r>
    </w:p>
    <w:p w:rsidR="005905FD" w:rsidRPr="00BE7C28" w:rsidRDefault="00D24AAE" w:rsidP="00BE7C28">
      <w:pPr>
        <w:spacing w:after="0" w:line="240" w:lineRule="auto"/>
        <w:rPr>
          <w:rStyle w:val="ATAHeading3Char"/>
          <w:b w:val="0"/>
          <w:sz w:val="24"/>
          <w:szCs w:val="24"/>
        </w:rPr>
      </w:pPr>
      <w:r w:rsidRPr="00BE7C28">
        <w:rPr>
          <w:rStyle w:val="ATAHeading3Char"/>
          <w:b w:val="0"/>
          <w:sz w:val="24"/>
          <w:szCs w:val="24"/>
        </w:rPr>
        <w:t>Australia’s bestselling car</w:t>
      </w:r>
      <w:r w:rsidR="00057238" w:rsidRPr="00BE7C28">
        <w:rPr>
          <w:rStyle w:val="ATAHeading3Char"/>
          <w:b w:val="0"/>
          <w:sz w:val="24"/>
          <w:szCs w:val="24"/>
        </w:rPr>
        <w:t xml:space="preserve"> for 2015</w:t>
      </w:r>
      <w:r w:rsidRPr="00BE7C28">
        <w:rPr>
          <w:rStyle w:val="ATAHeading3Char"/>
          <w:b w:val="0"/>
          <w:sz w:val="24"/>
          <w:szCs w:val="24"/>
        </w:rPr>
        <w:t xml:space="preserve">, </w:t>
      </w:r>
      <w:r w:rsidR="005905FD" w:rsidRPr="00BE7C28">
        <w:rPr>
          <w:rStyle w:val="ATAHeading3Char"/>
          <w:b w:val="0"/>
          <w:sz w:val="24"/>
          <w:szCs w:val="24"/>
        </w:rPr>
        <w:t>the</w:t>
      </w:r>
      <w:r w:rsidR="00C33206" w:rsidRPr="00BE7C28">
        <w:rPr>
          <w:rStyle w:val="ATAHeading3Char"/>
          <w:b w:val="0"/>
          <w:sz w:val="24"/>
          <w:szCs w:val="24"/>
        </w:rPr>
        <w:t xml:space="preserve"> 2015</w:t>
      </w:r>
      <w:r w:rsidR="005905FD" w:rsidRPr="00BE7C28">
        <w:rPr>
          <w:rStyle w:val="ATAHeading3Char"/>
          <w:b w:val="0"/>
          <w:sz w:val="24"/>
          <w:szCs w:val="24"/>
        </w:rPr>
        <w:t xml:space="preserve"> </w:t>
      </w:r>
      <w:r w:rsidRPr="00BE7C28">
        <w:rPr>
          <w:rStyle w:val="ATAHeading3Char"/>
          <w:b w:val="0"/>
          <w:sz w:val="24"/>
          <w:szCs w:val="24"/>
        </w:rPr>
        <w:t xml:space="preserve">Toyota Corolla </w:t>
      </w:r>
      <w:r w:rsidR="007420C9" w:rsidRPr="00BE7C28">
        <w:rPr>
          <w:rStyle w:val="ATAHeading3Char"/>
          <w:b w:val="0"/>
          <w:sz w:val="24"/>
          <w:szCs w:val="24"/>
        </w:rPr>
        <w:t>achieve</w:t>
      </w:r>
      <w:r w:rsidR="005905FD" w:rsidRPr="00BE7C28">
        <w:rPr>
          <w:rStyle w:val="ATAHeading3Char"/>
          <w:b w:val="0"/>
          <w:sz w:val="24"/>
          <w:szCs w:val="24"/>
        </w:rPr>
        <w:t xml:space="preserve">d an </w:t>
      </w:r>
      <w:r w:rsidR="007420C9" w:rsidRPr="00BE7C28">
        <w:rPr>
          <w:rStyle w:val="ATAHeading3Char"/>
          <w:b w:val="0"/>
          <w:sz w:val="24"/>
          <w:szCs w:val="24"/>
        </w:rPr>
        <w:t xml:space="preserve">ADR certified </w:t>
      </w:r>
      <w:r w:rsidRPr="00BE7C28">
        <w:rPr>
          <w:rStyle w:val="ATAHeading3Char"/>
          <w:b w:val="0"/>
          <w:sz w:val="24"/>
          <w:szCs w:val="24"/>
        </w:rPr>
        <w:t xml:space="preserve">fuel consumption </w:t>
      </w:r>
      <w:r w:rsidR="00DA2145" w:rsidRPr="00BE7C28">
        <w:rPr>
          <w:rStyle w:val="ATAHeading3Char"/>
          <w:b w:val="0"/>
          <w:sz w:val="24"/>
          <w:szCs w:val="24"/>
        </w:rPr>
        <w:t>for a c</w:t>
      </w:r>
      <w:r w:rsidRPr="00BE7C28">
        <w:rPr>
          <w:rStyle w:val="ATAHeading3Char"/>
          <w:b w:val="0"/>
          <w:sz w:val="24"/>
          <w:szCs w:val="24"/>
        </w:rPr>
        <w:t>ombined cycle</w:t>
      </w:r>
      <w:r w:rsidR="00DA2145" w:rsidRPr="00BE7C28">
        <w:rPr>
          <w:rStyle w:val="ATAHeading3Char"/>
          <w:b w:val="0"/>
          <w:sz w:val="24"/>
          <w:szCs w:val="24"/>
        </w:rPr>
        <w:t xml:space="preserve"> of </w:t>
      </w:r>
      <w:r w:rsidRPr="00BE7C28">
        <w:rPr>
          <w:rStyle w:val="ATAHeading3Char"/>
          <w:b w:val="0"/>
          <w:sz w:val="24"/>
          <w:szCs w:val="24"/>
        </w:rPr>
        <w:t xml:space="preserve">6.1, </w:t>
      </w:r>
      <w:r w:rsidR="00CA3C7A" w:rsidRPr="00BE7C28">
        <w:rPr>
          <w:rStyle w:val="ATAHeading3Char"/>
          <w:b w:val="0"/>
          <w:sz w:val="24"/>
          <w:szCs w:val="24"/>
        </w:rPr>
        <w:t xml:space="preserve">an </w:t>
      </w:r>
      <w:r w:rsidR="00DA2145" w:rsidRPr="00BE7C28">
        <w:rPr>
          <w:rStyle w:val="ATAHeading3Char"/>
          <w:b w:val="0"/>
          <w:sz w:val="24"/>
          <w:szCs w:val="24"/>
        </w:rPr>
        <w:t>u</w:t>
      </w:r>
      <w:r w:rsidRPr="00BE7C28">
        <w:rPr>
          <w:rStyle w:val="ATAHeading3Char"/>
          <w:b w:val="0"/>
          <w:sz w:val="24"/>
          <w:szCs w:val="24"/>
        </w:rPr>
        <w:t>rban</w:t>
      </w:r>
      <w:r w:rsidR="00DA2145" w:rsidRPr="00BE7C28">
        <w:rPr>
          <w:rStyle w:val="ATAHeading3Char"/>
          <w:b w:val="0"/>
          <w:sz w:val="24"/>
          <w:szCs w:val="24"/>
        </w:rPr>
        <w:t xml:space="preserve"> cycle of</w:t>
      </w:r>
      <w:r w:rsidRPr="00BE7C28">
        <w:rPr>
          <w:rStyle w:val="ATAHeading3Char"/>
          <w:b w:val="0"/>
          <w:sz w:val="24"/>
          <w:szCs w:val="24"/>
        </w:rPr>
        <w:t xml:space="preserve"> 8.0 and extra</w:t>
      </w:r>
      <w:r w:rsidR="00DA2145" w:rsidRPr="00BE7C28">
        <w:rPr>
          <w:rStyle w:val="ATAHeading3Char"/>
          <w:b w:val="0"/>
          <w:sz w:val="24"/>
          <w:szCs w:val="24"/>
        </w:rPr>
        <w:t xml:space="preserve"> cycle of </w:t>
      </w:r>
      <w:r w:rsidRPr="00BE7C28">
        <w:rPr>
          <w:rStyle w:val="ATAHeading3Char"/>
          <w:b w:val="0"/>
          <w:sz w:val="24"/>
          <w:szCs w:val="24"/>
        </w:rPr>
        <w:t>5.0 l/100k</w:t>
      </w:r>
      <w:r w:rsidR="00DA2145" w:rsidRPr="00BE7C28">
        <w:rPr>
          <w:rStyle w:val="ATAHeading3Char"/>
          <w:b w:val="0"/>
          <w:sz w:val="24"/>
          <w:szCs w:val="24"/>
        </w:rPr>
        <w:t>m</w:t>
      </w:r>
      <w:r w:rsidR="00004FED" w:rsidRPr="004A31BE">
        <w:rPr>
          <w:rStyle w:val="ATAHeading3Char"/>
          <w:b w:val="0"/>
          <w:szCs w:val="24"/>
        </w:rPr>
        <w:footnoteReference w:id="4"/>
      </w:r>
      <w:r w:rsidR="00DA2145" w:rsidRPr="004A31BE">
        <w:rPr>
          <w:rStyle w:val="ATAHeading3Char"/>
          <w:b w:val="0"/>
          <w:sz w:val="24"/>
          <w:szCs w:val="24"/>
        </w:rPr>
        <w:t>.</w:t>
      </w:r>
      <w:r w:rsidRPr="00BE7C28">
        <w:rPr>
          <w:rStyle w:val="ATAHeading3Char"/>
          <w:b w:val="0"/>
          <w:sz w:val="24"/>
          <w:szCs w:val="24"/>
        </w:rPr>
        <w:t xml:space="preserve"> </w:t>
      </w:r>
    </w:p>
    <w:p w:rsidR="005905FD" w:rsidRPr="00BE7C28" w:rsidRDefault="005905FD" w:rsidP="00BE7C28">
      <w:pPr>
        <w:spacing w:after="0" w:line="240" w:lineRule="auto"/>
        <w:rPr>
          <w:rStyle w:val="ATAHeading3Char"/>
          <w:b w:val="0"/>
          <w:sz w:val="24"/>
          <w:szCs w:val="24"/>
        </w:rPr>
      </w:pPr>
    </w:p>
    <w:p w:rsidR="001C25DE" w:rsidRPr="00BE7C28" w:rsidRDefault="00E93903" w:rsidP="00BE7C28">
      <w:pPr>
        <w:spacing w:after="0" w:line="240" w:lineRule="auto"/>
        <w:rPr>
          <w:rStyle w:val="ATAHeading3Char"/>
          <w:b w:val="0"/>
          <w:sz w:val="24"/>
          <w:szCs w:val="24"/>
        </w:rPr>
      </w:pPr>
      <w:r w:rsidRPr="00BE7C28">
        <w:rPr>
          <w:rStyle w:val="ATAHeading3Char"/>
          <w:b w:val="0"/>
          <w:sz w:val="24"/>
          <w:szCs w:val="24"/>
        </w:rPr>
        <w:t>A typical B</w:t>
      </w:r>
      <w:r w:rsidR="00CA3C7A" w:rsidRPr="00BE7C28">
        <w:rPr>
          <w:rStyle w:val="ATAHeading3Char"/>
          <w:b w:val="0"/>
          <w:sz w:val="24"/>
          <w:szCs w:val="24"/>
        </w:rPr>
        <w:t xml:space="preserve">-double on the road between Melbourne and Sydney, for economic reasons </w:t>
      </w:r>
      <w:r w:rsidR="004A2BE3" w:rsidRPr="00BE7C28">
        <w:rPr>
          <w:rStyle w:val="ATAHeading3Char"/>
          <w:b w:val="0"/>
          <w:sz w:val="24"/>
          <w:szCs w:val="24"/>
        </w:rPr>
        <w:t>achiev</w:t>
      </w:r>
      <w:r w:rsidR="00980199" w:rsidRPr="00BE7C28">
        <w:rPr>
          <w:rStyle w:val="ATAHeading3Char"/>
          <w:b w:val="0"/>
          <w:sz w:val="24"/>
          <w:szCs w:val="24"/>
        </w:rPr>
        <w:t>es</w:t>
      </w:r>
      <w:r w:rsidR="004A2BE3" w:rsidRPr="00BE7C28">
        <w:rPr>
          <w:rStyle w:val="ATAHeading3Char"/>
          <w:b w:val="0"/>
          <w:sz w:val="24"/>
          <w:szCs w:val="24"/>
        </w:rPr>
        <w:t xml:space="preserve"> </w:t>
      </w:r>
      <w:r w:rsidR="00980199" w:rsidRPr="00BE7C28">
        <w:rPr>
          <w:rStyle w:val="ATAHeading3Char"/>
          <w:b w:val="0"/>
          <w:sz w:val="24"/>
          <w:szCs w:val="24"/>
        </w:rPr>
        <w:t>fuel consumption better tha</w:t>
      </w:r>
      <w:r w:rsidR="00CA3C7A" w:rsidRPr="00BE7C28">
        <w:rPr>
          <w:rStyle w:val="ATAHeading3Char"/>
          <w:b w:val="0"/>
          <w:sz w:val="24"/>
          <w:szCs w:val="24"/>
        </w:rPr>
        <w:t>n 1.7 km/l.</w:t>
      </w:r>
    </w:p>
    <w:p w:rsidR="00D24AAE" w:rsidRDefault="00D24AAE" w:rsidP="006D5F31">
      <w:pPr>
        <w:spacing w:after="0" w:line="240" w:lineRule="auto"/>
        <w:ind w:left="284"/>
        <w:rPr>
          <w:rStyle w:val="ATAHeading3Char"/>
          <w:b w:val="0"/>
          <w:color w:val="000000" w:themeColor="text1"/>
        </w:rPr>
      </w:pPr>
    </w:p>
    <w:tbl>
      <w:tblPr>
        <w:tblW w:w="9264" w:type="dxa"/>
        <w:tblInd w:w="331" w:type="dxa"/>
        <w:tblCellMar>
          <w:left w:w="0" w:type="dxa"/>
          <w:right w:w="0" w:type="dxa"/>
        </w:tblCellMar>
        <w:tblLook w:val="0600" w:firstRow="0" w:lastRow="0" w:firstColumn="0" w:lastColumn="0" w:noHBand="1" w:noVBand="1"/>
      </w:tblPr>
      <w:tblGrid>
        <w:gridCol w:w="3048"/>
        <w:gridCol w:w="1701"/>
        <w:gridCol w:w="1534"/>
        <w:gridCol w:w="2981"/>
      </w:tblGrid>
      <w:tr w:rsidR="006416ED" w:rsidRPr="00547C81" w:rsidTr="00BE7C28">
        <w:trPr>
          <w:trHeight w:val="234"/>
        </w:trPr>
        <w:tc>
          <w:tcPr>
            <w:tcW w:w="3048" w:type="dxa"/>
            <w:tcBorders>
              <w:top w:val="single" w:sz="1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6416ED" w:rsidRPr="004A2BE3" w:rsidRDefault="006416ED" w:rsidP="00980199">
            <w:pPr>
              <w:spacing w:after="0" w:line="240" w:lineRule="auto"/>
              <w:ind w:left="211"/>
              <w:rPr>
                <w:rFonts w:ascii="Arial" w:hAnsi="Arial" w:cs="Arial"/>
                <w:b/>
                <w:color w:val="000000" w:themeColor="text1"/>
                <w:sz w:val="24"/>
              </w:rPr>
            </w:pPr>
            <w:r w:rsidRPr="004A2BE3">
              <w:rPr>
                <w:rFonts w:ascii="Arial" w:hAnsi="Arial" w:cs="Arial"/>
                <w:b/>
                <w:color w:val="000000" w:themeColor="text1"/>
                <w:sz w:val="24"/>
              </w:rPr>
              <w:t>Productivity</w:t>
            </w:r>
          </w:p>
        </w:tc>
        <w:tc>
          <w:tcPr>
            <w:tcW w:w="1701" w:type="dxa"/>
            <w:tcBorders>
              <w:top w:val="single" w:sz="1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6416ED" w:rsidRPr="00F35E7A" w:rsidRDefault="006416ED" w:rsidP="00BE7C28">
            <w:pPr>
              <w:spacing w:after="0" w:line="240" w:lineRule="auto"/>
              <w:ind w:left="211"/>
              <w:jc w:val="center"/>
              <w:rPr>
                <w:rFonts w:ascii="Arial" w:hAnsi="Arial" w:cs="Arial"/>
                <w:color w:val="000000" w:themeColor="text1"/>
                <w:sz w:val="24"/>
              </w:rPr>
            </w:pPr>
            <w:r w:rsidRPr="00F35E7A">
              <w:rPr>
                <w:rFonts w:ascii="Arial" w:hAnsi="Arial" w:cs="Arial"/>
                <w:b/>
                <w:bCs/>
                <w:color w:val="000000" w:themeColor="text1"/>
                <w:sz w:val="24"/>
              </w:rPr>
              <w:t>B-Double</w:t>
            </w:r>
          </w:p>
        </w:tc>
        <w:tc>
          <w:tcPr>
            <w:tcW w:w="1534" w:type="dxa"/>
            <w:tcBorders>
              <w:top w:val="single" w:sz="18" w:space="0" w:color="000000"/>
              <w:left w:val="single" w:sz="8" w:space="0" w:color="000000"/>
              <w:bottom w:val="single" w:sz="8" w:space="0" w:color="000000"/>
              <w:right w:val="single" w:sz="8" w:space="0" w:color="000000"/>
            </w:tcBorders>
          </w:tcPr>
          <w:p w:rsidR="006416ED" w:rsidRPr="00F35E7A" w:rsidRDefault="006416ED" w:rsidP="00BE7C28">
            <w:pPr>
              <w:spacing w:after="0" w:line="240" w:lineRule="auto"/>
              <w:ind w:left="211"/>
              <w:jc w:val="center"/>
              <w:rPr>
                <w:rFonts w:ascii="Arial" w:hAnsi="Arial" w:cs="Arial"/>
                <w:b/>
                <w:bCs/>
                <w:color w:val="000000" w:themeColor="text1"/>
                <w:sz w:val="24"/>
              </w:rPr>
            </w:pPr>
            <w:r>
              <w:rPr>
                <w:rFonts w:ascii="Arial" w:hAnsi="Arial" w:cs="Arial"/>
                <w:b/>
                <w:bCs/>
                <w:color w:val="000000" w:themeColor="text1"/>
                <w:sz w:val="24"/>
              </w:rPr>
              <w:t>A-Double</w:t>
            </w:r>
          </w:p>
        </w:tc>
        <w:tc>
          <w:tcPr>
            <w:tcW w:w="2981" w:type="dxa"/>
            <w:tcBorders>
              <w:top w:val="single" w:sz="18" w:space="0" w:color="000000"/>
              <w:left w:val="single" w:sz="8" w:space="0" w:color="000000"/>
              <w:bottom w:val="single" w:sz="8" w:space="0" w:color="000000"/>
              <w:right w:val="single" w:sz="18" w:space="0" w:color="000000"/>
            </w:tcBorders>
            <w:shd w:val="clear" w:color="auto" w:fill="auto"/>
            <w:tcMar>
              <w:top w:w="72" w:type="dxa"/>
              <w:left w:w="144" w:type="dxa"/>
              <w:bottom w:w="72" w:type="dxa"/>
              <w:right w:w="144" w:type="dxa"/>
            </w:tcMar>
            <w:hideMark/>
          </w:tcPr>
          <w:p w:rsidR="006416ED" w:rsidRPr="00F35E7A" w:rsidRDefault="006416ED" w:rsidP="00980199">
            <w:pPr>
              <w:spacing w:after="0" w:line="240" w:lineRule="auto"/>
              <w:ind w:left="211"/>
              <w:rPr>
                <w:rFonts w:ascii="Arial" w:hAnsi="Arial" w:cs="Arial"/>
                <w:color w:val="000000" w:themeColor="text1"/>
                <w:sz w:val="24"/>
              </w:rPr>
            </w:pPr>
            <w:r w:rsidRPr="00F35E7A">
              <w:rPr>
                <w:rFonts w:ascii="Arial" w:hAnsi="Arial" w:cs="Arial"/>
                <w:b/>
                <w:bCs/>
                <w:color w:val="000000" w:themeColor="text1"/>
                <w:sz w:val="24"/>
              </w:rPr>
              <w:t>Toyota Corolla</w:t>
            </w:r>
          </w:p>
        </w:tc>
      </w:tr>
      <w:tr w:rsidR="006416ED" w:rsidRPr="00547C81" w:rsidTr="00BE7C28">
        <w:trPr>
          <w:trHeight w:val="240"/>
        </w:trPr>
        <w:tc>
          <w:tcPr>
            <w:tcW w:w="3048" w:type="dxa"/>
            <w:tcBorders>
              <w:top w:val="single" w:sz="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6416ED" w:rsidRPr="00437368" w:rsidRDefault="0005353A" w:rsidP="00980199">
            <w:pPr>
              <w:spacing w:after="0" w:line="240" w:lineRule="auto"/>
              <w:ind w:left="211"/>
              <w:rPr>
                <w:rFonts w:ascii="Arial" w:hAnsi="Arial" w:cs="Arial"/>
                <w:color w:val="000000" w:themeColor="text1"/>
                <w:sz w:val="24"/>
              </w:rPr>
            </w:pPr>
            <w:r w:rsidRPr="006306D3">
              <w:rPr>
                <w:rFonts w:ascii="Arial" w:hAnsi="Arial" w:cs="Arial"/>
                <w:bCs/>
                <w:color w:val="000000" w:themeColor="text1"/>
                <w:sz w:val="24"/>
              </w:rPr>
              <w:t xml:space="preserve">GCM </w:t>
            </w:r>
            <w:r w:rsidRPr="006306D3">
              <w:rPr>
                <w:rFonts w:ascii="Arial" w:hAnsi="Arial" w:cs="Arial"/>
                <w:bCs/>
                <w:color w:val="000000" w:themeColor="text1"/>
                <w:sz w:val="24"/>
              </w:rPr>
              <w:br/>
            </w:r>
            <w:r w:rsidR="006416ED" w:rsidRPr="006306D3">
              <w:rPr>
                <w:rFonts w:ascii="Arial" w:hAnsi="Arial" w:cs="Arial"/>
                <w:bCs/>
                <w:color w:val="000000" w:themeColor="text1"/>
                <w:sz w:val="24"/>
              </w:rPr>
              <w:t xml:space="preserve">Payload </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6416ED" w:rsidRPr="00F35E7A" w:rsidRDefault="0005353A" w:rsidP="00BE7C28">
            <w:pPr>
              <w:spacing w:after="0" w:line="240" w:lineRule="auto"/>
              <w:ind w:left="211"/>
              <w:jc w:val="center"/>
              <w:rPr>
                <w:rFonts w:ascii="Arial" w:hAnsi="Arial" w:cs="Arial"/>
                <w:color w:val="000000" w:themeColor="text1"/>
                <w:sz w:val="24"/>
              </w:rPr>
            </w:pPr>
            <w:r>
              <w:rPr>
                <w:rFonts w:ascii="Arial" w:hAnsi="Arial" w:cs="Arial"/>
                <w:bCs/>
                <w:color w:val="000000" w:themeColor="text1"/>
                <w:sz w:val="24"/>
              </w:rPr>
              <w:t>63</w:t>
            </w:r>
            <w:r w:rsidR="00C1279B">
              <w:rPr>
                <w:rFonts w:ascii="Arial" w:hAnsi="Arial" w:cs="Arial"/>
                <w:bCs/>
                <w:color w:val="000000" w:themeColor="text1"/>
                <w:sz w:val="24"/>
              </w:rPr>
              <w:t>.0</w:t>
            </w:r>
            <w:r>
              <w:rPr>
                <w:rFonts w:ascii="Arial" w:hAnsi="Arial" w:cs="Arial"/>
                <w:bCs/>
                <w:color w:val="000000" w:themeColor="text1"/>
                <w:sz w:val="24"/>
              </w:rPr>
              <w:t xml:space="preserve"> tonne</w:t>
            </w:r>
            <w:r>
              <w:rPr>
                <w:rFonts w:ascii="Arial" w:hAnsi="Arial" w:cs="Arial"/>
                <w:bCs/>
                <w:color w:val="000000" w:themeColor="text1"/>
                <w:sz w:val="24"/>
              </w:rPr>
              <w:br/>
            </w:r>
            <w:r w:rsidR="006416ED" w:rsidRPr="00F35E7A">
              <w:rPr>
                <w:rFonts w:ascii="Arial" w:hAnsi="Arial" w:cs="Arial"/>
                <w:bCs/>
                <w:color w:val="000000" w:themeColor="text1"/>
                <w:sz w:val="24"/>
              </w:rPr>
              <w:t>39 tonne</w:t>
            </w:r>
          </w:p>
        </w:tc>
        <w:tc>
          <w:tcPr>
            <w:tcW w:w="1534" w:type="dxa"/>
            <w:tcBorders>
              <w:top w:val="single" w:sz="8" w:space="0" w:color="000000"/>
              <w:left w:val="single" w:sz="8" w:space="0" w:color="000000"/>
              <w:bottom w:val="single" w:sz="8" w:space="0" w:color="000000"/>
              <w:right w:val="single" w:sz="8" w:space="0" w:color="000000"/>
            </w:tcBorders>
            <w:vAlign w:val="center"/>
          </w:tcPr>
          <w:p w:rsidR="0005353A" w:rsidRDefault="00C1279B" w:rsidP="00BE7C28">
            <w:pPr>
              <w:spacing w:after="0" w:line="240" w:lineRule="auto"/>
              <w:ind w:left="211"/>
              <w:jc w:val="center"/>
              <w:rPr>
                <w:rFonts w:ascii="Arial" w:hAnsi="Arial" w:cs="Arial"/>
                <w:bCs/>
                <w:color w:val="000000" w:themeColor="text1"/>
                <w:sz w:val="24"/>
              </w:rPr>
            </w:pPr>
            <w:r>
              <w:rPr>
                <w:rFonts w:ascii="Arial" w:hAnsi="Arial" w:cs="Arial"/>
                <w:bCs/>
                <w:color w:val="000000" w:themeColor="text1"/>
                <w:sz w:val="24"/>
              </w:rPr>
              <w:t>79.5 tonne</w:t>
            </w:r>
          </w:p>
          <w:p w:rsidR="006416ED" w:rsidRPr="00F35E7A" w:rsidRDefault="006416ED" w:rsidP="00BE7C28">
            <w:pPr>
              <w:spacing w:after="0" w:line="240" w:lineRule="auto"/>
              <w:ind w:left="211"/>
              <w:jc w:val="center"/>
              <w:rPr>
                <w:rFonts w:ascii="Arial" w:hAnsi="Arial" w:cs="Arial"/>
                <w:bCs/>
                <w:color w:val="000000" w:themeColor="text1"/>
                <w:sz w:val="24"/>
              </w:rPr>
            </w:pPr>
            <w:r>
              <w:rPr>
                <w:rFonts w:ascii="Arial" w:hAnsi="Arial" w:cs="Arial"/>
                <w:bCs/>
                <w:color w:val="000000" w:themeColor="text1"/>
                <w:sz w:val="24"/>
              </w:rPr>
              <w:t>4</w:t>
            </w:r>
            <w:r w:rsidR="00C1279B">
              <w:rPr>
                <w:rFonts w:ascii="Arial" w:hAnsi="Arial" w:cs="Arial"/>
                <w:bCs/>
                <w:color w:val="000000" w:themeColor="text1"/>
                <w:sz w:val="24"/>
              </w:rPr>
              <w:t>9</w:t>
            </w:r>
            <w:r>
              <w:rPr>
                <w:rFonts w:ascii="Arial" w:hAnsi="Arial" w:cs="Arial"/>
                <w:bCs/>
                <w:color w:val="000000" w:themeColor="text1"/>
                <w:sz w:val="24"/>
              </w:rPr>
              <w:t xml:space="preserve"> tonne</w:t>
            </w:r>
          </w:p>
        </w:tc>
        <w:tc>
          <w:tcPr>
            <w:tcW w:w="2981" w:type="dxa"/>
            <w:tcBorders>
              <w:top w:val="single" w:sz="8" w:space="0" w:color="000000"/>
              <w:left w:val="single" w:sz="8" w:space="0" w:color="000000"/>
              <w:bottom w:val="single" w:sz="8" w:space="0" w:color="000000"/>
              <w:right w:val="single" w:sz="18" w:space="0" w:color="000000"/>
            </w:tcBorders>
            <w:shd w:val="clear" w:color="auto" w:fill="auto"/>
            <w:tcMar>
              <w:top w:w="72" w:type="dxa"/>
              <w:left w:w="144" w:type="dxa"/>
              <w:bottom w:w="72" w:type="dxa"/>
              <w:right w:w="144" w:type="dxa"/>
            </w:tcMar>
            <w:vAlign w:val="center"/>
            <w:hideMark/>
          </w:tcPr>
          <w:p w:rsidR="006416ED" w:rsidRPr="00F35E7A" w:rsidRDefault="006416ED">
            <w:pPr>
              <w:spacing w:after="0" w:line="240" w:lineRule="auto"/>
              <w:ind w:left="211"/>
              <w:rPr>
                <w:rFonts w:ascii="Arial" w:hAnsi="Arial" w:cs="Arial"/>
                <w:color w:val="000000" w:themeColor="text1"/>
                <w:sz w:val="24"/>
              </w:rPr>
            </w:pPr>
            <w:r w:rsidRPr="00F35E7A">
              <w:rPr>
                <w:rFonts w:ascii="Arial" w:hAnsi="Arial" w:cs="Arial"/>
                <w:bCs/>
                <w:color w:val="000000" w:themeColor="text1"/>
                <w:sz w:val="24"/>
              </w:rPr>
              <w:t xml:space="preserve">4 x 100 kg </w:t>
            </w:r>
            <w:r w:rsidRPr="00F35E7A">
              <w:rPr>
                <w:rFonts w:ascii="Arial" w:hAnsi="Arial" w:cs="Arial"/>
                <w:bCs/>
                <w:color w:val="000000" w:themeColor="text1"/>
                <w:sz w:val="24"/>
              </w:rPr>
              <w:br/>
              <w:t>(4 p</w:t>
            </w:r>
            <w:r>
              <w:rPr>
                <w:rFonts w:ascii="Arial" w:hAnsi="Arial" w:cs="Arial"/>
                <w:bCs/>
                <w:color w:val="000000" w:themeColor="text1"/>
                <w:sz w:val="24"/>
              </w:rPr>
              <w:t>assengers</w:t>
            </w:r>
            <w:r w:rsidR="00800CEA">
              <w:rPr>
                <w:rFonts w:ascii="Arial" w:hAnsi="Arial" w:cs="Arial"/>
                <w:bCs/>
                <w:color w:val="000000" w:themeColor="text1"/>
                <w:sz w:val="24"/>
              </w:rPr>
              <w:t xml:space="preserve"> &amp;</w:t>
            </w:r>
            <w:r w:rsidRPr="00F35E7A">
              <w:rPr>
                <w:rFonts w:ascii="Arial" w:hAnsi="Arial" w:cs="Arial"/>
                <w:bCs/>
                <w:color w:val="000000" w:themeColor="text1"/>
                <w:sz w:val="24"/>
              </w:rPr>
              <w:t xml:space="preserve"> gear)</w:t>
            </w:r>
          </w:p>
        </w:tc>
      </w:tr>
      <w:tr w:rsidR="006416ED" w:rsidRPr="00547C81" w:rsidTr="00BE7C28">
        <w:trPr>
          <w:trHeight w:val="320"/>
        </w:trPr>
        <w:tc>
          <w:tcPr>
            <w:tcW w:w="3048" w:type="dxa"/>
            <w:tcBorders>
              <w:top w:val="single" w:sz="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6416ED" w:rsidRPr="00437368" w:rsidRDefault="006416ED" w:rsidP="00980199">
            <w:pPr>
              <w:spacing w:after="0" w:line="240" w:lineRule="auto"/>
              <w:ind w:left="211"/>
              <w:rPr>
                <w:rFonts w:ascii="Arial" w:hAnsi="Arial" w:cs="Arial"/>
                <w:color w:val="000000" w:themeColor="text1"/>
                <w:sz w:val="24"/>
              </w:rPr>
            </w:pPr>
            <w:r w:rsidRPr="006306D3">
              <w:rPr>
                <w:rFonts w:ascii="Arial" w:hAnsi="Arial" w:cs="Arial"/>
                <w:bCs/>
                <w:color w:val="000000" w:themeColor="text1"/>
                <w:sz w:val="24"/>
              </w:rPr>
              <w:t>Fuel Consumption</w:t>
            </w:r>
            <w:r w:rsidRPr="006306D3">
              <w:rPr>
                <w:rFonts w:ascii="Arial" w:hAnsi="Arial" w:cs="Arial"/>
                <w:bCs/>
                <w:color w:val="000000" w:themeColor="text1"/>
                <w:sz w:val="24"/>
              </w:rPr>
              <w:br/>
              <w:t>(km/litres)</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6416ED" w:rsidRPr="00F35E7A" w:rsidRDefault="006416ED" w:rsidP="00BE7C28">
            <w:pPr>
              <w:spacing w:after="0" w:line="240" w:lineRule="auto"/>
              <w:ind w:left="211"/>
              <w:jc w:val="center"/>
              <w:rPr>
                <w:rFonts w:ascii="Arial" w:hAnsi="Arial" w:cs="Arial"/>
                <w:color w:val="000000" w:themeColor="text1"/>
                <w:sz w:val="24"/>
              </w:rPr>
            </w:pPr>
            <w:r w:rsidRPr="00F35E7A">
              <w:rPr>
                <w:rFonts w:ascii="Arial" w:hAnsi="Arial" w:cs="Arial"/>
                <w:bCs/>
                <w:color w:val="000000" w:themeColor="text1"/>
                <w:sz w:val="24"/>
              </w:rPr>
              <w:t>1.</w:t>
            </w:r>
            <w:r>
              <w:rPr>
                <w:rFonts w:ascii="Arial" w:hAnsi="Arial" w:cs="Arial"/>
                <w:bCs/>
                <w:color w:val="000000" w:themeColor="text1"/>
                <w:sz w:val="24"/>
              </w:rPr>
              <w:t>61</w:t>
            </w:r>
          </w:p>
        </w:tc>
        <w:tc>
          <w:tcPr>
            <w:tcW w:w="1534" w:type="dxa"/>
            <w:tcBorders>
              <w:top w:val="single" w:sz="8" w:space="0" w:color="000000"/>
              <w:left w:val="single" w:sz="8" w:space="0" w:color="000000"/>
              <w:bottom w:val="single" w:sz="8" w:space="0" w:color="000000"/>
              <w:right w:val="single" w:sz="8" w:space="0" w:color="000000"/>
            </w:tcBorders>
            <w:vAlign w:val="center"/>
          </w:tcPr>
          <w:p w:rsidR="006416ED" w:rsidRPr="00F35E7A" w:rsidRDefault="006416ED" w:rsidP="00BE7C28">
            <w:pPr>
              <w:spacing w:after="0" w:line="240" w:lineRule="auto"/>
              <w:ind w:left="211"/>
              <w:jc w:val="center"/>
              <w:rPr>
                <w:rFonts w:ascii="Arial" w:hAnsi="Arial" w:cs="Arial"/>
                <w:bCs/>
                <w:color w:val="000000" w:themeColor="text1"/>
                <w:sz w:val="24"/>
              </w:rPr>
            </w:pPr>
            <w:r>
              <w:rPr>
                <w:rFonts w:ascii="Arial" w:hAnsi="Arial" w:cs="Arial"/>
                <w:bCs/>
                <w:color w:val="000000" w:themeColor="text1"/>
                <w:sz w:val="24"/>
              </w:rPr>
              <w:t>1.49</w:t>
            </w:r>
          </w:p>
        </w:tc>
        <w:tc>
          <w:tcPr>
            <w:tcW w:w="2981" w:type="dxa"/>
            <w:tcBorders>
              <w:top w:val="single" w:sz="8" w:space="0" w:color="000000"/>
              <w:left w:val="single" w:sz="8" w:space="0" w:color="000000"/>
              <w:bottom w:val="single" w:sz="8" w:space="0" w:color="000000"/>
              <w:right w:val="single" w:sz="18" w:space="0" w:color="000000"/>
            </w:tcBorders>
            <w:shd w:val="clear" w:color="auto" w:fill="auto"/>
            <w:tcMar>
              <w:top w:w="72" w:type="dxa"/>
              <w:left w:w="144" w:type="dxa"/>
              <w:bottom w:w="72" w:type="dxa"/>
              <w:right w:w="144" w:type="dxa"/>
            </w:tcMar>
            <w:vAlign w:val="center"/>
            <w:hideMark/>
          </w:tcPr>
          <w:p w:rsidR="006416ED" w:rsidRPr="00F35E7A" w:rsidRDefault="006416ED" w:rsidP="00980199">
            <w:pPr>
              <w:spacing w:after="0" w:line="240" w:lineRule="auto"/>
              <w:ind w:left="211"/>
              <w:rPr>
                <w:rFonts w:ascii="Arial" w:hAnsi="Arial" w:cs="Arial"/>
                <w:color w:val="000000" w:themeColor="text1"/>
                <w:sz w:val="24"/>
              </w:rPr>
            </w:pPr>
            <w:r w:rsidRPr="00F35E7A">
              <w:rPr>
                <w:rFonts w:ascii="Arial" w:hAnsi="Arial" w:cs="Arial"/>
                <w:bCs/>
                <w:color w:val="000000" w:themeColor="text1"/>
                <w:sz w:val="24"/>
              </w:rPr>
              <w:t>16.4 (or 6.1 l/100 km)</w:t>
            </w:r>
          </w:p>
        </w:tc>
      </w:tr>
      <w:tr w:rsidR="006416ED" w:rsidRPr="00547C81" w:rsidTr="00BE7C28">
        <w:trPr>
          <w:trHeight w:val="227"/>
        </w:trPr>
        <w:tc>
          <w:tcPr>
            <w:tcW w:w="3048" w:type="dxa"/>
            <w:tcBorders>
              <w:top w:val="single" w:sz="8" w:space="0" w:color="000000"/>
              <w:left w:val="single" w:sz="18" w:space="0" w:color="000000"/>
              <w:bottom w:val="single" w:sz="18" w:space="0" w:color="000000"/>
              <w:right w:val="single" w:sz="8" w:space="0" w:color="000000"/>
            </w:tcBorders>
            <w:shd w:val="clear" w:color="auto" w:fill="auto"/>
            <w:tcMar>
              <w:top w:w="72" w:type="dxa"/>
              <w:left w:w="144" w:type="dxa"/>
              <w:bottom w:w="72" w:type="dxa"/>
              <w:right w:w="144" w:type="dxa"/>
            </w:tcMar>
            <w:vAlign w:val="center"/>
            <w:hideMark/>
          </w:tcPr>
          <w:p w:rsidR="006416ED" w:rsidRPr="00437368" w:rsidRDefault="006416ED" w:rsidP="00980199">
            <w:pPr>
              <w:spacing w:after="0" w:line="240" w:lineRule="auto"/>
              <w:ind w:left="211"/>
              <w:rPr>
                <w:rFonts w:ascii="Arial" w:hAnsi="Arial" w:cs="Arial"/>
                <w:color w:val="000000" w:themeColor="text1"/>
                <w:sz w:val="24"/>
              </w:rPr>
            </w:pPr>
            <w:r w:rsidRPr="006306D3">
              <w:rPr>
                <w:rFonts w:ascii="Arial" w:hAnsi="Arial" w:cs="Arial"/>
                <w:bCs/>
                <w:color w:val="000000" w:themeColor="text1"/>
                <w:sz w:val="24"/>
              </w:rPr>
              <w:t xml:space="preserve">Metric - payload x fuel </w:t>
            </w:r>
            <w:r w:rsidRPr="006306D3">
              <w:rPr>
                <w:rFonts w:ascii="Arial" w:hAnsi="Arial" w:cs="Arial"/>
                <w:bCs/>
                <w:color w:val="000000" w:themeColor="text1"/>
                <w:sz w:val="24"/>
              </w:rPr>
              <w:br/>
              <w:t>(tonne x km / litres)</w:t>
            </w:r>
          </w:p>
        </w:tc>
        <w:tc>
          <w:tcPr>
            <w:tcW w:w="1701" w:type="dxa"/>
            <w:tcBorders>
              <w:top w:val="single" w:sz="8" w:space="0" w:color="000000"/>
              <w:left w:val="single" w:sz="8" w:space="0" w:color="000000"/>
              <w:bottom w:val="single" w:sz="18" w:space="0" w:color="000000"/>
              <w:right w:val="single" w:sz="8" w:space="0" w:color="000000"/>
            </w:tcBorders>
            <w:shd w:val="clear" w:color="auto" w:fill="auto"/>
            <w:tcMar>
              <w:top w:w="72" w:type="dxa"/>
              <w:left w:w="144" w:type="dxa"/>
              <w:bottom w:w="72" w:type="dxa"/>
              <w:right w:w="144" w:type="dxa"/>
            </w:tcMar>
            <w:vAlign w:val="center"/>
            <w:hideMark/>
          </w:tcPr>
          <w:p w:rsidR="006416ED" w:rsidRPr="00F35E7A" w:rsidRDefault="006416ED" w:rsidP="00BE7C28">
            <w:pPr>
              <w:spacing w:after="0" w:line="240" w:lineRule="auto"/>
              <w:ind w:left="211"/>
              <w:jc w:val="center"/>
              <w:rPr>
                <w:rFonts w:ascii="Arial" w:hAnsi="Arial" w:cs="Arial"/>
                <w:color w:val="000000" w:themeColor="text1"/>
                <w:sz w:val="24"/>
              </w:rPr>
            </w:pPr>
            <w:r>
              <w:rPr>
                <w:rFonts w:ascii="Arial" w:hAnsi="Arial" w:cs="Arial"/>
                <w:bCs/>
                <w:color w:val="000000" w:themeColor="text1"/>
                <w:sz w:val="24"/>
              </w:rPr>
              <w:t>62.8</w:t>
            </w:r>
          </w:p>
        </w:tc>
        <w:tc>
          <w:tcPr>
            <w:tcW w:w="1534" w:type="dxa"/>
            <w:tcBorders>
              <w:top w:val="single" w:sz="8" w:space="0" w:color="000000"/>
              <w:left w:val="single" w:sz="8" w:space="0" w:color="000000"/>
              <w:bottom w:val="single" w:sz="18" w:space="0" w:color="000000"/>
              <w:right w:val="single" w:sz="8" w:space="0" w:color="000000"/>
            </w:tcBorders>
            <w:vAlign w:val="center"/>
          </w:tcPr>
          <w:p w:rsidR="006416ED" w:rsidRPr="00F35E7A" w:rsidRDefault="00800CEA" w:rsidP="00BE7C28">
            <w:pPr>
              <w:spacing w:after="0" w:line="240" w:lineRule="auto"/>
              <w:ind w:left="211"/>
              <w:jc w:val="center"/>
              <w:rPr>
                <w:rFonts w:ascii="Arial" w:hAnsi="Arial" w:cs="Arial"/>
                <w:bCs/>
                <w:color w:val="000000" w:themeColor="text1"/>
                <w:sz w:val="24"/>
              </w:rPr>
            </w:pPr>
            <w:r>
              <w:rPr>
                <w:rFonts w:ascii="Arial" w:hAnsi="Arial" w:cs="Arial"/>
                <w:bCs/>
                <w:color w:val="000000" w:themeColor="text1"/>
                <w:sz w:val="24"/>
              </w:rPr>
              <w:t>73.0</w:t>
            </w:r>
          </w:p>
        </w:tc>
        <w:tc>
          <w:tcPr>
            <w:tcW w:w="2981" w:type="dxa"/>
            <w:tcBorders>
              <w:top w:val="single" w:sz="8" w:space="0" w:color="000000"/>
              <w:left w:val="single" w:sz="8" w:space="0" w:color="000000"/>
              <w:bottom w:val="single" w:sz="18" w:space="0" w:color="000000"/>
              <w:right w:val="single" w:sz="18" w:space="0" w:color="000000"/>
            </w:tcBorders>
            <w:shd w:val="clear" w:color="auto" w:fill="auto"/>
            <w:tcMar>
              <w:top w:w="72" w:type="dxa"/>
              <w:left w:w="144" w:type="dxa"/>
              <w:bottom w:w="72" w:type="dxa"/>
              <w:right w:w="144" w:type="dxa"/>
            </w:tcMar>
            <w:vAlign w:val="center"/>
            <w:hideMark/>
          </w:tcPr>
          <w:p w:rsidR="006416ED" w:rsidRPr="00F35E7A" w:rsidRDefault="006416ED">
            <w:pPr>
              <w:spacing w:after="0" w:line="240" w:lineRule="auto"/>
              <w:ind w:left="211"/>
              <w:rPr>
                <w:rFonts w:ascii="Arial" w:hAnsi="Arial" w:cs="Arial"/>
                <w:color w:val="000000" w:themeColor="text1"/>
                <w:sz w:val="24"/>
              </w:rPr>
            </w:pPr>
            <w:r w:rsidRPr="00F35E7A">
              <w:rPr>
                <w:rFonts w:ascii="Arial" w:hAnsi="Arial" w:cs="Arial"/>
                <w:bCs/>
                <w:color w:val="000000" w:themeColor="text1"/>
                <w:sz w:val="24"/>
              </w:rPr>
              <w:t xml:space="preserve">6.56 or </w:t>
            </w:r>
            <w:r w:rsidR="008101D8">
              <w:rPr>
                <w:rFonts w:ascii="Arial" w:hAnsi="Arial" w:cs="Arial"/>
                <w:bCs/>
                <w:color w:val="000000" w:themeColor="text1"/>
                <w:sz w:val="24"/>
              </w:rPr>
              <w:t>a tenth of the e</w:t>
            </w:r>
            <w:r w:rsidRPr="00F35E7A">
              <w:rPr>
                <w:rFonts w:ascii="Arial" w:hAnsi="Arial" w:cs="Arial"/>
                <w:bCs/>
                <w:color w:val="000000" w:themeColor="text1"/>
                <w:sz w:val="24"/>
              </w:rPr>
              <w:t>fficien</w:t>
            </w:r>
            <w:r w:rsidR="00437368">
              <w:rPr>
                <w:rFonts w:ascii="Arial" w:hAnsi="Arial" w:cs="Arial"/>
                <w:bCs/>
                <w:color w:val="000000" w:themeColor="text1"/>
                <w:sz w:val="24"/>
              </w:rPr>
              <w:t>cy</w:t>
            </w:r>
            <w:r>
              <w:rPr>
                <w:rFonts w:ascii="Arial" w:hAnsi="Arial" w:cs="Arial"/>
                <w:bCs/>
                <w:color w:val="000000" w:themeColor="text1"/>
                <w:sz w:val="24"/>
              </w:rPr>
              <w:t xml:space="preserve"> </w:t>
            </w:r>
            <w:r w:rsidR="008101D8">
              <w:rPr>
                <w:rFonts w:ascii="Arial" w:hAnsi="Arial" w:cs="Arial"/>
                <w:bCs/>
                <w:color w:val="000000" w:themeColor="text1"/>
                <w:sz w:val="24"/>
              </w:rPr>
              <w:t xml:space="preserve">of </w:t>
            </w:r>
            <w:r>
              <w:rPr>
                <w:rFonts w:ascii="Arial" w:hAnsi="Arial" w:cs="Arial"/>
                <w:bCs/>
                <w:color w:val="000000" w:themeColor="text1"/>
                <w:sz w:val="24"/>
              </w:rPr>
              <w:t>a B-double</w:t>
            </w:r>
            <w:r w:rsidRPr="00F35E7A">
              <w:rPr>
                <w:rFonts w:ascii="Arial" w:hAnsi="Arial" w:cs="Arial"/>
                <w:bCs/>
                <w:color w:val="000000" w:themeColor="text1"/>
                <w:sz w:val="24"/>
              </w:rPr>
              <w:t>!</w:t>
            </w:r>
          </w:p>
        </w:tc>
      </w:tr>
    </w:tbl>
    <w:p w:rsidR="00D24AAE" w:rsidRPr="00F35E7A" w:rsidRDefault="007E0633" w:rsidP="006D5F31">
      <w:pPr>
        <w:spacing w:after="0" w:line="240" w:lineRule="auto"/>
        <w:ind w:left="284"/>
        <w:rPr>
          <w:rStyle w:val="ATAHeading3Char"/>
          <w:color w:val="000000" w:themeColor="text1"/>
          <w:sz w:val="20"/>
        </w:rPr>
      </w:pPr>
      <w:r w:rsidRPr="00F35E7A">
        <w:rPr>
          <w:rStyle w:val="ATAHeading3Char"/>
          <w:color w:val="000000" w:themeColor="text1"/>
          <w:sz w:val="20"/>
        </w:rPr>
        <w:t xml:space="preserve">Table </w:t>
      </w:r>
      <w:r w:rsidR="00556921">
        <w:rPr>
          <w:rStyle w:val="ATAHeading3Char"/>
          <w:color w:val="000000" w:themeColor="text1"/>
          <w:sz w:val="20"/>
        </w:rPr>
        <w:t>7</w:t>
      </w:r>
      <w:r w:rsidRPr="00F35E7A">
        <w:rPr>
          <w:rStyle w:val="ATAHeading3Char"/>
          <w:color w:val="000000" w:themeColor="text1"/>
          <w:sz w:val="20"/>
        </w:rPr>
        <w:t xml:space="preserve">: Comparison of </w:t>
      </w:r>
      <w:r w:rsidR="00057238" w:rsidRPr="00F35E7A">
        <w:rPr>
          <w:rStyle w:val="ATAHeading3Char"/>
          <w:color w:val="000000" w:themeColor="text1"/>
          <w:sz w:val="20"/>
        </w:rPr>
        <w:t>efficiencies</w:t>
      </w:r>
    </w:p>
    <w:p w:rsidR="0001514D" w:rsidRDefault="0001514D" w:rsidP="006D5F31">
      <w:pPr>
        <w:spacing w:after="0" w:line="240" w:lineRule="auto"/>
        <w:ind w:left="284"/>
        <w:rPr>
          <w:rStyle w:val="ATAHeading3Char"/>
          <w:b w:val="0"/>
          <w:color w:val="000000" w:themeColor="text1"/>
        </w:rPr>
      </w:pPr>
    </w:p>
    <w:p w:rsidR="00AF78F1" w:rsidRPr="00BE7C28" w:rsidRDefault="00CA3C7A" w:rsidP="00BE7C28">
      <w:pPr>
        <w:spacing w:after="0" w:line="240" w:lineRule="auto"/>
        <w:rPr>
          <w:rStyle w:val="ATAHeading3Char"/>
          <w:b w:val="0"/>
          <w:sz w:val="24"/>
          <w:szCs w:val="24"/>
        </w:rPr>
      </w:pPr>
      <w:r w:rsidRPr="00BE7C28">
        <w:rPr>
          <w:rStyle w:val="ATAHeading3Char"/>
          <w:b w:val="0"/>
          <w:sz w:val="24"/>
          <w:szCs w:val="24"/>
        </w:rPr>
        <w:t xml:space="preserve">Cars play an important part of the transport map, but as illustrated </w:t>
      </w:r>
      <w:r w:rsidR="00161486">
        <w:rPr>
          <w:rStyle w:val="ATAHeading3Char"/>
          <w:b w:val="0"/>
          <w:sz w:val="24"/>
          <w:szCs w:val="24"/>
        </w:rPr>
        <w:t xml:space="preserve">in Table 5 </w:t>
      </w:r>
      <w:r w:rsidRPr="00BE7C28">
        <w:rPr>
          <w:rStyle w:val="ATAHeading3Char"/>
          <w:b w:val="0"/>
          <w:sz w:val="24"/>
          <w:szCs w:val="24"/>
        </w:rPr>
        <w:t xml:space="preserve">above </w:t>
      </w:r>
      <w:r w:rsidR="00AF78F1" w:rsidRPr="00BE7C28">
        <w:rPr>
          <w:rStyle w:val="ATAHeading3Char"/>
          <w:b w:val="0"/>
          <w:sz w:val="24"/>
          <w:szCs w:val="24"/>
        </w:rPr>
        <w:t xml:space="preserve">they </w:t>
      </w:r>
      <w:r w:rsidRPr="00BE7C28">
        <w:rPr>
          <w:rStyle w:val="ATAHeading3Char"/>
          <w:b w:val="0"/>
          <w:sz w:val="24"/>
          <w:szCs w:val="24"/>
        </w:rPr>
        <w:t>are not the most efficient means of transport no matter how convenient</w:t>
      </w:r>
      <w:r w:rsidR="00057238" w:rsidRPr="00BE7C28">
        <w:rPr>
          <w:rStyle w:val="ATAHeading3Char"/>
          <w:b w:val="0"/>
          <w:sz w:val="24"/>
          <w:szCs w:val="24"/>
        </w:rPr>
        <w:t xml:space="preserve"> even when it is assumed they </w:t>
      </w:r>
      <w:r w:rsidR="002D714A" w:rsidRPr="00BE7C28">
        <w:rPr>
          <w:rStyle w:val="ATAHeading3Char"/>
          <w:b w:val="0"/>
          <w:sz w:val="24"/>
          <w:szCs w:val="24"/>
        </w:rPr>
        <w:t>are</w:t>
      </w:r>
      <w:r w:rsidR="002D714A">
        <w:rPr>
          <w:rStyle w:val="ATAHeading3Char"/>
          <w:b w:val="0"/>
          <w:sz w:val="24"/>
          <w:szCs w:val="24"/>
        </w:rPr>
        <w:t xml:space="preserve"> fully </w:t>
      </w:r>
      <w:r w:rsidR="00057238" w:rsidRPr="00BE7C28">
        <w:rPr>
          <w:rStyle w:val="ATAHeading3Char"/>
          <w:b w:val="0"/>
          <w:sz w:val="24"/>
          <w:szCs w:val="24"/>
        </w:rPr>
        <w:t>loaded.</w:t>
      </w:r>
      <w:r w:rsidRPr="00BE7C28">
        <w:rPr>
          <w:rStyle w:val="ATAHeading3Char"/>
          <w:b w:val="0"/>
          <w:sz w:val="24"/>
          <w:szCs w:val="24"/>
        </w:rPr>
        <w:t xml:space="preserve"> </w:t>
      </w:r>
    </w:p>
    <w:p w:rsidR="00F35E7A" w:rsidRPr="00BE7C28" w:rsidRDefault="000C0292" w:rsidP="00BE7C28">
      <w:pPr>
        <w:spacing w:after="0" w:line="240" w:lineRule="auto"/>
        <w:rPr>
          <w:rStyle w:val="ATAHeading3Char"/>
          <w:b w:val="0"/>
          <w:sz w:val="24"/>
          <w:szCs w:val="24"/>
        </w:rPr>
      </w:pPr>
      <w:r w:rsidRPr="00BE7C28">
        <w:rPr>
          <w:rStyle w:val="ATAHeading3Char"/>
          <w:b w:val="0"/>
          <w:sz w:val="24"/>
          <w:szCs w:val="24"/>
        </w:rPr>
        <w:lastRenderedPageBreak/>
        <w:t>A</w:t>
      </w:r>
      <w:r w:rsidR="005905FD" w:rsidRPr="00BE7C28">
        <w:rPr>
          <w:rStyle w:val="ATAHeading3Char"/>
          <w:b w:val="0"/>
          <w:sz w:val="24"/>
          <w:szCs w:val="24"/>
        </w:rPr>
        <w:t xml:space="preserve">s a </w:t>
      </w:r>
      <w:r w:rsidR="003E06F2" w:rsidRPr="00BE7C28">
        <w:rPr>
          <w:rStyle w:val="ATAHeading3Char"/>
          <w:b w:val="0"/>
          <w:sz w:val="24"/>
          <w:szCs w:val="24"/>
        </w:rPr>
        <w:t xml:space="preserve">general rule </w:t>
      </w:r>
      <w:r w:rsidRPr="00BE7C28">
        <w:rPr>
          <w:rStyle w:val="ATAHeading3Char"/>
          <w:b w:val="0"/>
          <w:sz w:val="24"/>
          <w:szCs w:val="24"/>
        </w:rPr>
        <w:t xml:space="preserve">a truck’s </w:t>
      </w:r>
      <w:r w:rsidR="003E06F2" w:rsidRPr="00BE7C28">
        <w:rPr>
          <w:rStyle w:val="ATAHeading3Char"/>
          <w:b w:val="0"/>
          <w:sz w:val="24"/>
          <w:szCs w:val="24"/>
        </w:rPr>
        <w:t xml:space="preserve">fuel consumption increases </w:t>
      </w:r>
      <w:r w:rsidR="005905FD" w:rsidRPr="00BE7C28">
        <w:rPr>
          <w:rStyle w:val="ATAHeading3Char"/>
          <w:b w:val="0"/>
          <w:sz w:val="24"/>
          <w:szCs w:val="24"/>
        </w:rPr>
        <w:t xml:space="preserve">at a rate </w:t>
      </w:r>
      <w:r w:rsidR="003E06F2" w:rsidRPr="00BE7C28">
        <w:rPr>
          <w:rStyle w:val="ATAHeading3Char"/>
          <w:b w:val="0"/>
          <w:sz w:val="24"/>
          <w:szCs w:val="24"/>
        </w:rPr>
        <w:t xml:space="preserve">slower than the </w:t>
      </w:r>
      <w:r w:rsidR="00004FED" w:rsidRPr="00BE7C28">
        <w:rPr>
          <w:rStyle w:val="ATAHeading3Char"/>
          <w:b w:val="0"/>
          <w:sz w:val="24"/>
          <w:szCs w:val="24"/>
        </w:rPr>
        <w:t xml:space="preserve">equivalent </w:t>
      </w:r>
      <w:r w:rsidR="003E06F2" w:rsidRPr="00BE7C28">
        <w:rPr>
          <w:rStyle w:val="ATAHeading3Char"/>
          <w:b w:val="0"/>
          <w:sz w:val="24"/>
          <w:szCs w:val="24"/>
        </w:rPr>
        <w:t>increase in a truck combination’s payload.</w:t>
      </w:r>
      <w:r w:rsidR="00AF78F1" w:rsidRPr="00BE7C28">
        <w:rPr>
          <w:rStyle w:val="ATAHeading3Char"/>
          <w:b w:val="0"/>
          <w:sz w:val="24"/>
          <w:szCs w:val="24"/>
        </w:rPr>
        <w:t xml:space="preserve"> However, </w:t>
      </w:r>
      <w:r w:rsidR="003E06F2" w:rsidRPr="00BE7C28">
        <w:rPr>
          <w:rStyle w:val="ATAHeading3Char"/>
          <w:b w:val="0"/>
          <w:sz w:val="24"/>
          <w:szCs w:val="24"/>
        </w:rPr>
        <w:t>as payload increases the combination</w:t>
      </w:r>
      <w:r w:rsidR="00AF78F1" w:rsidRPr="00BE7C28">
        <w:rPr>
          <w:rStyle w:val="ATAHeading3Char"/>
          <w:b w:val="0"/>
          <w:sz w:val="24"/>
          <w:szCs w:val="24"/>
        </w:rPr>
        <w:t>’</w:t>
      </w:r>
      <w:r w:rsidR="003E06F2" w:rsidRPr="00BE7C28">
        <w:rPr>
          <w:rStyle w:val="ATAHeading3Char"/>
          <w:b w:val="0"/>
          <w:sz w:val="24"/>
          <w:szCs w:val="24"/>
        </w:rPr>
        <w:t>s ability to accelerate is reduced</w:t>
      </w:r>
      <w:r w:rsidR="00AF78F1" w:rsidRPr="00BE7C28">
        <w:rPr>
          <w:rStyle w:val="ATAHeading3Char"/>
          <w:b w:val="0"/>
          <w:sz w:val="24"/>
          <w:szCs w:val="24"/>
        </w:rPr>
        <w:t xml:space="preserve"> (</w:t>
      </w:r>
      <w:r w:rsidR="00FC4A2F" w:rsidRPr="00BE7C28">
        <w:rPr>
          <w:rStyle w:val="ATAHeading3Char"/>
          <w:b w:val="0"/>
          <w:sz w:val="24"/>
          <w:szCs w:val="24"/>
        </w:rPr>
        <w:t xml:space="preserve">ie </w:t>
      </w:r>
      <w:r w:rsidR="00AF78F1" w:rsidRPr="00BE7C28">
        <w:rPr>
          <w:rStyle w:val="ATAHeading3Char"/>
          <w:b w:val="0"/>
          <w:sz w:val="24"/>
          <w:szCs w:val="24"/>
        </w:rPr>
        <w:t>keep</w:t>
      </w:r>
      <w:r w:rsidR="00721C4C" w:rsidRPr="00BE7C28">
        <w:rPr>
          <w:rStyle w:val="ATAHeading3Char"/>
          <w:b w:val="0"/>
          <w:sz w:val="24"/>
          <w:szCs w:val="24"/>
        </w:rPr>
        <w:t>ing</w:t>
      </w:r>
      <w:r w:rsidR="00AF78F1" w:rsidRPr="00BE7C28">
        <w:rPr>
          <w:rStyle w:val="ATAHeading3Char"/>
          <w:b w:val="0"/>
          <w:sz w:val="24"/>
          <w:szCs w:val="24"/>
        </w:rPr>
        <w:t xml:space="preserve"> up with traffic)</w:t>
      </w:r>
      <w:r w:rsidR="003E06F2" w:rsidRPr="00BE7C28">
        <w:rPr>
          <w:rStyle w:val="ATAHeading3Char"/>
          <w:b w:val="0"/>
          <w:sz w:val="24"/>
          <w:szCs w:val="24"/>
        </w:rPr>
        <w:t xml:space="preserve">, </w:t>
      </w:r>
      <w:r w:rsidR="00AF78F1" w:rsidRPr="00BE7C28">
        <w:rPr>
          <w:rStyle w:val="ATAHeading3Char"/>
          <w:b w:val="0"/>
          <w:sz w:val="24"/>
          <w:szCs w:val="24"/>
        </w:rPr>
        <w:t>hill climb</w:t>
      </w:r>
      <w:r w:rsidR="00FC4A2F" w:rsidRPr="00BE7C28">
        <w:rPr>
          <w:rStyle w:val="ATAHeading3Char"/>
          <w:b w:val="0"/>
          <w:sz w:val="24"/>
          <w:szCs w:val="24"/>
        </w:rPr>
        <w:t>ing</w:t>
      </w:r>
      <w:r w:rsidR="00AF78F1" w:rsidRPr="00BE7C28">
        <w:rPr>
          <w:rStyle w:val="ATAHeading3Char"/>
          <w:b w:val="0"/>
          <w:sz w:val="24"/>
          <w:szCs w:val="24"/>
        </w:rPr>
        <w:t xml:space="preserve"> ability</w:t>
      </w:r>
      <w:r w:rsidR="003E06F2" w:rsidRPr="00BE7C28">
        <w:rPr>
          <w:rStyle w:val="ATAHeading3Char"/>
          <w:b w:val="0"/>
          <w:sz w:val="24"/>
          <w:szCs w:val="24"/>
        </w:rPr>
        <w:t xml:space="preserve"> is reduced</w:t>
      </w:r>
      <w:r w:rsidR="00D2447E">
        <w:rPr>
          <w:rStyle w:val="ATAHeading3Char"/>
          <w:b w:val="0"/>
          <w:sz w:val="24"/>
          <w:szCs w:val="24"/>
        </w:rPr>
        <w:t xml:space="preserve"> and</w:t>
      </w:r>
      <w:r w:rsidR="003E06F2" w:rsidRPr="00BE7C28">
        <w:rPr>
          <w:rStyle w:val="ATAHeading3Char"/>
          <w:b w:val="0"/>
          <w:sz w:val="24"/>
          <w:szCs w:val="24"/>
        </w:rPr>
        <w:t xml:space="preserve"> </w:t>
      </w:r>
      <w:r w:rsidR="00AF78F1" w:rsidRPr="00BE7C28">
        <w:rPr>
          <w:rStyle w:val="ATAHeading3Char"/>
          <w:b w:val="0"/>
          <w:sz w:val="24"/>
          <w:szCs w:val="24"/>
        </w:rPr>
        <w:t xml:space="preserve">manoeuvrability </w:t>
      </w:r>
      <w:r w:rsidR="003E06F2" w:rsidRPr="00BE7C28">
        <w:rPr>
          <w:rStyle w:val="ATAHeading3Char"/>
          <w:b w:val="0"/>
          <w:sz w:val="24"/>
          <w:szCs w:val="24"/>
        </w:rPr>
        <w:t>around the roads</w:t>
      </w:r>
      <w:r w:rsidR="003E417A" w:rsidRPr="00BE7C28">
        <w:rPr>
          <w:rStyle w:val="ATAHeading3Char"/>
          <w:b w:val="0"/>
          <w:sz w:val="24"/>
          <w:szCs w:val="24"/>
        </w:rPr>
        <w:t xml:space="preserve"> is reduced</w:t>
      </w:r>
      <w:r w:rsidR="00721C4C" w:rsidRPr="00BE7C28">
        <w:rPr>
          <w:rStyle w:val="ATAHeading3Char"/>
          <w:b w:val="0"/>
          <w:sz w:val="24"/>
          <w:szCs w:val="24"/>
        </w:rPr>
        <w:t xml:space="preserve"> which </w:t>
      </w:r>
      <w:r w:rsidR="003E06F2" w:rsidRPr="00BE7C28">
        <w:rPr>
          <w:rStyle w:val="ATAHeading3Char"/>
          <w:b w:val="0"/>
          <w:sz w:val="24"/>
          <w:szCs w:val="24"/>
        </w:rPr>
        <w:t>reduc</w:t>
      </w:r>
      <w:r w:rsidR="00721C4C" w:rsidRPr="00BE7C28">
        <w:rPr>
          <w:rStyle w:val="ATAHeading3Char"/>
          <w:b w:val="0"/>
          <w:sz w:val="24"/>
          <w:szCs w:val="24"/>
        </w:rPr>
        <w:t>es</w:t>
      </w:r>
      <w:r w:rsidR="003E06F2" w:rsidRPr="00BE7C28">
        <w:rPr>
          <w:rStyle w:val="ATAHeading3Char"/>
          <w:b w:val="0"/>
          <w:sz w:val="24"/>
          <w:szCs w:val="24"/>
        </w:rPr>
        <w:t xml:space="preserve"> the physical road network options available for</w:t>
      </w:r>
      <w:r w:rsidR="00CD2094" w:rsidRPr="00BE7C28">
        <w:rPr>
          <w:rStyle w:val="ATAHeading3Char"/>
          <w:b w:val="0"/>
          <w:sz w:val="24"/>
          <w:szCs w:val="24"/>
        </w:rPr>
        <w:t xml:space="preserve"> the combination to </w:t>
      </w:r>
      <w:r w:rsidR="003E06F2" w:rsidRPr="00BE7C28">
        <w:rPr>
          <w:rStyle w:val="ATAHeading3Char"/>
          <w:b w:val="0"/>
          <w:sz w:val="24"/>
          <w:szCs w:val="24"/>
        </w:rPr>
        <w:t>access.</w:t>
      </w:r>
      <w:r w:rsidR="00987C19" w:rsidRPr="00BE7C28">
        <w:rPr>
          <w:rStyle w:val="ATAHeading3Char"/>
          <w:b w:val="0"/>
          <w:sz w:val="24"/>
          <w:szCs w:val="24"/>
        </w:rPr>
        <w:t xml:space="preserve"> </w:t>
      </w:r>
    </w:p>
    <w:p w:rsidR="00F35E7A" w:rsidRPr="00BE7C28" w:rsidRDefault="00F35E7A" w:rsidP="00BE7C28">
      <w:pPr>
        <w:spacing w:after="0" w:line="240" w:lineRule="auto"/>
        <w:rPr>
          <w:rStyle w:val="ATAHeading3Char"/>
          <w:b w:val="0"/>
          <w:sz w:val="24"/>
          <w:szCs w:val="24"/>
        </w:rPr>
      </w:pPr>
    </w:p>
    <w:p w:rsidR="00C56107" w:rsidRPr="008251B6" w:rsidRDefault="00C56107" w:rsidP="008251B6">
      <w:pPr>
        <w:pStyle w:val="ListParagraph"/>
        <w:numPr>
          <w:ilvl w:val="2"/>
          <w:numId w:val="10"/>
        </w:numPr>
        <w:tabs>
          <w:tab w:val="right" w:pos="8789"/>
        </w:tabs>
        <w:spacing w:after="0" w:line="360" w:lineRule="auto"/>
        <w:ind w:left="1134" w:hanging="425"/>
        <w:rPr>
          <w:rStyle w:val="ATAHeading3Char"/>
          <w:color w:val="000000" w:themeColor="text1"/>
          <w:sz w:val="24"/>
        </w:rPr>
      </w:pPr>
      <w:r w:rsidRPr="008251B6">
        <w:rPr>
          <w:rStyle w:val="ATAHeading3Char"/>
          <w:color w:val="000000" w:themeColor="text1"/>
          <w:sz w:val="24"/>
        </w:rPr>
        <w:t>Driving license category and requirements</w:t>
      </w:r>
      <w:r w:rsidRPr="008251B6">
        <w:rPr>
          <w:rStyle w:val="ATAHeading3Char"/>
          <w:color w:val="000000" w:themeColor="text1"/>
          <w:sz w:val="24"/>
        </w:rPr>
        <w:tab/>
      </w:r>
    </w:p>
    <w:p w:rsidR="00094A22" w:rsidRDefault="008B756D">
      <w:pPr>
        <w:spacing w:after="0" w:line="240" w:lineRule="auto"/>
        <w:rPr>
          <w:rFonts w:ascii="Arial" w:eastAsia="Times New Roman" w:hAnsi="Arial" w:cs="Arial"/>
          <w:color w:val="000000"/>
          <w:sz w:val="24"/>
          <w:lang w:eastAsia="en-AU"/>
        </w:rPr>
      </w:pPr>
      <w:r w:rsidRPr="00F35E7A">
        <w:rPr>
          <w:rFonts w:ascii="Arial" w:eastAsia="Times New Roman" w:hAnsi="Arial" w:cs="Arial"/>
          <w:color w:val="000000"/>
          <w:sz w:val="24"/>
          <w:lang w:eastAsia="en-AU"/>
        </w:rPr>
        <w:t xml:space="preserve">Licence categories and requirements are similar around Australia. </w:t>
      </w:r>
      <w:r w:rsidR="00987C19" w:rsidRPr="00F35E7A">
        <w:rPr>
          <w:rFonts w:ascii="Arial" w:eastAsia="Times New Roman" w:hAnsi="Arial" w:cs="Arial"/>
          <w:color w:val="000000"/>
          <w:sz w:val="24"/>
          <w:lang w:eastAsia="en-AU"/>
        </w:rPr>
        <w:t>A</w:t>
      </w:r>
      <w:r w:rsidR="00CD2094" w:rsidRPr="00F35E7A">
        <w:rPr>
          <w:rFonts w:ascii="Arial" w:eastAsia="Times New Roman" w:hAnsi="Arial" w:cs="Arial"/>
          <w:color w:val="000000"/>
          <w:sz w:val="24"/>
          <w:lang w:eastAsia="en-AU"/>
        </w:rPr>
        <w:t xml:space="preserve"> driver of a </w:t>
      </w:r>
      <w:r w:rsidR="003B168C" w:rsidRPr="00F35E7A">
        <w:rPr>
          <w:rFonts w:ascii="Arial" w:eastAsia="Times New Roman" w:hAnsi="Arial" w:cs="Arial"/>
          <w:color w:val="000000"/>
          <w:sz w:val="24"/>
          <w:lang w:eastAsia="en-AU"/>
        </w:rPr>
        <w:t>B-d</w:t>
      </w:r>
      <w:r w:rsidR="009C6339" w:rsidRPr="00F35E7A">
        <w:rPr>
          <w:rFonts w:ascii="Arial" w:eastAsia="Times New Roman" w:hAnsi="Arial" w:cs="Arial"/>
          <w:color w:val="000000"/>
          <w:sz w:val="24"/>
          <w:lang w:eastAsia="en-AU"/>
        </w:rPr>
        <w:t>ouble</w:t>
      </w:r>
      <w:r w:rsidR="00CD2094" w:rsidRPr="00F35E7A">
        <w:rPr>
          <w:rFonts w:ascii="Arial" w:eastAsia="Times New Roman" w:hAnsi="Arial" w:cs="Arial"/>
          <w:color w:val="000000"/>
          <w:sz w:val="24"/>
          <w:lang w:eastAsia="en-AU"/>
        </w:rPr>
        <w:t xml:space="preserve"> combination requires a Multi Combination </w:t>
      </w:r>
      <w:r w:rsidR="00547809" w:rsidRPr="00F35E7A">
        <w:rPr>
          <w:rFonts w:ascii="Arial" w:eastAsia="Times New Roman" w:hAnsi="Arial" w:cs="Arial"/>
          <w:color w:val="000000"/>
          <w:sz w:val="24"/>
          <w:lang w:eastAsia="en-AU"/>
        </w:rPr>
        <w:t xml:space="preserve">(MC) </w:t>
      </w:r>
      <w:r w:rsidR="00CD2094" w:rsidRPr="00F35E7A">
        <w:rPr>
          <w:rFonts w:ascii="Arial" w:eastAsia="Times New Roman" w:hAnsi="Arial" w:cs="Arial"/>
          <w:color w:val="000000"/>
          <w:sz w:val="24"/>
          <w:lang w:eastAsia="en-AU"/>
        </w:rPr>
        <w:t>license</w:t>
      </w:r>
      <w:r w:rsidR="007E0633" w:rsidRPr="00F35E7A">
        <w:rPr>
          <w:rFonts w:ascii="Arial" w:eastAsia="Times New Roman" w:hAnsi="Arial" w:cs="Arial"/>
          <w:color w:val="000000"/>
          <w:sz w:val="24"/>
          <w:lang w:eastAsia="en-AU"/>
        </w:rPr>
        <w:t xml:space="preserve"> for which the driver must have had at least </w:t>
      </w:r>
      <w:r w:rsidR="00E93903" w:rsidRPr="00F35E7A">
        <w:rPr>
          <w:rFonts w:ascii="Arial" w:eastAsia="Times New Roman" w:hAnsi="Arial" w:cs="Arial"/>
          <w:color w:val="000000"/>
          <w:sz w:val="24"/>
          <w:lang w:eastAsia="en-AU"/>
        </w:rPr>
        <w:t xml:space="preserve">one </w:t>
      </w:r>
      <w:r w:rsidR="007E0633" w:rsidRPr="00F35E7A">
        <w:rPr>
          <w:rFonts w:ascii="Arial" w:eastAsia="Times New Roman" w:hAnsi="Arial" w:cs="Arial"/>
          <w:color w:val="000000"/>
          <w:sz w:val="24"/>
          <w:lang w:eastAsia="en-AU"/>
        </w:rPr>
        <w:t>year of experience</w:t>
      </w:r>
      <w:r w:rsidR="001C7CD6" w:rsidRPr="00F35E7A">
        <w:rPr>
          <w:rFonts w:ascii="Arial" w:eastAsia="Times New Roman" w:hAnsi="Arial" w:cs="Arial"/>
          <w:color w:val="000000"/>
          <w:sz w:val="24"/>
          <w:lang w:eastAsia="en-AU"/>
        </w:rPr>
        <w:t xml:space="preserve"> </w:t>
      </w:r>
      <w:r w:rsidR="007E0633" w:rsidRPr="00F35E7A">
        <w:rPr>
          <w:rFonts w:ascii="Arial" w:eastAsia="Times New Roman" w:hAnsi="Arial" w:cs="Arial"/>
          <w:color w:val="000000"/>
          <w:sz w:val="24"/>
          <w:lang w:eastAsia="en-AU"/>
        </w:rPr>
        <w:t>in</w:t>
      </w:r>
      <w:r w:rsidR="00547809" w:rsidRPr="00F35E7A">
        <w:rPr>
          <w:rFonts w:ascii="Arial" w:eastAsia="Times New Roman" w:hAnsi="Arial" w:cs="Arial"/>
          <w:color w:val="000000"/>
          <w:sz w:val="24"/>
          <w:lang w:eastAsia="en-AU"/>
        </w:rPr>
        <w:t xml:space="preserve"> </w:t>
      </w:r>
      <w:r w:rsidR="00336D36" w:rsidRPr="00F35E7A">
        <w:rPr>
          <w:rFonts w:ascii="Arial" w:eastAsia="Times New Roman" w:hAnsi="Arial" w:cs="Arial"/>
          <w:color w:val="000000"/>
          <w:sz w:val="24"/>
          <w:lang w:eastAsia="en-AU"/>
        </w:rPr>
        <w:t>either a</w:t>
      </w:r>
      <w:r w:rsidR="007E0633" w:rsidRPr="00F35E7A">
        <w:rPr>
          <w:rFonts w:ascii="Arial" w:eastAsia="Times New Roman" w:hAnsi="Arial" w:cs="Arial"/>
          <w:color w:val="000000"/>
          <w:sz w:val="24"/>
          <w:lang w:eastAsia="en-AU"/>
        </w:rPr>
        <w:t xml:space="preserve"> Heavy Combination</w:t>
      </w:r>
      <w:r w:rsidR="00E93903" w:rsidRPr="00F35E7A">
        <w:rPr>
          <w:rFonts w:ascii="Arial" w:eastAsia="Times New Roman" w:hAnsi="Arial" w:cs="Arial"/>
          <w:color w:val="000000"/>
          <w:sz w:val="24"/>
          <w:lang w:eastAsia="en-AU"/>
        </w:rPr>
        <w:t xml:space="preserve"> </w:t>
      </w:r>
      <w:r w:rsidR="00547809" w:rsidRPr="00F35E7A">
        <w:rPr>
          <w:rFonts w:ascii="Arial" w:eastAsia="Times New Roman" w:hAnsi="Arial" w:cs="Arial"/>
          <w:color w:val="000000"/>
          <w:sz w:val="24"/>
          <w:lang w:eastAsia="en-AU"/>
        </w:rPr>
        <w:t xml:space="preserve">(HC) </w:t>
      </w:r>
      <w:r w:rsidR="00E93903" w:rsidRPr="00F35E7A">
        <w:rPr>
          <w:rFonts w:ascii="Arial" w:eastAsia="Times New Roman" w:hAnsi="Arial" w:cs="Arial"/>
          <w:color w:val="000000"/>
          <w:sz w:val="24"/>
          <w:lang w:eastAsia="en-AU"/>
        </w:rPr>
        <w:t xml:space="preserve">or a </w:t>
      </w:r>
      <w:r w:rsidR="007E0633" w:rsidRPr="00F35E7A">
        <w:rPr>
          <w:rFonts w:ascii="Arial" w:eastAsia="Times New Roman" w:hAnsi="Arial" w:cs="Arial"/>
          <w:color w:val="000000"/>
          <w:sz w:val="24"/>
          <w:lang w:eastAsia="en-AU"/>
        </w:rPr>
        <w:t>Heavy Rigid</w:t>
      </w:r>
      <w:r w:rsidR="00E93903" w:rsidRPr="00F35E7A">
        <w:rPr>
          <w:rFonts w:ascii="Arial" w:eastAsia="Times New Roman" w:hAnsi="Arial" w:cs="Arial"/>
          <w:color w:val="000000"/>
          <w:sz w:val="24"/>
          <w:lang w:eastAsia="en-AU"/>
        </w:rPr>
        <w:t xml:space="preserve"> </w:t>
      </w:r>
      <w:r w:rsidR="00547809" w:rsidRPr="00F35E7A">
        <w:rPr>
          <w:rFonts w:ascii="Arial" w:eastAsia="Times New Roman" w:hAnsi="Arial" w:cs="Arial"/>
          <w:color w:val="000000"/>
          <w:sz w:val="24"/>
          <w:lang w:eastAsia="en-AU"/>
        </w:rPr>
        <w:t xml:space="preserve">(HR) </w:t>
      </w:r>
      <w:r w:rsidR="00E93903" w:rsidRPr="00F35E7A">
        <w:rPr>
          <w:rFonts w:ascii="Arial" w:eastAsia="Times New Roman" w:hAnsi="Arial" w:cs="Arial"/>
          <w:color w:val="000000"/>
          <w:sz w:val="24"/>
          <w:lang w:eastAsia="en-AU"/>
        </w:rPr>
        <w:t>vehicle</w:t>
      </w:r>
      <w:r w:rsidR="00547809" w:rsidRPr="00F35E7A">
        <w:rPr>
          <w:rFonts w:ascii="Arial" w:eastAsia="Times New Roman" w:hAnsi="Arial" w:cs="Arial"/>
          <w:color w:val="000000"/>
          <w:sz w:val="24"/>
          <w:lang w:eastAsia="en-AU"/>
        </w:rPr>
        <w:t xml:space="preserve"> </w:t>
      </w:r>
      <w:r w:rsidR="00EC6C97">
        <w:rPr>
          <w:rFonts w:ascii="Arial" w:eastAsia="Times New Roman" w:hAnsi="Arial" w:cs="Arial"/>
          <w:color w:val="000000"/>
          <w:sz w:val="24"/>
          <w:lang w:eastAsia="en-AU"/>
        </w:rPr>
        <w:t>for at least 1 year</w:t>
      </w:r>
      <w:r w:rsidR="00D2447E">
        <w:rPr>
          <w:rFonts w:ascii="Arial" w:eastAsia="Times New Roman" w:hAnsi="Arial" w:cs="Arial"/>
          <w:color w:val="000000"/>
          <w:sz w:val="24"/>
          <w:lang w:eastAsia="en-AU"/>
        </w:rPr>
        <w:t>,</w:t>
      </w:r>
      <w:r w:rsidR="00EC6C97">
        <w:rPr>
          <w:rFonts w:ascii="Arial" w:eastAsia="Times New Roman" w:hAnsi="Arial" w:cs="Arial"/>
          <w:color w:val="000000"/>
          <w:sz w:val="24"/>
          <w:lang w:eastAsia="en-AU"/>
        </w:rPr>
        <w:t xml:space="preserve"> </w:t>
      </w:r>
      <w:r w:rsidR="00547809" w:rsidRPr="00F35E7A">
        <w:rPr>
          <w:rFonts w:ascii="Arial" w:eastAsia="Times New Roman" w:hAnsi="Arial" w:cs="Arial"/>
          <w:color w:val="000000"/>
          <w:sz w:val="24"/>
          <w:lang w:eastAsia="en-AU"/>
        </w:rPr>
        <w:t>plus a further two years holding a car licence.</w:t>
      </w:r>
      <w:r w:rsidR="005D4E5F">
        <w:rPr>
          <w:rFonts w:ascii="Arial" w:eastAsia="Times New Roman" w:hAnsi="Arial" w:cs="Arial"/>
          <w:color w:val="000000"/>
          <w:sz w:val="24"/>
          <w:lang w:eastAsia="en-AU"/>
        </w:rPr>
        <w:t xml:space="preserve"> </w:t>
      </w:r>
    </w:p>
    <w:p w:rsidR="00094A22" w:rsidRPr="00F35E7A" w:rsidRDefault="00094A22">
      <w:pPr>
        <w:spacing w:after="0" w:line="240" w:lineRule="auto"/>
        <w:rPr>
          <w:rFonts w:ascii="Arial" w:eastAsia="Times New Roman" w:hAnsi="Arial" w:cs="Arial"/>
          <w:color w:val="000000"/>
          <w:sz w:val="24"/>
          <w:lang w:eastAsia="en-AU"/>
        </w:rPr>
      </w:pPr>
    </w:p>
    <w:tbl>
      <w:tblPr>
        <w:tblW w:w="5329" w:type="pct"/>
        <w:tblBorders>
          <w:top w:val="single" w:sz="18" w:space="0" w:color="auto"/>
          <w:left w:val="single" w:sz="18" w:space="0" w:color="auto"/>
          <w:bottom w:val="single" w:sz="18" w:space="0" w:color="auto"/>
          <w:right w:val="single" w:sz="18" w:space="0" w:color="auto"/>
          <w:insideH w:val="single" w:sz="8" w:space="0" w:color="auto"/>
          <w:insideV w:val="single" w:sz="8" w:space="0" w:color="auto"/>
        </w:tblBorders>
        <w:tblCellMar>
          <w:top w:w="15" w:type="dxa"/>
          <w:left w:w="15" w:type="dxa"/>
          <w:bottom w:w="15" w:type="dxa"/>
          <w:right w:w="15" w:type="dxa"/>
        </w:tblCellMar>
        <w:tblLook w:val="04A0" w:firstRow="1" w:lastRow="0" w:firstColumn="1" w:lastColumn="0" w:noHBand="0" w:noVBand="1"/>
        <w:tblCaption w:val="Summary of Australian licence classes, and the types of vehicles they authorise the holder to drive."/>
      </w:tblPr>
      <w:tblGrid>
        <w:gridCol w:w="2253"/>
        <w:gridCol w:w="4735"/>
        <w:gridCol w:w="2608"/>
      </w:tblGrid>
      <w:tr w:rsidR="0016386B" w:rsidRPr="00F35E7A" w:rsidTr="00094A22">
        <w:trPr>
          <w:tblHeader/>
        </w:trPr>
        <w:tc>
          <w:tcPr>
            <w:tcW w:w="1174" w:type="pct"/>
            <w:shd w:val="clear" w:color="auto" w:fill="auto"/>
            <w:tcMar>
              <w:top w:w="30" w:type="dxa"/>
              <w:left w:w="225" w:type="dxa"/>
              <w:bottom w:w="30" w:type="dxa"/>
              <w:right w:w="225" w:type="dxa"/>
            </w:tcMar>
            <w:hideMark/>
          </w:tcPr>
          <w:p w:rsidR="0016386B" w:rsidRPr="00F35E7A" w:rsidRDefault="0059501E" w:rsidP="0059501E">
            <w:pPr>
              <w:spacing w:after="300" w:line="240" w:lineRule="auto"/>
              <w:rPr>
                <w:rFonts w:ascii="Arial" w:hAnsi="Arial" w:cs="Arial"/>
                <w:b/>
                <w:bCs/>
                <w:color w:val="000000" w:themeColor="text1"/>
                <w:sz w:val="24"/>
              </w:rPr>
            </w:pPr>
            <w:r>
              <w:rPr>
                <w:rFonts w:ascii="Arial" w:hAnsi="Arial" w:cs="Arial"/>
                <w:b/>
                <w:bCs/>
                <w:color w:val="000000" w:themeColor="text1"/>
                <w:sz w:val="24"/>
              </w:rPr>
              <w:t>Driving l</w:t>
            </w:r>
            <w:r w:rsidR="0016386B" w:rsidRPr="00F35E7A">
              <w:rPr>
                <w:rFonts w:ascii="Arial" w:hAnsi="Arial" w:cs="Arial"/>
                <w:b/>
                <w:bCs/>
                <w:color w:val="000000" w:themeColor="text1"/>
                <w:sz w:val="24"/>
              </w:rPr>
              <w:t>icence class</w:t>
            </w:r>
            <w:r w:rsidR="00CD2094" w:rsidRPr="00F35E7A">
              <w:rPr>
                <w:rFonts w:ascii="Arial" w:hAnsi="Arial" w:cs="Arial"/>
                <w:b/>
                <w:bCs/>
                <w:color w:val="000000" w:themeColor="text1"/>
                <w:sz w:val="24"/>
              </w:rPr>
              <w:t>es</w:t>
            </w:r>
            <w:r w:rsidR="00094A22">
              <w:rPr>
                <w:rFonts w:ascii="Arial" w:hAnsi="Arial" w:cs="Arial"/>
                <w:b/>
                <w:bCs/>
                <w:color w:val="000000" w:themeColor="text1"/>
                <w:sz w:val="24"/>
              </w:rPr>
              <w:br/>
              <w:t>(&gt; 4.5 t GVM)</w:t>
            </w:r>
          </w:p>
        </w:tc>
        <w:tc>
          <w:tcPr>
            <w:tcW w:w="2467" w:type="pct"/>
            <w:shd w:val="clear" w:color="auto" w:fill="auto"/>
            <w:tcMar>
              <w:top w:w="30" w:type="dxa"/>
              <w:left w:w="225" w:type="dxa"/>
              <w:bottom w:w="30" w:type="dxa"/>
              <w:right w:w="225" w:type="dxa"/>
            </w:tcMar>
            <w:vAlign w:val="center"/>
            <w:hideMark/>
          </w:tcPr>
          <w:p w:rsidR="0016386B" w:rsidRPr="00F35E7A" w:rsidRDefault="0016386B">
            <w:pPr>
              <w:spacing w:after="300"/>
              <w:rPr>
                <w:rFonts w:ascii="Arial" w:hAnsi="Arial" w:cs="Arial"/>
                <w:b/>
                <w:bCs/>
                <w:color w:val="000000" w:themeColor="text1"/>
                <w:sz w:val="24"/>
              </w:rPr>
            </w:pPr>
            <w:r w:rsidRPr="00F35E7A">
              <w:rPr>
                <w:rFonts w:ascii="Arial" w:hAnsi="Arial" w:cs="Arial"/>
                <w:b/>
                <w:bCs/>
                <w:color w:val="000000" w:themeColor="text1"/>
                <w:sz w:val="24"/>
              </w:rPr>
              <w:t>What you can drive</w:t>
            </w:r>
            <w:r w:rsidR="00CD2094" w:rsidRPr="00F35E7A">
              <w:rPr>
                <w:rFonts w:ascii="Arial" w:hAnsi="Arial" w:cs="Arial"/>
                <w:b/>
                <w:bCs/>
                <w:color w:val="000000" w:themeColor="text1"/>
                <w:sz w:val="24"/>
              </w:rPr>
              <w:t>?</w:t>
            </w:r>
          </w:p>
        </w:tc>
        <w:tc>
          <w:tcPr>
            <w:tcW w:w="1359" w:type="pct"/>
          </w:tcPr>
          <w:p w:rsidR="0016386B" w:rsidRPr="00F35E7A" w:rsidRDefault="0016386B" w:rsidP="001C7CD6">
            <w:pPr>
              <w:spacing w:after="300"/>
              <w:ind w:left="126"/>
              <w:rPr>
                <w:rFonts w:ascii="Arial" w:hAnsi="Arial" w:cs="Arial"/>
                <w:b/>
                <w:bCs/>
                <w:color w:val="000000" w:themeColor="text1"/>
                <w:sz w:val="24"/>
              </w:rPr>
            </w:pPr>
            <w:r w:rsidRPr="00F35E7A">
              <w:rPr>
                <w:rFonts w:ascii="Arial" w:hAnsi="Arial" w:cs="Arial"/>
                <w:b/>
                <w:bCs/>
                <w:color w:val="000000" w:themeColor="text1"/>
                <w:sz w:val="24"/>
              </w:rPr>
              <w:t>You are eligible for this</w:t>
            </w:r>
          </w:p>
        </w:tc>
      </w:tr>
      <w:tr w:rsidR="0016386B" w:rsidRPr="00F35E7A" w:rsidTr="00094A22">
        <w:tc>
          <w:tcPr>
            <w:tcW w:w="1174" w:type="pct"/>
            <w:shd w:val="clear" w:color="auto" w:fill="auto"/>
            <w:tcMar>
              <w:top w:w="30" w:type="dxa"/>
              <w:left w:w="75" w:type="dxa"/>
              <w:bottom w:w="30" w:type="dxa"/>
              <w:right w:w="75" w:type="dxa"/>
            </w:tcMar>
            <w:hideMark/>
          </w:tcPr>
          <w:p w:rsidR="0016386B" w:rsidRPr="00F35E7A" w:rsidRDefault="0016386B">
            <w:pPr>
              <w:rPr>
                <w:rFonts w:ascii="Arial" w:hAnsi="Arial" w:cs="Arial"/>
                <w:color w:val="000000" w:themeColor="text1"/>
                <w:sz w:val="24"/>
              </w:rPr>
            </w:pPr>
            <w:r w:rsidRPr="00F35E7A">
              <w:rPr>
                <w:rFonts w:ascii="Arial" w:hAnsi="Arial" w:cs="Arial"/>
                <w:color w:val="000000" w:themeColor="text1"/>
                <w:sz w:val="24"/>
              </w:rPr>
              <w:t>LR</w:t>
            </w:r>
            <w:r w:rsidR="00F35E7A">
              <w:rPr>
                <w:rFonts w:ascii="Arial" w:hAnsi="Arial" w:cs="Arial"/>
                <w:color w:val="000000" w:themeColor="text1"/>
                <w:sz w:val="24"/>
              </w:rPr>
              <w:t xml:space="preserve"> -</w:t>
            </w:r>
            <w:r w:rsidR="00CD2094" w:rsidRPr="00F35E7A">
              <w:rPr>
                <w:rFonts w:ascii="Arial" w:hAnsi="Arial" w:cs="Arial"/>
                <w:color w:val="000000" w:themeColor="text1"/>
                <w:sz w:val="24"/>
              </w:rPr>
              <w:br/>
            </w:r>
            <w:r w:rsidRPr="00F35E7A">
              <w:rPr>
                <w:rFonts w:ascii="Arial" w:hAnsi="Arial" w:cs="Arial"/>
                <w:color w:val="000000" w:themeColor="text1"/>
                <w:sz w:val="24"/>
              </w:rPr>
              <w:t>Light Rigid</w:t>
            </w:r>
          </w:p>
        </w:tc>
        <w:tc>
          <w:tcPr>
            <w:tcW w:w="2467" w:type="pct"/>
            <w:shd w:val="clear" w:color="auto" w:fill="auto"/>
            <w:tcMar>
              <w:top w:w="30" w:type="dxa"/>
              <w:left w:w="75" w:type="dxa"/>
              <w:bottom w:w="30" w:type="dxa"/>
              <w:right w:w="75" w:type="dxa"/>
            </w:tcMar>
            <w:hideMark/>
          </w:tcPr>
          <w:p w:rsidR="0016386B" w:rsidRPr="00F35E7A" w:rsidRDefault="0016386B">
            <w:pPr>
              <w:spacing w:after="0" w:line="240" w:lineRule="auto"/>
              <w:rPr>
                <w:rFonts w:ascii="Arial" w:eastAsia="Times New Roman" w:hAnsi="Arial" w:cs="Arial"/>
                <w:color w:val="000000" w:themeColor="text1"/>
                <w:sz w:val="24"/>
                <w:lang w:eastAsia="en-AU"/>
              </w:rPr>
            </w:pPr>
            <w:r w:rsidRPr="00F35E7A">
              <w:rPr>
                <w:rFonts w:ascii="Arial" w:eastAsia="Times New Roman" w:hAnsi="Arial" w:cs="Arial"/>
                <w:color w:val="000000" w:themeColor="text1"/>
                <w:sz w:val="24"/>
                <w:lang w:eastAsia="en-AU"/>
              </w:rPr>
              <w:t>Rigid vehicles with a GVM of more than 4.5 tonnes, but not more than 8 tonnes</w:t>
            </w:r>
          </w:p>
        </w:tc>
        <w:tc>
          <w:tcPr>
            <w:tcW w:w="1359" w:type="pct"/>
          </w:tcPr>
          <w:p w:rsidR="0016386B" w:rsidRPr="00F35E7A" w:rsidRDefault="0016386B">
            <w:pPr>
              <w:spacing w:after="0" w:line="240" w:lineRule="auto"/>
              <w:ind w:left="126"/>
              <w:rPr>
                <w:rFonts w:ascii="Arial" w:eastAsia="Times New Roman" w:hAnsi="Arial" w:cs="Arial"/>
                <w:color w:val="000000" w:themeColor="text1"/>
                <w:sz w:val="24"/>
                <w:lang w:eastAsia="en-AU"/>
              </w:rPr>
            </w:pPr>
            <w:r w:rsidRPr="00F35E7A">
              <w:rPr>
                <w:rFonts w:ascii="Arial" w:eastAsia="Times New Roman" w:hAnsi="Arial" w:cs="Arial"/>
                <w:color w:val="000000" w:themeColor="text1"/>
                <w:sz w:val="24"/>
                <w:lang w:eastAsia="en-AU"/>
              </w:rPr>
              <w:t>after holding a car</w:t>
            </w:r>
            <w:r w:rsidR="005D4E5F">
              <w:rPr>
                <w:rFonts w:ascii="Arial" w:eastAsia="Times New Roman" w:hAnsi="Arial" w:cs="Arial"/>
                <w:color w:val="000000" w:themeColor="text1"/>
                <w:sz w:val="24"/>
                <w:lang w:eastAsia="en-AU"/>
              </w:rPr>
              <w:t xml:space="preserve"> </w:t>
            </w:r>
            <w:r w:rsidRPr="00F35E7A">
              <w:rPr>
                <w:rFonts w:ascii="Arial" w:eastAsia="Times New Roman" w:hAnsi="Arial" w:cs="Arial"/>
                <w:color w:val="000000" w:themeColor="text1"/>
                <w:sz w:val="24"/>
                <w:lang w:eastAsia="en-AU"/>
              </w:rPr>
              <w:t>licence for 1 year</w:t>
            </w:r>
          </w:p>
        </w:tc>
      </w:tr>
      <w:tr w:rsidR="0016386B" w:rsidRPr="00F35E7A" w:rsidTr="00094A22">
        <w:tc>
          <w:tcPr>
            <w:tcW w:w="1174" w:type="pct"/>
            <w:shd w:val="clear" w:color="auto" w:fill="auto"/>
            <w:tcMar>
              <w:top w:w="30" w:type="dxa"/>
              <w:left w:w="75" w:type="dxa"/>
              <w:bottom w:w="30" w:type="dxa"/>
              <w:right w:w="75" w:type="dxa"/>
            </w:tcMar>
            <w:hideMark/>
          </w:tcPr>
          <w:p w:rsidR="0016386B" w:rsidRPr="00F35E7A" w:rsidRDefault="0016386B">
            <w:pPr>
              <w:rPr>
                <w:rFonts w:ascii="Arial" w:hAnsi="Arial" w:cs="Arial"/>
                <w:color w:val="000000" w:themeColor="text1"/>
                <w:sz w:val="24"/>
              </w:rPr>
            </w:pPr>
            <w:r w:rsidRPr="00F35E7A">
              <w:rPr>
                <w:rFonts w:ascii="Arial" w:hAnsi="Arial" w:cs="Arial"/>
                <w:color w:val="000000" w:themeColor="text1"/>
                <w:sz w:val="24"/>
              </w:rPr>
              <w:t>MR</w:t>
            </w:r>
            <w:r w:rsidR="00F35E7A">
              <w:rPr>
                <w:rFonts w:ascii="Arial" w:hAnsi="Arial" w:cs="Arial"/>
                <w:color w:val="000000" w:themeColor="text1"/>
                <w:sz w:val="24"/>
              </w:rPr>
              <w:t xml:space="preserve"> -</w:t>
            </w:r>
            <w:r w:rsidR="00CD2094" w:rsidRPr="00F35E7A">
              <w:rPr>
                <w:rFonts w:ascii="Arial" w:hAnsi="Arial" w:cs="Arial"/>
                <w:color w:val="000000" w:themeColor="text1"/>
                <w:sz w:val="24"/>
              </w:rPr>
              <w:br/>
            </w:r>
            <w:r w:rsidRPr="00F35E7A">
              <w:rPr>
                <w:rFonts w:ascii="Arial" w:hAnsi="Arial" w:cs="Arial"/>
                <w:color w:val="000000" w:themeColor="text1"/>
                <w:sz w:val="24"/>
              </w:rPr>
              <w:t>Medium Rigid</w:t>
            </w:r>
          </w:p>
        </w:tc>
        <w:tc>
          <w:tcPr>
            <w:tcW w:w="2467" w:type="pct"/>
            <w:shd w:val="clear" w:color="auto" w:fill="auto"/>
            <w:tcMar>
              <w:top w:w="30" w:type="dxa"/>
              <w:left w:w="75" w:type="dxa"/>
              <w:bottom w:w="30" w:type="dxa"/>
              <w:right w:w="75" w:type="dxa"/>
            </w:tcMar>
            <w:hideMark/>
          </w:tcPr>
          <w:p w:rsidR="0016386B" w:rsidRPr="00F35E7A" w:rsidRDefault="0016386B">
            <w:pPr>
              <w:spacing w:after="0" w:line="240" w:lineRule="auto"/>
              <w:rPr>
                <w:rFonts w:ascii="Arial" w:eastAsia="Times New Roman" w:hAnsi="Arial" w:cs="Arial"/>
                <w:color w:val="000000" w:themeColor="text1"/>
                <w:sz w:val="24"/>
                <w:lang w:eastAsia="en-AU"/>
              </w:rPr>
            </w:pPr>
            <w:r w:rsidRPr="00F35E7A">
              <w:rPr>
                <w:rFonts w:ascii="Arial" w:eastAsia="Times New Roman" w:hAnsi="Arial" w:cs="Arial"/>
                <w:color w:val="000000" w:themeColor="text1"/>
                <w:sz w:val="24"/>
                <w:lang w:eastAsia="en-AU"/>
              </w:rPr>
              <w:t>Rigid vehicles with 2 axles and a GVM of more than 8 tonnes.</w:t>
            </w:r>
          </w:p>
        </w:tc>
        <w:tc>
          <w:tcPr>
            <w:tcW w:w="1359" w:type="pct"/>
          </w:tcPr>
          <w:p w:rsidR="0016386B" w:rsidRPr="00F35E7A" w:rsidRDefault="0016386B">
            <w:pPr>
              <w:spacing w:after="0" w:line="240" w:lineRule="auto"/>
              <w:ind w:left="126"/>
              <w:rPr>
                <w:rFonts w:ascii="Arial" w:eastAsia="Times New Roman" w:hAnsi="Arial" w:cs="Arial"/>
                <w:color w:val="000000" w:themeColor="text1"/>
                <w:sz w:val="24"/>
                <w:lang w:eastAsia="en-AU"/>
              </w:rPr>
            </w:pPr>
            <w:r w:rsidRPr="00F35E7A">
              <w:rPr>
                <w:rFonts w:ascii="Arial" w:eastAsia="Times New Roman" w:hAnsi="Arial" w:cs="Arial"/>
                <w:color w:val="000000" w:themeColor="text1"/>
                <w:sz w:val="24"/>
                <w:lang w:eastAsia="en-AU"/>
              </w:rPr>
              <w:t>after holding a car</w:t>
            </w:r>
            <w:r w:rsidR="005D4E5F">
              <w:rPr>
                <w:rFonts w:ascii="Arial" w:eastAsia="Times New Roman" w:hAnsi="Arial" w:cs="Arial"/>
                <w:color w:val="000000" w:themeColor="text1"/>
                <w:sz w:val="24"/>
                <w:lang w:eastAsia="en-AU"/>
              </w:rPr>
              <w:t xml:space="preserve"> </w:t>
            </w:r>
            <w:r w:rsidRPr="00F35E7A">
              <w:rPr>
                <w:rFonts w:ascii="Arial" w:eastAsia="Times New Roman" w:hAnsi="Arial" w:cs="Arial"/>
                <w:color w:val="000000" w:themeColor="text1"/>
                <w:sz w:val="24"/>
                <w:lang w:eastAsia="en-AU"/>
              </w:rPr>
              <w:t>licence for 1 year</w:t>
            </w:r>
          </w:p>
        </w:tc>
      </w:tr>
      <w:tr w:rsidR="0016386B" w:rsidRPr="00F35E7A" w:rsidTr="00094A22">
        <w:tc>
          <w:tcPr>
            <w:tcW w:w="1174" w:type="pct"/>
            <w:shd w:val="clear" w:color="auto" w:fill="auto"/>
            <w:tcMar>
              <w:top w:w="30" w:type="dxa"/>
              <w:left w:w="75" w:type="dxa"/>
              <w:bottom w:w="30" w:type="dxa"/>
              <w:right w:w="75" w:type="dxa"/>
            </w:tcMar>
            <w:hideMark/>
          </w:tcPr>
          <w:p w:rsidR="0016386B" w:rsidRPr="00F35E7A" w:rsidRDefault="0016386B">
            <w:pPr>
              <w:rPr>
                <w:rFonts w:ascii="Arial" w:hAnsi="Arial" w:cs="Arial"/>
                <w:color w:val="000000" w:themeColor="text1"/>
                <w:sz w:val="24"/>
              </w:rPr>
            </w:pPr>
            <w:r w:rsidRPr="00F35E7A">
              <w:rPr>
                <w:rFonts w:ascii="Arial" w:hAnsi="Arial" w:cs="Arial"/>
                <w:color w:val="000000" w:themeColor="text1"/>
                <w:sz w:val="24"/>
              </w:rPr>
              <w:t>HR</w:t>
            </w:r>
            <w:r w:rsidR="00F35E7A">
              <w:rPr>
                <w:rFonts w:ascii="Arial" w:hAnsi="Arial" w:cs="Arial"/>
                <w:color w:val="000000" w:themeColor="text1"/>
                <w:sz w:val="24"/>
              </w:rPr>
              <w:t xml:space="preserve"> -</w:t>
            </w:r>
            <w:r w:rsidR="00CD2094" w:rsidRPr="00F35E7A">
              <w:rPr>
                <w:rFonts w:ascii="Arial" w:hAnsi="Arial" w:cs="Arial"/>
                <w:color w:val="000000" w:themeColor="text1"/>
                <w:sz w:val="24"/>
              </w:rPr>
              <w:br/>
            </w:r>
            <w:r w:rsidRPr="00F35E7A">
              <w:rPr>
                <w:rFonts w:ascii="Arial" w:hAnsi="Arial" w:cs="Arial"/>
                <w:color w:val="000000" w:themeColor="text1"/>
                <w:sz w:val="24"/>
              </w:rPr>
              <w:t>Heavy Rigid</w:t>
            </w:r>
          </w:p>
        </w:tc>
        <w:tc>
          <w:tcPr>
            <w:tcW w:w="2467" w:type="pct"/>
            <w:shd w:val="clear" w:color="auto" w:fill="auto"/>
            <w:tcMar>
              <w:top w:w="30" w:type="dxa"/>
              <w:left w:w="75" w:type="dxa"/>
              <w:bottom w:w="30" w:type="dxa"/>
              <w:right w:w="75" w:type="dxa"/>
            </w:tcMar>
            <w:hideMark/>
          </w:tcPr>
          <w:p w:rsidR="0016386B" w:rsidRPr="00F35E7A" w:rsidRDefault="0016386B">
            <w:pPr>
              <w:spacing w:after="0" w:line="240" w:lineRule="auto"/>
              <w:rPr>
                <w:rFonts w:ascii="Arial" w:eastAsia="Times New Roman" w:hAnsi="Arial" w:cs="Arial"/>
                <w:color w:val="000000" w:themeColor="text1"/>
                <w:sz w:val="24"/>
                <w:lang w:eastAsia="en-AU"/>
              </w:rPr>
            </w:pPr>
            <w:r w:rsidRPr="00F35E7A">
              <w:rPr>
                <w:rFonts w:ascii="Arial" w:eastAsia="Times New Roman" w:hAnsi="Arial" w:cs="Arial"/>
                <w:color w:val="000000" w:themeColor="text1"/>
                <w:sz w:val="24"/>
                <w:lang w:eastAsia="en-AU"/>
              </w:rPr>
              <w:t>Rigid vehicle with 3 or more axles and a GVM of more than 8 tonnes.</w:t>
            </w:r>
          </w:p>
        </w:tc>
        <w:tc>
          <w:tcPr>
            <w:tcW w:w="1359" w:type="pct"/>
          </w:tcPr>
          <w:p w:rsidR="0016386B" w:rsidRPr="00F35E7A" w:rsidRDefault="005B1CF4" w:rsidP="001C7CD6">
            <w:pPr>
              <w:spacing w:after="0" w:line="240" w:lineRule="auto"/>
              <w:ind w:left="126"/>
              <w:rPr>
                <w:rFonts w:ascii="Arial" w:eastAsia="Times New Roman" w:hAnsi="Arial" w:cs="Arial"/>
                <w:color w:val="000000" w:themeColor="text1"/>
                <w:sz w:val="24"/>
                <w:lang w:eastAsia="en-AU"/>
              </w:rPr>
            </w:pPr>
            <w:r w:rsidRPr="00F35E7A">
              <w:rPr>
                <w:rFonts w:ascii="Arial" w:eastAsia="Times New Roman" w:hAnsi="Arial" w:cs="Arial"/>
                <w:color w:val="000000" w:themeColor="text1"/>
                <w:sz w:val="24"/>
                <w:lang w:eastAsia="en-AU"/>
              </w:rPr>
              <w:t>after holding a car licence for 2 year</w:t>
            </w:r>
          </w:p>
        </w:tc>
      </w:tr>
      <w:tr w:rsidR="0016386B" w:rsidRPr="00F35E7A" w:rsidTr="00094A22">
        <w:tc>
          <w:tcPr>
            <w:tcW w:w="1174" w:type="pct"/>
            <w:shd w:val="clear" w:color="auto" w:fill="auto"/>
            <w:tcMar>
              <w:top w:w="30" w:type="dxa"/>
              <w:left w:w="75" w:type="dxa"/>
              <w:bottom w:w="30" w:type="dxa"/>
              <w:right w:w="75" w:type="dxa"/>
            </w:tcMar>
            <w:hideMark/>
          </w:tcPr>
          <w:p w:rsidR="0016386B" w:rsidRPr="00F35E7A" w:rsidRDefault="0016386B">
            <w:pPr>
              <w:rPr>
                <w:rFonts w:ascii="Arial" w:hAnsi="Arial" w:cs="Arial"/>
                <w:color w:val="000000" w:themeColor="text1"/>
                <w:sz w:val="24"/>
              </w:rPr>
            </w:pPr>
            <w:r w:rsidRPr="00F35E7A">
              <w:rPr>
                <w:rFonts w:ascii="Arial" w:hAnsi="Arial" w:cs="Arial"/>
                <w:color w:val="000000" w:themeColor="text1"/>
                <w:sz w:val="24"/>
              </w:rPr>
              <w:t>HC</w:t>
            </w:r>
            <w:r w:rsidR="00F35E7A">
              <w:rPr>
                <w:rFonts w:ascii="Arial" w:hAnsi="Arial" w:cs="Arial"/>
                <w:color w:val="000000" w:themeColor="text1"/>
                <w:sz w:val="24"/>
              </w:rPr>
              <w:t xml:space="preserve"> -</w:t>
            </w:r>
            <w:r w:rsidR="00CD2094" w:rsidRPr="00F35E7A">
              <w:rPr>
                <w:rFonts w:ascii="Arial" w:hAnsi="Arial" w:cs="Arial"/>
                <w:color w:val="000000" w:themeColor="text1"/>
                <w:sz w:val="24"/>
              </w:rPr>
              <w:br/>
            </w:r>
            <w:r w:rsidRPr="00F35E7A">
              <w:rPr>
                <w:rFonts w:ascii="Arial" w:hAnsi="Arial" w:cs="Arial"/>
                <w:color w:val="000000" w:themeColor="text1"/>
                <w:sz w:val="24"/>
              </w:rPr>
              <w:t>Heavy Combination</w:t>
            </w:r>
          </w:p>
        </w:tc>
        <w:tc>
          <w:tcPr>
            <w:tcW w:w="2467" w:type="pct"/>
            <w:shd w:val="clear" w:color="auto" w:fill="auto"/>
            <w:tcMar>
              <w:top w:w="30" w:type="dxa"/>
              <w:left w:w="75" w:type="dxa"/>
              <w:bottom w:w="30" w:type="dxa"/>
              <w:right w:w="75" w:type="dxa"/>
            </w:tcMar>
            <w:hideMark/>
          </w:tcPr>
          <w:p w:rsidR="0016386B" w:rsidRPr="00F35E7A" w:rsidRDefault="0016386B">
            <w:pPr>
              <w:spacing w:after="0" w:line="240" w:lineRule="auto"/>
              <w:rPr>
                <w:rFonts w:ascii="Arial" w:eastAsia="Times New Roman" w:hAnsi="Arial" w:cs="Arial"/>
                <w:color w:val="000000" w:themeColor="text1"/>
                <w:sz w:val="24"/>
                <w:lang w:eastAsia="en-AU"/>
              </w:rPr>
            </w:pPr>
            <w:r w:rsidRPr="00F35E7A">
              <w:rPr>
                <w:rFonts w:ascii="Arial" w:eastAsia="Times New Roman" w:hAnsi="Arial" w:cs="Arial"/>
                <w:color w:val="000000" w:themeColor="text1"/>
                <w:sz w:val="24"/>
                <w:lang w:eastAsia="en-AU"/>
              </w:rPr>
              <w:t>Heavy combination vehicles, such as a prime mover towing a semi-trailer, or rigid vehicles towing a trailer with a GVM of more than 9 tonnes.</w:t>
            </w:r>
          </w:p>
        </w:tc>
        <w:tc>
          <w:tcPr>
            <w:tcW w:w="1359" w:type="pct"/>
          </w:tcPr>
          <w:p w:rsidR="0016386B" w:rsidRPr="00F35E7A" w:rsidRDefault="005B1CF4" w:rsidP="001C7CD6">
            <w:pPr>
              <w:spacing w:after="0" w:line="240" w:lineRule="auto"/>
              <w:ind w:left="126"/>
              <w:rPr>
                <w:rFonts w:ascii="Arial" w:eastAsia="Times New Roman" w:hAnsi="Arial" w:cs="Arial"/>
                <w:color w:val="000000" w:themeColor="text1"/>
                <w:sz w:val="24"/>
                <w:lang w:eastAsia="en-AU"/>
              </w:rPr>
            </w:pPr>
            <w:r w:rsidRPr="00F35E7A">
              <w:rPr>
                <w:rFonts w:ascii="Arial" w:eastAsia="Times New Roman" w:hAnsi="Arial" w:cs="Arial"/>
                <w:color w:val="000000" w:themeColor="text1"/>
                <w:sz w:val="24"/>
                <w:lang w:eastAsia="en-AU"/>
              </w:rPr>
              <w:t>after holding a car licence for 2 year with at least 1 year of holding either a medium rigid or heavy rigid vehicle license</w:t>
            </w:r>
          </w:p>
        </w:tc>
      </w:tr>
      <w:tr w:rsidR="0016386B" w:rsidRPr="00F35E7A" w:rsidTr="00094A22">
        <w:tc>
          <w:tcPr>
            <w:tcW w:w="1174" w:type="pct"/>
            <w:shd w:val="clear" w:color="auto" w:fill="auto"/>
            <w:tcMar>
              <w:top w:w="30" w:type="dxa"/>
              <w:left w:w="75" w:type="dxa"/>
              <w:bottom w:w="30" w:type="dxa"/>
              <w:right w:w="75" w:type="dxa"/>
            </w:tcMar>
            <w:hideMark/>
          </w:tcPr>
          <w:p w:rsidR="0016386B" w:rsidRPr="00F35E7A" w:rsidRDefault="0016386B">
            <w:pPr>
              <w:rPr>
                <w:rFonts w:ascii="Arial" w:hAnsi="Arial" w:cs="Arial"/>
                <w:color w:val="000000" w:themeColor="text1"/>
                <w:sz w:val="24"/>
              </w:rPr>
            </w:pPr>
            <w:r w:rsidRPr="00F35E7A">
              <w:rPr>
                <w:rFonts w:ascii="Arial" w:hAnsi="Arial" w:cs="Arial"/>
                <w:color w:val="000000" w:themeColor="text1"/>
                <w:sz w:val="24"/>
              </w:rPr>
              <w:t>MC</w:t>
            </w:r>
            <w:r w:rsidR="00F35E7A">
              <w:rPr>
                <w:rFonts w:ascii="Arial" w:hAnsi="Arial" w:cs="Arial"/>
                <w:color w:val="000000" w:themeColor="text1"/>
                <w:sz w:val="24"/>
              </w:rPr>
              <w:t xml:space="preserve"> -</w:t>
            </w:r>
            <w:r w:rsidR="00CD2094" w:rsidRPr="00F35E7A">
              <w:rPr>
                <w:rFonts w:ascii="Arial" w:hAnsi="Arial" w:cs="Arial"/>
                <w:color w:val="000000" w:themeColor="text1"/>
                <w:sz w:val="24"/>
              </w:rPr>
              <w:br/>
            </w:r>
            <w:r w:rsidRPr="00F35E7A">
              <w:rPr>
                <w:rFonts w:ascii="Arial" w:hAnsi="Arial" w:cs="Arial"/>
                <w:color w:val="000000" w:themeColor="text1"/>
                <w:sz w:val="24"/>
              </w:rPr>
              <w:t>Multi Combination</w:t>
            </w:r>
          </w:p>
        </w:tc>
        <w:tc>
          <w:tcPr>
            <w:tcW w:w="2467" w:type="pct"/>
            <w:shd w:val="clear" w:color="auto" w:fill="auto"/>
            <w:tcMar>
              <w:top w:w="30" w:type="dxa"/>
              <w:left w:w="75" w:type="dxa"/>
              <w:bottom w:w="30" w:type="dxa"/>
              <w:right w:w="75" w:type="dxa"/>
            </w:tcMar>
            <w:hideMark/>
          </w:tcPr>
          <w:p w:rsidR="0016386B" w:rsidRPr="00F35E7A" w:rsidRDefault="0016386B">
            <w:pPr>
              <w:spacing w:after="0" w:line="240" w:lineRule="auto"/>
              <w:rPr>
                <w:rFonts w:ascii="Arial" w:eastAsia="Times New Roman" w:hAnsi="Arial" w:cs="Arial"/>
                <w:color w:val="000000" w:themeColor="text1"/>
                <w:sz w:val="24"/>
                <w:lang w:eastAsia="en-AU"/>
              </w:rPr>
            </w:pPr>
            <w:r w:rsidRPr="00F35E7A">
              <w:rPr>
                <w:rFonts w:ascii="Arial" w:eastAsia="Times New Roman" w:hAnsi="Arial" w:cs="Arial"/>
                <w:color w:val="000000" w:themeColor="text1"/>
                <w:sz w:val="24"/>
                <w:lang w:eastAsia="en-AU"/>
              </w:rPr>
              <w:t>Multi combination vehicles such as road trains and B-doubles.</w:t>
            </w:r>
          </w:p>
        </w:tc>
        <w:tc>
          <w:tcPr>
            <w:tcW w:w="1359" w:type="pct"/>
          </w:tcPr>
          <w:p w:rsidR="0016386B" w:rsidRPr="00F35E7A" w:rsidRDefault="005B1CF4" w:rsidP="001C7CD6">
            <w:pPr>
              <w:spacing w:after="0" w:line="240" w:lineRule="auto"/>
              <w:ind w:left="126"/>
              <w:rPr>
                <w:rFonts w:ascii="Arial" w:eastAsia="Times New Roman" w:hAnsi="Arial" w:cs="Arial"/>
                <w:color w:val="000000" w:themeColor="text1"/>
                <w:sz w:val="24"/>
                <w:lang w:eastAsia="en-AU"/>
              </w:rPr>
            </w:pPr>
            <w:r w:rsidRPr="00F35E7A">
              <w:rPr>
                <w:rFonts w:ascii="Arial" w:eastAsia="Times New Roman" w:hAnsi="Arial" w:cs="Arial"/>
                <w:color w:val="000000" w:themeColor="text1"/>
                <w:sz w:val="24"/>
                <w:lang w:eastAsia="en-AU"/>
              </w:rPr>
              <w:t>after holding a heavy combination or heavy rigid licence for at least 1 year</w:t>
            </w:r>
          </w:p>
        </w:tc>
      </w:tr>
    </w:tbl>
    <w:p w:rsidR="009C6339" w:rsidRPr="00F35E7A" w:rsidRDefault="007E0633">
      <w:pPr>
        <w:spacing w:after="0" w:line="240" w:lineRule="auto"/>
        <w:rPr>
          <w:rFonts w:ascii="Arial" w:eastAsia="Times New Roman" w:hAnsi="Arial" w:cs="Arial"/>
          <w:b/>
          <w:color w:val="000000"/>
          <w:sz w:val="20"/>
          <w:lang w:eastAsia="en-AU"/>
        </w:rPr>
      </w:pPr>
      <w:r w:rsidRPr="00F35E7A">
        <w:rPr>
          <w:rFonts w:ascii="Arial" w:eastAsia="Times New Roman" w:hAnsi="Arial" w:cs="Arial"/>
          <w:b/>
          <w:color w:val="000000"/>
          <w:sz w:val="20"/>
          <w:lang w:eastAsia="en-AU"/>
        </w:rPr>
        <w:t xml:space="preserve">Table </w:t>
      </w:r>
      <w:r w:rsidR="00556921">
        <w:rPr>
          <w:rFonts w:ascii="Arial" w:eastAsia="Times New Roman" w:hAnsi="Arial" w:cs="Arial"/>
          <w:b/>
          <w:color w:val="000000"/>
          <w:sz w:val="20"/>
          <w:lang w:eastAsia="en-AU"/>
        </w:rPr>
        <w:t>8</w:t>
      </w:r>
      <w:r w:rsidRPr="00F35E7A">
        <w:rPr>
          <w:rFonts w:ascii="Arial" w:eastAsia="Times New Roman" w:hAnsi="Arial" w:cs="Arial"/>
          <w:b/>
          <w:color w:val="000000"/>
          <w:sz w:val="20"/>
          <w:lang w:eastAsia="en-AU"/>
        </w:rPr>
        <w:t xml:space="preserve">: Comparison of the requirements for driving license </w:t>
      </w:r>
      <w:r w:rsidR="00090333" w:rsidRPr="00F35E7A">
        <w:rPr>
          <w:rFonts w:ascii="Arial" w:eastAsia="Times New Roman" w:hAnsi="Arial" w:cs="Arial"/>
          <w:b/>
          <w:color w:val="000000"/>
          <w:sz w:val="20"/>
          <w:lang w:eastAsia="en-AU"/>
        </w:rPr>
        <w:t>categories</w:t>
      </w:r>
      <w:r w:rsidRPr="00F35E7A">
        <w:rPr>
          <w:rFonts w:ascii="Arial" w:eastAsia="Times New Roman" w:hAnsi="Arial" w:cs="Arial"/>
          <w:b/>
          <w:color w:val="000000"/>
          <w:sz w:val="20"/>
          <w:lang w:eastAsia="en-AU"/>
        </w:rPr>
        <w:t xml:space="preserve"> </w:t>
      </w:r>
    </w:p>
    <w:p w:rsidR="008B756D" w:rsidRPr="00F35E7A" w:rsidRDefault="008B756D">
      <w:pPr>
        <w:spacing w:after="0" w:line="240" w:lineRule="auto"/>
        <w:rPr>
          <w:rFonts w:ascii="Arial" w:eastAsia="Times New Roman" w:hAnsi="Arial" w:cs="Arial"/>
          <w:color w:val="000000"/>
          <w:sz w:val="24"/>
          <w:lang w:eastAsia="en-AU"/>
        </w:rPr>
      </w:pPr>
    </w:p>
    <w:p w:rsidR="00DB4605" w:rsidRDefault="00DB4605">
      <w:pPr>
        <w:spacing w:after="0" w:line="240" w:lineRule="auto"/>
        <w:rPr>
          <w:rFonts w:ascii="Arial" w:eastAsia="Times New Roman" w:hAnsi="Arial" w:cs="Arial"/>
          <w:b/>
          <w:color w:val="000000"/>
          <w:sz w:val="24"/>
          <w:lang w:eastAsia="en-AU"/>
        </w:rPr>
      </w:pPr>
      <w:r>
        <w:rPr>
          <w:rFonts w:ascii="Arial" w:eastAsia="Times New Roman" w:hAnsi="Arial" w:cs="Arial"/>
          <w:b/>
          <w:color w:val="000000"/>
          <w:sz w:val="24"/>
          <w:lang w:eastAsia="en-AU"/>
        </w:rPr>
        <w:br w:type="page"/>
      </w:r>
    </w:p>
    <w:p w:rsidR="00C56107" w:rsidRPr="00DC6B15" w:rsidRDefault="00C56107" w:rsidP="00DC6B15">
      <w:pPr>
        <w:pStyle w:val="ListParagraph"/>
        <w:numPr>
          <w:ilvl w:val="2"/>
          <w:numId w:val="10"/>
        </w:numPr>
        <w:spacing w:after="0" w:line="360" w:lineRule="auto"/>
        <w:ind w:left="1134" w:hanging="425"/>
        <w:rPr>
          <w:rFonts w:ascii="Arial" w:eastAsia="Times New Roman" w:hAnsi="Arial" w:cs="Arial"/>
          <w:b/>
          <w:sz w:val="24"/>
          <w:lang w:eastAsia="en-AU"/>
        </w:rPr>
      </w:pPr>
      <w:r w:rsidRPr="00DC6B15">
        <w:rPr>
          <w:rStyle w:val="ATAHeading3Char"/>
          <w:color w:val="000000" w:themeColor="text1"/>
          <w:sz w:val="24"/>
        </w:rPr>
        <w:lastRenderedPageBreak/>
        <w:t xml:space="preserve">Specific </w:t>
      </w:r>
      <w:r w:rsidR="0018095A" w:rsidRPr="00DC6B15">
        <w:rPr>
          <w:rStyle w:val="ATAHeading3Char"/>
          <w:color w:val="000000" w:themeColor="text1"/>
          <w:sz w:val="24"/>
        </w:rPr>
        <w:t xml:space="preserve">additional </w:t>
      </w:r>
      <w:r w:rsidRPr="00DC6B15">
        <w:rPr>
          <w:rStyle w:val="ATAHeading3Char"/>
          <w:color w:val="000000" w:themeColor="text1"/>
          <w:sz w:val="24"/>
        </w:rPr>
        <w:t xml:space="preserve">requirements for </w:t>
      </w:r>
      <w:r w:rsidR="00E93903" w:rsidRPr="00DC6B15">
        <w:rPr>
          <w:rStyle w:val="ATAHeading3Char"/>
          <w:color w:val="000000" w:themeColor="text1"/>
          <w:sz w:val="24"/>
        </w:rPr>
        <w:t xml:space="preserve">a </w:t>
      </w:r>
      <w:r w:rsidRPr="00DC6B15">
        <w:rPr>
          <w:rStyle w:val="ATAHeading3Char"/>
          <w:color w:val="000000" w:themeColor="text1"/>
          <w:sz w:val="24"/>
        </w:rPr>
        <w:t>26 m B-double</w:t>
      </w:r>
    </w:p>
    <w:p w:rsidR="009C6339" w:rsidRPr="00F35E7A" w:rsidRDefault="008F1A7F">
      <w:pPr>
        <w:spacing w:after="0" w:line="240" w:lineRule="auto"/>
        <w:rPr>
          <w:rFonts w:ascii="Arial" w:eastAsia="Times New Roman" w:hAnsi="Arial" w:cs="Arial"/>
          <w:color w:val="000000"/>
          <w:sz w:val="24"/>
          <w:lang w:eastAsia="en-AU"/>
        </w:rPr>
      </w:pPr>
      <w:r w:rsidRPr="00F35E7A">
        <w:rPr>
          <w:rFonts w:ascii="Arial" w:eastAsia="Times New Roman" w:hAnsi="Arial" w:cs="Arial"/>
          <w:color w:val="000000"/>
          <w:sz w:val="24"/>
          <w:lang w:eastAsia="en-AU"/>
        </w:rPr>
        <w:t>T</w:t>
      </w:r>
      <w:r w:rsidR="008B756D" w:rsidRPr="00F35E7A">
        <w:rPr>
          <w:rFonts w:ascii="Arial" w:eastAsia="Times New Roman" w:hAnsi="Arial" w:cs="Arial"/>
          <w:color w:val="000000"/>
          <w:sz w:val="24"/>
          <w:lang w:eastAsia="en-AU"/>
        </w:rPr>
        <w:t>he 26</w:t>
      </w:r>
      <w:r w:rsidR="00336D36" w:rsidRPr="00F35E7A">
        <w:rPr>
          <w:rFonts w:ascii="Arial" w:eastAsia="Times New Roman" w:hAnsi="Arial" w:cs="Arial"/>
          <w:color w:val="000000"/>
          <w:sz w:val="24"/>
          <w:lang w:eastAsia="en-AU"/>
        </w:rPr>
        <w:t xml:space="preserve"> </w:t>
      </w:r>
      <w:r w:rsidR="008B756D" w:rsidRPr="00F35E7A">
        <w:rPr>
          <w:rFonts w:ascii="Arial" w:eastAsia="Times New Roman" w:hAnsi="Arial" w:cs="Arial"/>
          <w:color w:val="000000"/>
          <w:sz w:val="24"/>
          <w:lang w:eastAsia="en-AU"/>
        </w:rPr>
        <w:t>m</w:t>
      </w:r>
      <w:r w:rsidR="00090333" w:rsidRPr="00F35E7A">
        <w:rPr>
          <w:rFonts w:ascii="Arial" w:eastAsia="Times New Roman" w:hAnsi="Arial" w:cs="Arial"/>
          <w:color w:val="000000"/>
          <w:sz w:val="24"/>
          <w:lang w:eastAsia="en-AU"/>
        </w:rPr>
        <w:t xml:space="preserve"> B</w:t>
      </w:r>
      <w:r w:rsidR="008B756D" w:rsidRPr="00F35E7A">
        <w:rPr>
          <w:rFonts w:ascii="Arial" w:eastAsia="Times New Roman" w:hAnsi="Arial" w:cs="Arial"/>
          <w:color w:val="000000"/>
          <w:sz w:val="24"/>
          <w:lang w:eastAsia="en-AU"/>
        </w:rPr>
        <w:t xml:space="preserve">-double </w:t>
      </w:r>
      <w:r w:rsidRPr="00F35E7A">
        <w:rPr>
          <w:rFonts w:ascii="Arial" w:eastAsia="Times New Roman" w:hAnsi="Arial" w:cs="Arial"/>
          <w:color w:val="000000"/>
          <w:sz w:val="24"/>
          <w:lang w:eastAsia="en-AU"/>
        </w:rPr>
        <w:t>combination</w:t>
      </w:r>
      <w:r w:rsidR="00090333" w:rsidRPr="00F35E7A">
        <w:rPr>
          <w:rFonts w:ascii="Arial" w:eastAsia="Times New Roman" w:hAnsi="Arial" w:cs="Arial"/>
          <w:color w:val="000000"/>
          <w:sz w:val="24"/>
          <w:lang w:eastAsia="en-AU"/>
        </w:rPr>
        <w:t xml:space="preserve"> </w:t>
      </w:r>
      <w:r w:rsidR="00E93903" w:rsidRPr="00F35E7A">
        <w:rPr>
          <w:rFonts w:ascii="Arial" w:eastAsia="Times New Roman" w:hAnsi="Arial" w:cs="Arial"/>
          <w:color w:val="000000"/>
          <w:sz w:val="24"/>
          <w:lang w:eastAsia="en-AU"/>
        </w:rPr>
        <w:t xml:space="preserve">was introduced </w:t>
      </w:r>
      <w:r w:rsidR="001368A2">
        <w:rPr>
          <w:rFonts w:ascii="Arial" w:eastAsia="Times New Roman" w:hAnsi="Arial" w:cs="Arial"/>
          <w:color w:val="000000"/>
          <w:sz w:val="24"/>
          <w:lang w:eastAsia="en-AU"/>
        </w:rPr>
        <w:t>in</w:t>
      </w:r>
      <w:r w:rsidR="001368A2" w:rsidRPr="00F35E7A">
        <w:rPr>
          <w:rFonts w:ascii="Arial" w:eastAsia="Times New Roman" w:hAnsi="Arial" w:cs="Arial"/>
          <w:color w:val="000000"/>
          <w:sz w:val="24"/>
          <w:lang w:eastAsia="en-AU"/>
        </w:rPr>
        <w:t xml:space="preserve"> </w:t>
      </w:r>
      <w:r w:rsidR="00090333" w:rsidRPr="00F35E7A">
        <w:rPr>
          <w:rFonts w:ascii="Arial" w:eastAsia="Times New Roman" w:hAnsi="Arial" w:cs="Arial"/>
          <w:color w:val="000000"/>
          <w:sz w:val="24"/>
          <w:lang w:eastAsia="en-AU"/>
        </w:rPr>
        <w:t>2006</w:t>
      </w:r>
      <w:r w:rsidR="00E93903" w:rsidRPr="00F35E7A">
        <w:rPr>
          <w:rFonts w:ascii="Arial" w:eastAsia="Times New Roman" w:hAnsi="Arial" w:cs="Arial"/>
          <w:color w:val="000000"/>
          <w:sz w:val="24"/>
          <w:lang w:eastAsia="en-AU"/>
        </w:rPr>
        <w:t xml:space="preserve"> and</w:t>
      </w:r>
      <w:r w:rsidR="00ED1524">
        <w:rPr>
          <w:rFonts w:ascii="Arial" w:eastAsia="Times New Roman" w:hAnsi="Arial" w:cs="Arial"/>
          <w:color w:val="000000"/>
          <w:sz w:val="24"/>
          <w:lang w:eastAsia="en-AU"/>
        </w:rPr>
        <w:t xml:space="preserve"> had the </w:t>
      </w:r>
      <w:r w:rsidR="008B756D" w:rsidRPr="00F35E7A">
        <w:rPr>
          <w:rFonts w:ascii="Arial" w:eastAsia="Times New Roman" w:hAnsi="Arial" w:cs="Arial"/>
          <w:color w:val="000000"/>
          <w:sz w:val="24"/>
          <w:lang w:eastAsia="en-AU"/>
        </w:rPr>
        <w:t>mandatory require</w:t>
      </w:r>
      <w:r w:rsidR="00547809" w:rsidRPr="00F35E7A">
        <w:rPr>
          <w:rFonts w:ascii="Arial" w:eastAsia="Times New Roman" w:hAnsi="Arial" w:cs="Arial"/>
          <w:color w:val="000000"/>
          <w:sz w:val="24"/>
          <w:lang w:eastAsia="en-AU"/>
        </w:rPr>
        <w:t xml:space="preserve">ment for </w:t>
      </w:r>
      <w:r w:rsidR="00336D36" w:rsidRPr="00F35E7A">
        <w:rPr>
          <w:rFonts w:ascii="Arial" w:eastAsia="Times New Roman" w:hAnsi="Arial" w:cs="Arial"/>
          <w:color w:val="000000"/>
          <w:sz w:val="24"/>
          <w:lang w:eastAsia="en-AU"/>
        </w:rPr>
        <w:t xml:space="preserve">the fitment of </w:t>
      </w:r>
      <w:r w:rsidR="00F06821">
        <w:rPr>
          <w:rFonts w:ascii="Arial" w:eastAsia="Times New Roman" w:hAnsi="Arial" w:cs="Arial"/>
          <w:color w:val="000000"/>
          <w:sz w:val="24"/>
          <w:lang w:eastAsia="en-AU"/>
        </w:rPr>
        <w:t xml:space="preserve">a </w:t>
      </w:r>
      <w:r w:rsidR="008B756D" w:rsidRPr="00F35E7A">
        <w:rPr>
          <w:rFonts w:ascii="Arial" w:eastAsia="Times New Roman" w:hAnsi="Arial" w:cs="Arial"/>
          <w:color w:val="000000"/>
          <w:sz w:val="24"/>
          <w:lang w:eastAsia="en-AU"/>
        </w:rPr>
        <w:t>f</w:t>
      </w:r>
      <w:r w:rsidR="009C6339" w:rsidRPr="00F35E7A">
        <w:rPr>
          <w:rFonts w:ascii="Arial" w:eastAsia="Times New Roman" w:hAnsi="Arial" w:cs="Arial"/>
          <w:color w:val="000000"/>
          <w:sz w:val="24"/>
          <w:lang w:eastAsia="en-AU"/>
        </w:rPr>
        <w:t xml:space="preserve">ront underrun protection </w:t>
      </w:r>
      <w:r w:rsidR="00336D36" w:rsidRPr="00F35E7A">
        <w:rPr>
          <w:rFonts w:ascii="Arial" w:eastAsia="Times New Roman" w:hAnsi="Arial" w:cs="Arial"/>
          <w:color w:val="000000"/>
          <w:sz w:val="24"/>
          <w:lang w:eastAsia="en-AU"/>
        </w:rPr>
        <w:t xml:space="preserve">device </w:t>
      </w:r>
      <w:r w:rsidR="009C6339" w:rsidRPr="00F35E7A">
        <w:rPr>
          <w:rFonts w:ascii="Arial" w:eastAsia="Times New Roman" w:hAnsi="Arial" w:cs="Arial"/>
          <w:color w:val="000000"/>
          <w:sz w:val="24"/>
          <w:lang w:eastAsia="en-AU"/>
        </w:rPr>
        <w:t>(FUPD</w:t>
      </w:r>
      <w:r w:rsidR="002D6050">
        <w:rPr>
          <w:rFonts w:ascii="Arial" w:eastAsia="Times New Roman" w:hAnsi="Arial" w:cs="Arial"/>
          <w:color w:val="000000"/>
          <w:sz w:val="24"/>
          <w:lang w:eastAsia="en-AU"/>
        </w:rPr>
        <w:t xml:space="preserve"> ECE R93</w:t>
      </w:r>
      <w:r w:rsidR="009C6339" w:rsidRPr="00F35E7A">
        <w:rPr>
          <w:rFonts w:ascii="Arial" w:eastAsia="Times New Roman" w:hAnsi="Arial" w:cs="Arial"/>
          <w:color w:val="000000"/>
          <w:sz w:val="24"/>
          <w:lang w:eastAsia="en-AU"/>
        </w:rPr>
        <w:t>)</w:t>
      </w:r>
      <w:r w:rsidR="002D6050">
        <w:rPr>
          <w:rFonts w:ascii="Arial" w:eastAsia="Times New Roman" w:hAnsi="Arial" w:cs="Arial"/>
          <w:color w:val="000000"/>
          <w:sz w:val="24"/>
          <w:lang w:eastAsia="en-AU"/>
        </w:rPr>
        <w:t>; ECE R29 Cab design</w:t>
      </w:r>
      <w:r w:rsidR="001368A2">
        <w:rPr>
          <w:rFonts w:ascii="Arial" w:eastAsia="Times New Roman" w:hAnsi="Arial" w:cs="Arial"/>
          <w:color w:val="000000"/>
          <w:sz w:val="24"/>
          <w:lang w:eastAsia="en-AU"/>
        </w:rPr>
        <w:t xml:space="preserve"> and there was a limit on trailing length</w:t>
      </w:r>
      <w:r w:rsidR="00AF2E39" w:rsidRPr="00F35E7A">
        <w:rPr>
          <w:rFonts w:ascii="Arial" w:eastAsia="Times New Roman" w:hAnsi="Arial" w:cs="Arial"/>
          <w:color w:val="000000"/>
          <w:sz w:val="24"/>
          <w:lang w:eastAsia="en-AU"/>
        </w:rPr>
        <w:t>.</w:t>
      </w:r>
      <w:r w:rsidR="00090333" w:rsidRPr="00F35E7A">
        <w:rPr>
          <w:rFonts w:ascii="Arial" w:eastAsia="Times New Roman" w:hAnsi="Arial" w:cs="Arial"/>
          <w:color w:val="000000"/>
          <w:sz w:val="24"/>
          <w:lang w:eastAsia="en-AU"/>
        </w:rPr>
        <w:t xml:space="preserve"> These features were not a requirement for s</w:t>
      </w:r>
      <w:r w:rsidRPr="00F35E7A">
        <w:rPr>
          <w:rFonts w:ascii="Arial" w:eastAsia="Times New Roman" w:hAnsi="Arial" w:cs="Arial"/>
          <w:color w:val="000000"/>
          <w:sz w:val="24"/>
          <w:lang w:eastAsia="en-AU"/>
        </w:rPr>
        <w:t>emi-trailer</w:t>
      </w:r>
      <w:r w:rsidR="00090333" w:rsidRPr="00F35E7A">
        <w:rPr>
          <w:rFonts w:ascii="Arial" w:eastAsia="Times New Roman" w:hAnsi="Arial" w:cs="Arial"/>
          <w:color w:val="000000"/>
          <w:sz w:val="24"/>
          <w:lang w:eastAsia="en-AU"/>
        </w:rPr>
        <w:t xml:space="preserve">, truck/dog </w:t>
      </w:r>
      <w:r w:rsidR="00336D36" w:rsidRPr="00F35E7A">
        <w:rPr>
          <w:rFonts w:ascii="Arial" w:eastAsia="Times New Roman" w:hAnsi="Arial" w:cs="Arial"/>
          <w:color w:val="000000"/>
          <w:sz w:val="24"/>
          <w:lang w:eastAsia="en-AU"/>
        </w:rPr>
        <w:t>or</w:t>
      </w:r>
      <w:r w:rsidRPr="00F35E7A">
        <w:rPr>
          <w:rFonts w:ascii="Arial" w:eastAsia="Times New Roman" w:hAnsi="Arial" w:cs="Arial"/>
          <w:color w:val="000000"/>
          <w:sz w:val="24"/>
          <w:lang w:eastAsia="en-AU"/>
        </w:rPr>
        <w:t xml:space="preserve"> road train</w:t>
      </w:r>
      <w:r w:rsidR="00090333" w:rsidRPr="00F35E7A">
        <w:rPr>
          <w:rFonts w:ascii="Arial" w:eastAsia="Times New Roman" w:hAnsi="Arial" w:cs="Arial"/>
          <w:color w:val="000000"/>
          <w:sz w:val="24"/>
          <w:lang w:eastAsia="en-AU"/>
        </w:rPr>
        <w:t xml:space="preserve"> combination</w:t>
      </w:r>
      <w:r w:rsidR="00E93903" w:rsidRPr="00F35E7A">
        <w:rPr>
          <w:rFonts w:ascii="Arial" w:eastAsia="Times New Roman" w:hAnsi="Arial" w:cs="Arial"/>
          <w:color w:val="000000"/>
          <w:sz w:val="24"/>
          <w:lang w:eastAsia="en-AU"/>
        </w:rPr>
        <w:t>s</w:t>
      </w:r>
      <w:r w:rsidR="003D10E6" w:rsidRPr="00F35E7A">
        <w:rPr>
          <w:rFonts w:ascii="Arial" w:eastAsia="Times New Roman" w:hAnsi="Arial" w:cs="Arial"/>
          <w:color w:val="000000"/>
          <w:sz w:val="24"/>
          <w:lang w:eastAsia="en-AU"/>
        </w:rPr>
        <w:t>,</w:t>
      </w:r>
      <w:r w:rsidRPr="00F35E7A">
        <w:rPr>
          <w:rFonts w:ascii="Arial" w:eastAsia="Times New Roman" w:hAnsi="Arial" w:cs="Arial"/>
          <w:color w:val="000000"/>
          <w:sz w:val="24"/>
          <w:lang w:eastAsia="en-AU"/>
        </w:rPr>
        <w:t xml:space="preserve"> un</w:t>
      </w:r>
      <w:r w:rsidR="00090333" w:rsidRPr="00F35E7A">
        <w:rPr>
          <w:rFonts w:ascii="Arial" w:eastAsia="Times New Roman" w:hAnsi="Arial" w:cs="Arial"/>
          <w:color w:val="000000"/>
          <w:sz w:val="24"/>
          <w:lang w:eastAsia="en-AU"/>
        </w:rPr>
        <w:t>til</w:t>
      </w:r>
      <w:r w:rsidRPr="00F35E7A">
        <w:rPr>
          <w:rFonts w:ascii="Arial" w:eastAsia="Times New Roman" w:hAnsi="Arial" w:cs="Arial"/>
          <w:color w:val="000000"/>
          <w:sz w:val="24"/>
          <w:lang w:eastAsia="en-AU"/>
        </w:rPr>
        <w:t xml:space="preserve"> </w:t>
      </w:r>
      <w:r w:rsidR="00336D36" w:rsidRPr="00F35E7A">
        <w:rPr>
          <w:rFonts w:ascii="Arial" w:eastAsia="Times New Roman" w:hAnsi="Arial" w:cs="Arial"/>
          <w:color w:val="000000"/>
          <w:sz w:val="24"/>
          <w:lang w:eastAsia="en-AU"/>
        </w:rPr>
        <w:t xml:space="preserve">required </w:t>
      </w:r>
      <w:r w:rsidRPr="00F35E7A">
        <w:rPr>
          <w:rFonts w:ascii="Arial" w:eastAsia="Times New Roman" w:hAnsi="Arial" w:cs="Arial"/>
          <w:color w:val="000000"/>
          <w:sz w:val="24"/>
          <w:lang w:eastAsia="en-AU"/>
        </w:rPr>
        <w:t>by the ADR</w:t>
      </w:r>
      <w:r w:rsidR="00547809" w:rsidRPr="00F35E7A">
        <w:rPr>
          <w:rFonts w:ascii="Arial" w:eastAsia="Times New Roman" w:hAnsi="Arial" w:cs="Arial"/>
          <w:color w:val="000000"/>
          <w:sz w:val="24"/>
          <w:lang w:eastAsia="en-AU"/>
        </w:rPr>
        <w:t>s</w:t>
      </w:r>
      <w:r w:rsidR="00090333" w:rsidRPr="00F35E7A">
        <w:rPr>
          <w:rFonts w:ascii="Arial" w:eastAsia="Times New Roman" w:hAnsi="Arial" w:cs="Arial"/>
          <w:color w:val="000000"/>
          <w:sz w:val="24"/>
          <w:lang w:eastAsia="en-AU"/>
        </w:rPr>
        <w:t xml:space="preserve"> as listed below</w:t>
      </w:r>
      <w:r w:rsidR="009C6339" w:rsidRPr="00F35E7A">
        <w:rPr>
          <w:rFonts w:ascii="Arial" w:eastAsia="Times New Roman" w:hAnsi="Arial" w:cs="Arial"/>
          <w:color w:val="000000"/>
          <w:sz w:val="24"/>
          <w:lang w:eastAsia="en-AU"/>
        </w:rPr>
        <w:t>.</w:t>
      </w:r>
    </w:p>
    <w:p w:rsidR="00090333" w:rsidRPr="00F35E7A" w:rsidRDefault="00090333" w:rsidP="00090333">
      <w:pPr>
        <w:spacing w:after="0" w:line="240" w:lineRule="auto"/>
        <w:rPr>
          <w:rFonts w:ascii="Arial" w:eastAsia="Times New Roman" w:hAnsi="Arial" w:cs="Arial"/>
          <w:b/>
          <w:color w:val="000000"/>
          <w:sz w:val="24"/>
          <w:lang w:eastAsia="en-AU"/>
        </w:rPr>
      </w:pPr>
    </w:p>
    <w:p w:rsidR="00090333" w:rsidRPr="00DC6B15" w:rsidRDefault="00090333" w:rsidP="00DC6B15">
      <w:pPr>
        <w:pStyle w:val="ListParagraph"/>
        <w:numPr>
          <w:ilvl w:val="2"/>
          <w:numId w:val="10"/>
        </w:numPr>
        <w:spacing w:after="0" w:line="360" w:lineRule="auto"/>
        <w:ind w:left="1134" w:hanging="425"/>
        <w:rPr>
          <w:rStyle w:val="ATAHeading3Char"/>
          <w:color w:val="000000" w:themeColor="text1"/>
          <w:sz w:val="24"/>
        </w:rPr>
      </w:pPr>
      <w:r w:rsidRPr="00DC6B15">
        <w:rPr>
          <w:rStyle w:val="ATAHeading3Char"/>
          <w:color w:val="000000" w:themeColor="text1"/>
          <w:sz w:val="24"/>
        </w:rPr>
        <w:t>Safety developments</w:t>
      </w:r>
      <w:r w:rsidR="001C7CD6" w:rsidRPr="00DC6B15">
        <w:rPr>
          <w:rStyle w:val="ATAHeading3Char"/>
          <w:color w:val="000000" w:themeColor="text1"/>
          <w:sz w:val="24"/>
        </w:rPr>
        <w:t xml:space="preserve"> and</w:t>
      </w:r>
      <w:r w:rsidRPr="00DC6B15">
        <w:rPr>
          <w:rStyle w:val="ATAHeading3Char"/>
          <w:color w:val="000000" w:themeColor="text1"/>
          <w:sz w:val="24"/>
        </w:rPr>
        <w:t xml:space="preserve"> the Australian Design Rule </w:t>
      </w:r>
    </w:p>
    <w:p w:rsidR="00090333" w:rsidRDefault="00336D36" w:rsidP="00090333">
      <w:pPr>
        <w:spacing w:after="0" w:line="240" w:lineRule="auto"/>
        <w:rPr>
          <w:rFonts w:ascii="Arial" w:eastAsia="Times New Roman" w:hAnsi="Arial" w:cs="Arial"/>
          <w:color w:val="000000"/>
          <w:sz w:val="24"/>
          <w:lang w:eastAsia="en-AU"/>
        </w:rPr>
      </w:pPr>
      <w:r w:rsidRPr="00F35E7A">
        <w:rPr>
          <w:rFonts w:ascii="Arial" w:eastAsia="Times New Roman" w:hAnsi="Arial" w:cs="Arial"/>
          <w:color w:val="000000"/>
          <w:sz w:val="24"/>
          <w:lang w:eastAsia="en-AU"/>
        </w:rPr>
        <w:t>ADR</w:t>
      </w:r>
      <w:r w:rsidR="00F06821">
        <w:rPr>
          <w:rFonts w:ascii="Arial" w:eastAsia="Times New Roman" w:hAnsi="Arial" w:cs="Arial"/>
          <w:color w:val="000000"/>
          <w:sz w:val="24"/>
          <w:lang w:eastAsia="en-AU"/>
        </w:rPr>
        <w:t xml:space="preserve"> </w:t>
      </w:r>
      <w:r w:rsidRPr="00F35E7A">
        <w:rPr>
          <w:rFonts w:ascii="Arial" w:eastAsia="Times New Roman" w:hAnsi="Arial" w:cs="Arial"/>
          <w:color w:val="000000"/>
          <w:sz w:val="24"/>
          <w:lang w:eastAsia="en-AU"/>
        </w:rPr>
        <w:t>84/00 f</w:t>
      </w:r>
      <w:r w:rsidR="00090333" w:rsidRPr="00F35E7A">
        <w:rPr>
          <w:rFonts w:ascii="Arial" w:eastAsia="Times New Roman" w:hAnsi="Arial" w:cs="Arial"/>
          <w:color w:val="000000"/>
          <w:sz w:val="24"/>
          <w:lang w:eastAsia="en-AU"/>
        </w:rPr>
        <w:t>ront underrun protection</w:t>
      </w:r>
      <w:r w:rsidRPr="00F35E7A">
        <w:rPr>
          <w:rFonts w:ascii="Arial" w:eastAsia="Times New Roman" w:hAnsi="Arial" w:cs="Arial"/>
          <w:color w:val="000000"/>
          <w:sz w:val="24"/>
          <w:lang w:eastAsia="en-AU"/>
        </w:rPr>
        <w:t xml:space="preserve"> device</w:t>
      </w:r>
      <w:r w:rsidR="00090333" w:rsidRPr="00F35E7A">
        <w:rPr>
          <w:rFonts w:ascii="Arial" w:eastAsia="Times New Roman" w:hAnsi="Arial" w:cs="Arial"/>
          <w:color w:val="000000"/>
          <w:sz w:val="24"/>
          <w:lang w:eastAsia="en-AU"/>
        </w:rPr>
        <w:t xml:space="preserve"> (FUPD) </w:t>
      </w:r>
      <w:r w:rsidRPr="00F35E7A">
        <w:rPr>
          <w:rFonts w:ascii="Arial" w:eastAsia="Times New Roman" w:hAnsi="Arial" w:cs="Arial"/>
          <w:color w:val="000000"/>
          <w:sz w:val="24"/>
          <w:lang w:eastAsia="en-AU"/>
        </w:rPr>
        <w:t xml:space="preserve">were </w:t>
      </w:r>
      <w:r w:rsidR="00090333" w:rsidRPr="00F35E7A">
        <w:rPr>
          <w:rFonts w:ascii="Arial" w:eastAsia="Times New Roman" w:hAnsi="Arial" w:cs="Arial"/>
          <w:color w:val="000000"/>
          <w:sz w:val="24"/>
          <w:lang w:eastAsia="en-AU"/>
        </w:rPr>
        <w:t xml:space="preserve">mandated </w:t>
      </w:r>
      <w:r w:rsidRPr="00F35E7A">
        <w:rPr>
          <w:rFonts w:ascii="Arial" w:eastAsia="Times New Roman" w:hAnsi="Arial" w:cs="Arial"/>
          <w:color w:val="000000"/>
          <w:sz w:val="24"/>
          <w:lang w:eastAsia="en-AU"/>
        </w:rPr>
        <w:t>as of 1 January 2012</w:t>
      </w:r>
      <w:r w:rsidR="00ED1524">
        <w:rPr>
          <w:rFonts w:ascii="Arial" w:eastAsia="Times New Roman" w:hAnsi="Arial" w:cs="Arial"/>
          <w:color w:val="000000"/>
          <w:sz w:val="24"/>
          <w:lang w:eastAsia="en-AU"/>
        </w:rPr>
        <w:t xml:space="preserve"> for trucks with a GVM greater than 12 tonnes</w:t>
      </w:r>
      <w:r w:rsidRPr="00F35E7A">
        <w:rPr>
          <w:rFonts w:ascii="Arial" w:eastAsia="Times New Roman" w:hAnsi="Arial" w:cs="Arial"/>
          <w:color w:val="000000"/>
          <w:sz w:val="24"/>
          <w:lang w:eastAsia="en-AU"/>
        </w:rPr>
        <w:t>.</w:t>
      </w:r>
    </w:p>
    <w:p w:rsidR="00161486" w:rsidRPr="00F35E7A" w:rsidRDefault="00161486" w:rsidP="00090333">
      <w:pPr>
        <w:spacing w:after="0" w:line="240" w:lineRule="auto"/>
        <w:rPr>
          <w:rFonts w:ascii="Arial" w:eastAsia="Times New Roman" w:hAnsi="Arial" w:cs="Arial"/>
          <w:color w:val="000000"/>
          <w:sz w:val="24"/>
          <w:lang w:eastAsia="en-AU"/>
        </w:rPr>
      </w:pPr>
    </w:p>
    <w:p w:rsidR="00090333" w:rsidRPr="00F35E7A" w:rsidRDefault="00336D36" w:rsidP="00090333">
      <w:pPr>
        <w:spacing w:after="0" w:line="240" w:lineRule="auto"/>
        <w:rPr>
          <w:rFonts w:ascii="Arial" w:eastAsia="Times New Roman" w:hAnsi="Arial" w:cs="Arial"/>
          <w:color w:val="000000"/>
          <w:sz w:val="24"/>
          <w:lang w:eastAsia="en-AU"/>
        </w:rPr>
      </w:pPr>
      <w:r w:rsidRPr="00F35E7A">
        <w:rPr>
          <w:rFonts w:ascii="Arial" w:eastAsia="Times New Roman" w:hAnsi="Arial" w:cs="Arial"/>
          <w:color w:val="000000"/>
          <w:sz w:val="24"/>
          <w:lang w:eastAsia="en-AU"/>
        </w:rPr>
        <w:t xml:space="preserve">ADR35/04 </w:t>
      </w:r>
      <w:r w:rsidR="00555494" w:rsidRPr="00F35E7A">
        <w:rPr>
          <w:rFonts w:ascii="Arial" w:eastAsia="Times New Roman" w:hAnsi="Arial" w:cs="Arial"/>
          <w:color w:val="000000"/>
          <w:sz w:val="24"/>
          <w:lang w:eastAsia="en-AU"/>
        </w:rPr>
        <w:t>h</w:t>
      </w:r>
      <w:r w:rsidRPr="00F35E7A">
        <w:rPr>
          <w:rFonts w:ascii="Arial" w:eastAsia="Times New Roman" w:hAnsi="Arial" w:cs="Arial"/>
          <w:color w:val="000000"/>
          <w:sz w:val="24"/>
          <w:lang w:eastAsia="en-AU"/>
        </w:rPr>
        <w:t xml:space="preserve">eavy commercial </w:t>
      </w:r>
      <w:r w:rsidR="00D63150">
        <w:rPr>
          <w:rFonts w:ascii="Arial" w:eastAsia="Times New Roman" w:hAnsi="Arial" w:cs="Arial"/>
          <w:color w:val="000000"/>
          <w:sz w:val="24"/>
          <w:lang w:eastAsia="en-AU"/>
        </w:rPr>
        <w:t xml:space="preserve">truck </w:t>
      </w:r>
      <w:r w:rsidRPr="00F35E7A">
        <w:rPr>
          <w:rFonts w:ascii="Arial" w:eastAsia="Times New Roman" w:hAnsi="Arial" w:cs="Arial"/>
          <w:color w:val="000000"/>
          <w:sz w:val="24"/>
          <w:lang w:eastAsia="en-AU"/>
        </w:rPr>
        <w:t>braking mandated a</w:t>
      </w:r>
      <w:r w:rsidR="00090333" w:rsidRPr="00F35E7A">
        <w:rPr>
          <w:rFonts w:ascii="Arial" w:eastAsia="Times New Roman" w:hAnsi="Arial" w:cs="Arial"/>
          <w:color w:val="000000"/>
          <w:sz w:val="24"/>
          <w:lang w:eastAsia="en-AU"/>
        </w:rPr>
        <w:t xml:space="preserve">ntilock brake systems (ABS) </w:t>
      </w:r>
      <w:r w:rsidRPr="00F35E7A">
        <w:rPr>
          <w:rFonts w:ascii="Arial" w:eastAsia="Times New Roman" w:hAnsi="Arial" w:cs="Arial"/>
          <w:color w:val="000000"/>
          <w:sz w:val="24"/>
          <w:lang w:eastAsia="en-AU"/>
        </w:rPr>
        <w:t xml:space="preserve">as of 1 January </w:t>
      </w:r>
      <w:r w:rsidR="00090333" w:rsidRPr="00F35E7A">
        <w:rPr>
          <w:rFonts w:ascii="Arial" w:eastAsia="Times New Roman" w:hAnsi="Arial" w:cs="Arial"/>
          <w:color w:val="000000"/>
          <w:sz w:val="24"/>
          <w:lang w:eastAsia="en-AU"/>
        </w:rPr>
        <w:t>201</w:t>
      </w:r>
      <w:r w:rsidR="00AF2E39" w:rsidRPr="00F35E7A">
        <w:rPr>
          <w:rFonts w:ascii="Arial" w:eastAsia="Times New Roman" w:hAnsi="Arial" w:cs="Arial"/>
          <w:color w:val="000000"/>
          <w:sz w:val="24"/>
          <w:lang w:eastAsia="en-AU"/>
        </w:rPr>
        <w:t>5</w:t>
      </w:r>
      <w:r w:rsidR="00090333" w:rsidRPr="00F35E7A">
        <w:rPr>
          <w:rFonts w:ascii="Arial" w:eastAsia="Times New Roman" w:hAnsi="Arial" w:cs="Arial"/>
          <w:color w:val="000000"/>
          <w:sz w:val="24"/>
          <w:lang w:eastAsia="en-AU"/>
        </w:rPr>
        <w:t>.</w:t>
      </w:r>
      <w:r w:rsidR="002D6050">
        <w:rPr>
          <w:rFonts w:ascii="Arial" w:eastAsia="Times New Roman" w:hAnsi="Arial" w:cs="Arial"/>
          <w:color w:val="000000"/>
          <w:sz w:val="24"/>
          <w:lang w:eastAsia="en-AU"/>
        </w:rPr>
        <w:t xml:space="preserve">  (Prime movers used in B-doubles</w:t>
      </w:r>
      <w:r w:rsidR="00A15147">
        <w:rPr>
          <w:rFonts w:ascii="Arial" w:eastAsia="Times New Roman" w:hAnsi="Arial" w:cs="Arial"/>
          <w:color w:val="000000"/>
          <w:sz w:val="24"/>
          <w:lang w:eastAsia="en-AU"/>
        </w:rPr>
        <w:t xml:space="preserve"> were required to have anti-lock brakes since </w:t>
      </w:r>
      <w:r w:rsidR="002D6050">
        <w:rPr>
          <w:rFonts w:ascii="Arial" w:eastAsia="Times New Roman" w:hAnsi="Arial" w:cs="Arial"/>
          <w:color w:val="000000"/>
          <w:sz w:val="24"/>
          <w:lang w:eastAsia="en-AU"/>
        </w:rPr>
        <w:t>19</w:t>
      </w:r>
      <w:r w:rsidR="001368A2">
        <w:rPr>
          <w:rFonts w:ascii="Arial" w:eastAsia="Times New Roman" w:hAnsi="Arial" w:cs="Arial"/>
          <w:color w:val="000000"/>
          <w:sz w:val="24"/>
          <w:lang w:eastAsia="en-AU"/>
        </w:rPr>
        <w:t>8</w:t>
      </w:r>
      <w:r w:rsidR="00A15147">
        <w:rPr>
          <w:rFonts w:ascii="Arial" w:eastAsia="Times New Roman" w:hAnsi="Arial" w:cs="Arial"/>
          <w:color w:val="000000"/>
          <w:sz w:val="24"/>
          <w:lang w:eastAsia="en-AU"/>
        </w:rPr>
        <w:t>6)</w:t>
      </w:r>
    </w:p>
    <w:p w:rsidR="00CD1B42" w:rsidRDefault="00CD1B42" w:rsidP="007015F1">
      <w:pPr>
        <w:spacing w:after="0" w:line="360" w:lineRule="auto"/>
        <w:rPr>
          <w:rStyle w:val="ATAHeading3Char"/>
          <w:b w:val="0"/>
          <w:color w:val="000000" w:themeColor="text1"/>
          <w:sz w:val="24"/>
          <w:szCs w:val="24"/>
        </w:rPr>
      </w:pPr>
    </w:p>
    <w:p w:rsidR="009C6339" w:rsidRPr="00DC6B15" w:rsidRDefault="009C6339" w:rsidP="00DC6B15">
      <w:pPr>
        <w:pStyle w:val="ListParagraph"/>
        <w:numPr>
          <w:ilvl w:val="2"/>
          <w:numId w:val="10"/>
        </w:numPr>
        <w:spacing w:after="0" w:line="360" w:lineRule="auto"/>
        <w:ind w:left="1134" w:hanging="425"/>
        <w:rPr>
          <w:rStyle w:val="ATAHeading3Char"/>
          <w:color w:val="000000" w:themeColor="text1"/>
          <w:sz w:val="24"/>
          <w:szCs w:val="24"/>
        </w:rPr>
      </w:pPr>
      <w:r w:rsidRPr="00DC6B15">
        <w:rPr>
          <w:rStyle w:val="ATAHeading3Char"/>
          <w:color w:val="000000" w:themeColor="text1"/>
          <w:sz w:val="24"/>
          <w:szCs w:val="24"/>
        </w:rPr>
        <w:t xml:space="preserve">Safety </w:t>
      </w:r>
      <w:r w:rsidR="00D83F6E" w:rsidRPr="00DC6B15">
        <w:rPr>
          <w:rStyle w:val="ATAHeading3Char"/>
          <w:color w:val="000000" w:themeColor="text1"/>
          <w:sz w:val="24"/>
          <w:szCs w:val="24"/>
        </w:rPr>
        <w:t>s</w:t>
      </w:r>
      <w:r w:rsidRPr="00DC6B15">
        <w:rPr>
          <w:rStyle w:val="ATAHeading3Char"/>
          <w:color w:val="000000" w:themeColor="text1"/>
          <w:sz w:val="24"/>
          <w:szCs w:val="24"/>
        </w:rPr>
        <w:t>tati</w:t>
      </w:r>
      <w:r w:rsidR="00090333" w:rsidRPr="00DC6B15">
        <w:rPr>
          <w:rStyle w:val="ATAHeading3Char"/>
          <w:color w:val="000000" w:themeColor="text1"/>
          <w:sz w:val="24"/>
          <w:szCs w:val="24"/>
        </w:rPr>
        <w:t>sti</w:t>
      </w:r>
      <w:r w:rsidRPr="00DC6B15">
        <w:rPr>
          <w:rStyle w:val="ATAHeading3Char"/>
          <w:color w:val="000000" w:themeColor="text1"/>
          <w:sz w:val="24"/>
          <w:szCs w:val="24"/>
        </w:rPr>
        <w:t>cs</w:t>
      </w:r>
    </w:p>
    <w:p w:rsidR="008F1A7F" w:rsidRDefault="008F1A7F">
      <w:pPr>
        <w:spacing w:after="0" w:line="240" w:lineRule="auto"/>
        <w:rPr>
          <w:rFonts w:ascii="Arial" w:eastAsia="Times New Roman" w:hAnsi="Arial" w:cs="Arial"/>
          <w:color w:val="000000"/>
          <w:sz w:val="24"/>
          <w:szCs w:val="24"/>
          <w:lang w:eastAsia="en-AU"/>
        </w:rPr>
      </w:pPr>
      <w:r w:rsidRPr="00F35E7A">
        <w:rPr>
          <w:rFonts w:ascii="Arial" w:eastAsia="Times New Roman" w:hAnsi="Arial" w:cs="Arial"/>
          <w:color w:val="000000"/>
          <w:sz w:val="24"/>
          <w:szCs w:val="24"/>
          <w:lang w:eastAsia="en-AU"/>
        </w:rPr>
        <w:t>NTI 2015 Major Accident Investigation report</w:t>
      </w:r>
      <w:r w:rsidR="00090333" w:rsidRPr="00F35E7A">
        <w:rPr>
          <w:rStyle w:val="FootnoteReference"/>
          <w:rFonts w:ascii="Arial" w:eastAsia="Times New Roman" w:hAnsi="Arial" w:cs="Arial"/>
          <w:color w:val="000000"/>
          <w:sz w:val="24"/>
          <w:szCs w:val="24"/>
          <w:lang w:eastAsia="en-AU"/>
        </w:rPr>
        <w:footnoteReference w:id="5"/>
      </w:r>
      <w:r w:rsidR="003D10E6" w:rsidRPr="00F35E7A">
        <w:rPr>
          <w:rFonts w:ascii="Arial" w:eastAsia="Times New Roman" w:hAnsi="Arial" w:cs="Arial"/>
          <w:color w:val="000000"/>
          <w:sz w:val="24"/>
          <w:szCs w:val="24"/>
          <w:lang w:eastAsia="en-AU"/>
        </w:rPr>
        <w:t xml:space="preserve"> and subsequent </w:t>
      </w:r>
      <w:r w:rsidR="0001790E" w:rsidRPr="00F35E7A">
        <w:rPr>
          <w:rFonts w:ascii="Arial" w:eastAsia="Times New Roman" w:hAnsi="Arial" w:cs="Arial"/>
          <w:color w:val="000000"/>
          <w:sz w:val="24"/>
          <w:szCs w:val="24"/>
          <w:lang w:eastAsia="en-AU"/>
        </w:rPr>
        <w:t xml:space="preserve">related </w:t>
      </w:r>
      <w:r w:rsidR="003D10E6" w:rsidRPr="00F35E7A">
        <w:rPr>
          <w:rFonts w:ascii="Arial" w:eastAsia="Times New Roman" w:hAnsi="Arial" w:cs="Arial"/>
          <w:color w:val="000000"/>
          <w:sz w:val="24"/>
          <w:szCs w:val="24"/>
          <w:lang w:eastAsia="en-AU"/>
        </w:rPr>
        <w:t>presentations</w:t>
      </w:r>
      <w:r w:rsidRPr="00F35E7A">
        <w:rPr>
          <w:rFonts w:ascii="Arial" w:eastAsia="Times New Roman" w:hAnsi="Arial" w:cs="Arial"/>
          <w:color w:val="000000"/>
          <w:sz w:val="24"/>
          <w:szCs w:val="24"/>
          <w:lang w:eastAsia="en-AU"/>
        </w:rPr>
        <w:t xml:space="preserve"> </w:t>
      </w:r>
      <w:r w:rsidR="003D10E6" w:rsidRPr="00F35E7A">
        <w:rPr>
          <w:rFonts w:ascii="Arial" w:eastAsia="Times New Roman" w:hAnsi="Arial" w:cs="Arial"/>
          <w:color w:val="000000"/>
          <w:sz w:val="24"/>
          <w:szCs w:val="24"/>
          <w:lang w:eastAsia="en-AU"/>
        </w:rPr>
        <w:t xml:space="preserve">provides </w:t>
      </w:r>
      <w:r w:rsidR="0001790E" w:rsidRPr="00F35E7A">
        <w:rPr>
          <w:rFonts w:ascii="Arial" w:eastAsia="Times New Roman" w:hAnsi="Arial" w:cs="Arial"/>
          <w:color w:val="000000"/>
          <w:sz w:val="24"/>
          <w:szCs w:val="24"/>
          <w:lang w:eastAsia="en-AU"/>
        </w:rPr>
        <w:t xml:space="preserve">the following </w:t>
      </w:r>
      <w:r w:rsidRPr="00F35E7A">
        <w:rPr>
          <w:rFonts w:ascii="Arial" w:eastAsia="Times New Roman" w:hAnsi="Arial" w:cs="Arial"/>
          <w:color w:val="000000"/>
          <w:sz w:val="24"/>
          <w:szCs w:val="24"/>
          <w:lang w:eastAsia="en-AU"/>
        </w:rPr>
        <w:t>relevant findings</w:t>
      </w:r>
      <w:r w:rsidR="00C5255F">
        <w:rPr>
          <w:rFonts w:ascii="Arial" w:eastAsia="Times New Roman" w:hAnsi="Arial" w:cs="Arial"/>
          <w:color w:val="000000"/>
          <w:sz w:val="24"/>
          <w:szCs w:val="24"/>
          <w:lang w:eastAsia="en-AU"/>
        </w:rPr>
        <w:t>:-</w:t>
      </w:r>
      <w:r w:rsidRPr="00F35E7A">
        <w:rPr>
          <w:rFonts w:ascii="Arial" w:eastAsia="Times New Roman" w:hAnsi="Arial" w:cs="Arial"/>
          <w:color w:val="000000"/>
          <w:sz w:val="24"/>
          <w:szCs w:val="24"/>
          <w:lang w:eastAsia="en-AU"/>
        </w:rPr>
        <w:t xml:space="preserve"> </w:t>
      </w:r>
      <w:r w:rsidR="00B80A22">
        <w:rPr>
          <w:rFonts w:ascii="Arial" w:eastAsia="Times New Roman" w:hAnsi="Arial" w:cs="Arial"/>
          <w:color w:val="000000"/>
          <w:sz w:val="24"/>
          <w:szCs w:val="24"/>
          <w:lang w:eastAsia="en-AU"/>
        </w:rPr>
        <w:br/>
      </w:r>
    </w:p>
    <w:p w:rsidR="003D10E6" w:rsidRPr="00F35E7A" w:rsidRDefault="008F1A7F" w:rsidP="006306D3">
      <w:pPr>
        <w:pStyle w:val="ListParagraph"/>
        <w:numPr>
          <w:ilvl w:val="0"/>
          <w:numId w:val="3"/>
        </w:numPr>
        <w:spacing w:after="0" w:line="360" w:lineRule="auto"/>
        <w:rPr>
          <w:rFonts w:ascii="Arial" w:eastAsia="Times New Roman" w:hAnsi="Arial" w:cs="Arial"/>
          <w:color w:val="000000"/>
          <w:sz w:val="24"/>
          <w:szCs w:val="24"/>
          <w:lang w:eastAsia="en-AU"/>
        </w:rPr>
      </w:pPr>
      <w:r w:rsidRPr="00F35E7A">
        <w:rPr>
          <w:rFonts w:ascii="Arial" w:eastAsia="Times New Roman" w:hAnsi="Arial" w:cs="Arial"/>
          <w:color w:val="000000"/>
          <w:sz w:val="24"/>
          <w:szCs w:val="24"/>
          <w:lang w:eastAsia="en-AU"/>
        </w:rPr>
        <w:t>B-</w:t>
      </w:r>
      <w:r w:rsidR="008F14FD" w:rsidRPr="00F35E7A">
        <w:rPr>
          <w:rFonts w:ascii="Arial" w:eastAsia="Times New Roman" w:hAnsi="Arial" w:cs="Arial"/>
          <w:color w:val="000000"/>
          <w:sz w:val="24"/>
          <w:szCs w:val="24"/>
          <w:lang w:eastAsia="en-AU"/>
        </w:rPr>
        <w:t>d</w:t>
      </w:r>
      <w:r w:rsidRPr="00F35E7A">
        <w:rPr>
          <w:rFonts w:ascii="Arial" w:eastAsia="Times New Roman" w:hAnsi="Arial" w:cs="Arial"/>
          <w:color w:val="000000"/>
          <w:sz w:val="24"/>
          <w:szCs w:val="24"/>
          <w:lang w:eastAsia="en-AU"/>
        </w:rPr>
        <w:t>oubles are a safer alternative with 40% share of the freight (incl</w:t>
      </w:r>
      <w:r w:rsidR="003D10E6" w:rsidRPr="00F35E7A">
        <w:rPr>
          <w:rFonts w:ascii="Arial" w:eastAsia="Times New Roman" w:hAnsi="Arial" w:cs="Arial"/>
          <w:color w:val="000000"/>
          <w:sz w:val="24"/>
          <w:szCs w:val="24"/>
          <w:lang w:eastAsia="en-AU"/>
        </w:rPr>
        <w:t>uding</w:t>
      </w:r>
      <w:r w:rsidRPr="00F35E7A">
        <w:rPr>
          <w:rFonts w:ascii="Arial" w:eastAsia="Times New Roman" w:hAnsi="Arial" w:cs="Arial"/>
          <w:color w:val="000000"/>
          <w:sz w:val="24"/>
          <w:szCs w:val="24"/>
          <w:lang w:eastAsia="en-AU"/>
        </w:rPr>
        <w:t xml:space="preserve"> rigids) and </w:t>
      </w:r>
      <w:r w:rsidR="003D10E6" w:rsidRPr="00F35E7A">
        <w:rPr>
          <w:rFonts w:ascii="Arial" w:eastAsia="Times New Roman" w:hAnsi="Arial" w:cs="Arial"/>
          <w:color w:val="000000"/>
          <w:sz w:val="24"/>
          <w:szCs w:val="24"/>
          <w:lang w:eastAsia="en-AU"/>
        </w:rPr>
        <w:t xml:space="preserve">only </w:t>
      </w:r>
      <w:r w:rsidRPr="00F35E7A">
        <w:rPr>
          <w:rFonts w:ascii="Arial" w:eastAsia="Times New Roman" w:hAnsi="Arial" w:cs="Arial"/>
          <w:color w:val="000000"/>
          <w:sz w:val="24"/>
          <w:szCs w:val="24"/>
          <w:lang w:eastAsia="en-AU"/>
        </w:rPr>
        <w:t>24% o</w:t>
      </w:r>
      <w:r w:rsidR="003D10E6" w:rsidRPr="00F35E7A">
        <w:rPr>
          <w:rFonts w:ascii="Arial" w:eastAsia="Times New Roman" w:hAnsi="Arial" w:cs="Arial"/>
          <w:color w:val="000000"/>
          <w:sz w:val="24"/>
          <w:szCs w:val="24"/>
          <w:lang w:eastAsia="en-AU"/>
        </w:rPr>
        <w:t>f</w:t>
      </w:r>
      <w:r w:rsidRPr="00F35E7A">
        <w:rPr>
          <w:rFonts w:ascii="Arial" w:eastAsia="Times New Roman" w:hAnsi="Arial" w:cs="Arial"/>
          <w:color w:val="000000"/>
          <w:sz w:val="24"/>
          <w:szCs w:val="24"/>
          <w:lang w:eastAsia="en-AU"/>
        </w:rPr>
        <w:t xml:space="preserve"> major losses. </w:t>
      </w:r>
    </w:p>
    <w:p w:rsidR="003D10E6" w:rsidRPr="00F35E7A" w:rsidRDefault="008F1A7F" w:rsidP="006306D3">
      <w:pPr>
        <w:pStyle w:val="ListParagraph"/>
        <w:numPr>
          <w:ilvl w:val="0"/>
          <w:numId w:val="3"/>
        </w:numPr>
        <w:spacing w:after="0" w:line="360" w:lineRule="auto"/>
        <w:rPr>
          <w:rFonts w:ascii="Arial" w:eastAsia="Times New Roman" w:hAnsi="Arial" w:cs="Arial"/>
          <w:color w:val="000000"/>
          <w:sz w:val="24"/>
          <w:szCs w:val="24"/>
          <w:lang w:eastAsia="en-AU"/>
        </w:rPr>
      </w:pPr>
      <w:r w:rsidRPr="00F35E7A">
        <w:rPr>
          <w:rFonts w:ascii="Arial" w:eastAsia="Times New Roman" w:hAnsi="Arial" w:cs="Arial"/>
          <w:color w:val="000000"/>
          <w:sz w:val="24"/>
          <w:szCs w:val="24"/>
          <w:lang w:eastAsia="en-AU"/>
        </w:rPr>
        <w:t>Over the past decade</w:t>
      </w:r>
      <w:r w:rsidR="003D10E6" w:rsidRPr="00F35E7A">
        <w:rPr>
          <w:rFonts w:ascii="Arial" w:eastAsia="Times New Roman" w:hAnsi="Arial" w:cs="Arial"/>
          <w:color w:val="000000"/>
          <w:sz w:val="24"/>
          <w:szCs w:val="24"/>
          <w:lang w:eastAsia="en-AU"/>
        </w:rPr>
        <w:t>,</w:t>
      </w:r>
      <w:r w:rsidRPr="00F35E7A">
        <w:rPr>
          <w:rFonts w:ascii="Arial" w:eastAsia="Times New Roman" w:hAnsi="Arial" w:cs="Arial"/>
          <w:color w:val="000000"/>
          <w:sz w:val="24"/>
          <w:szCs w:val="24"/>
          <w:lang w:eastAsia="en-AU"/>
        </w:rPr>
        <w:t xml:space="preserve"> there has been a 30% increase in the freight carried and 35% decline in the heavy vehicle related fatalities.</w:t>
      </w:r>
      <w:r w:rsidR="003B168C" w:rsidRPr="00F35E7A">
        <w:rPr>
          <w:rFonts w:ascii="Arial" w:eastAsia="Times New Roman" w:hAnsi="Arial" w:cs="Arial"/>
          <w:color w:val="000000"/>
          <w:sz w:val="24"/>
          <w:szCs w:val="24"/>
          <w:lang w:eastAsia="en-AU"/>
        </w:rPr>
        <w:t xml:space="preserve"> </w:t>
      </w:r>
    </w:p>
    <w:p w:rsidR="003D10E6" w:rsidRPr="00F35E7A" w:rsidRDefault="003D10E6" w:rsidP="006306D3">
      <w:pPr>
        <w:pStyle w:val="ListParagraph"/>
        <w:numPr>
          <w:ilvl w:val="0"/>
          <w:numId w:val="3"/>
        </w:numPr>
        <w:spacing w:after="0" w:line="360" w:lineRule="auto"/>
        <w:rPr>
          <w:rFonts w:ascii="Arial" w:eastAsia="Times New Roman" w:hAnsi="Arial" w:cs="Arial"/>
          <w:color w:val="000000"/>
          <w:sz w:val="24"/>
          <w:szCs w:val="24"/>
          <w:lang w:eastAsia="en-AU"/>
        </w:rPr>
      </w:pPr>
      <w:r w:rsidRPr="00F35E7A">
        <w:rPr>
          <w:rFonts w:ascii="Arial" w:eastAsia="Times New Roman" w:hAnsi="Arial" w:cs="Arial"/>
          <w:color w:val="000000"/>
          <w:sz w:val="24"/>
          <w:szCs w:val="24"/>
          <w:lang w:eastAsia="en-AU"/>
        </w:rPr>
        <w:t>Single vehicle</w:t>
      </w:r>
      <w:r w:rsidR="00D2447E">
        <w:rPr>
          <w:rFonts w:ascii="Arial" w:eastAsia="Times New Roman" w:hAnsi="Arial" w:cs="Arial"/>
          <w:color w:val="000000"/>
          <w:sz w:val="24"/>
          <w:szCs w:val="24"/>
          <w:lang w:eastAsia="en-AU"/>
        </w:rPr>
        <w:t xml:space="preserve"> truck</w:t>
      </w:r>
      <w:r w:rsidRPr="00F35E7A">
        <w:rPr>
          <w:rFonts w:ascii="Arial" w:eastAsia="Times New Roman" w:hAnsi="Arial" w:cs="Arial"/>
          <w:color w:val="000000"/>
          <w:sz w:val="24"/>
          <w:szCs w:val="24"/>
          <w:lang w:eastAsia="en-AU"/>
        </w:rPr>
        <w:t xml:space="preserve"> accidents attributed to 72% of the losses with the balance of 28% involving collisions with third party vehicles.</w:t>
      </w:r>
    </w:p>
    <w:p w:rsidR="001E7440" w:rsidRDefault="003B168C" w:rsidP="006306D3">
      <w:pPr>
        <w:pStyle w:val="ListParagraph"/>
        <w:numPr>
          <w:ilvl w:val="0"/>
          <w:numId w:val="3"/>
        </w:numPr>
        <w:spacing w:after="0" w:line="360" w:lineRule="auto"/>
        <w:rPr>
          <w:rFonts w:ascii="Arial" w:eastAsia="Times New Roman" w:hAnsi="Arial" w:cs="Arial"/>
          <w:color w:val="000000"/>
          <w:sz w:val="24"/>
          <w:szCs w:val="24"/>
          <w:lang w:eastAsia="en-AU"/>
        </w:rPr>
      </w:pPr>
      <w:r w:rsidRPr="00A15147">
        <w:rPr>
          <w:rFonts w:ascii="Arial" w:eastAsia="Times New Roman" w:hAnsi="Arial" w:cs="Arial"/>
          <w:color w:val="000000"/>
          <w:sz w:val="24"/>
          <w:szCs w:val="24"/>
          <w:lang w:eastAsia="en-AU"/>
        </w:rPr>
        <w:t>In collisions involving fatalities, the truck was not at fault on 84% of occasions.</w:t>
      </w:r>
      <w:r w:rsidR="00915DA6" w:rsidRPr="00A15147">
        <w:rPr>
          <w:rFonts w:ascii="Arial" w:eastAsia="Times New Roman" w:hAnsi="Arial" w:cs="Arial"/>
          <w:color w:val="000000"/>
          <w:sz w:val="24"/>
          <w:szCs w:val="24"/>
          <w:lang w:eastAsia="en-AU"/>
        </w:rPr>
        <w:br/>
      </w:r>
    </w:p>
    <w:p w:rsidR="001E7440" w:rsidRDefault="001E7440">
      <w:pPr>
        <w:spacing w:after="0" w:line="240" w:lineRule="auto"/>
        <w:rPr>
          <w:rFonts w:ascii="Arial" w:eastAsia="Times New Roman" w:hAnsi="Arial" w:cs="Arial"/>
          <w:color w:val="000000"/>
          <w:sz w:val="24"/>
          <w:szCs w:val="24"/>
          <w:lang w:eastAsia="en-AU"/>
        </w:rPr>
      </w:pPr>
      <w:r>
        <w:rPr>
          <w:rFonts w:ascii="Arial" w:eastAsia="Times New Roman" w:hAnsi="Arial" w:cs="Arial"/>
          <w:color w:val="000000"/>
          <w:sz w:val="24"/>
          <w:szCs w:val="24"/>
          <w:lang w:eastAsia="en-AU"/>
        </w:rPr>
        <w:br w:type="page"/>
      </w:r>
    </w:p>
    <w:p w:rsidR="0001790E" w:rsidRDefault="00A15147">
      <w:pPr>
        <w:spacing w:after="0" w:line="240" w:lineRule="auto"/>
        <w:rPr>
          <w:rFonts w:ascii="Arial" w:eastAsia="Times New Roman" w:hAnsi="Arial" w:cs="Arial"/>
          <w:sz w:val="24"/>
          <w:szCs w:val="24"/>
          <w:lang w:eastAsia="en-AU"/>
        </w:rPr>
      </w:pPr>
      <w:r>
        <w:rPr>
          <w:rFonts w:ascii="Arial" w:eastAsia="Times New Roman" w:hAnsi="Arial" w:cs="Arial"/>
          <w:sz w:val="24"/>
          <w:szCs w:val="24"/>
          <w:lang w:eastAsia="en-AU"/>
        </w:rPr>
        <w:lastRenderedPageBreak/>
        <w:t>Additionally</w:t>
      </w:r>
      <w:r w:rsidR="00BB58EE">
        <w:rPr>
          <w:rFonts w:ascii="Arial" w:eastAsia="Times New Roman" w:hAnsi="Arial" w:cs="Arial"/>
          <w:sz w:val="24"/>
          <w:szCs w:val="24"/>
          <w:lang w:eastAsia="en-AU"/>
        </w:rPr>
        <w:t xml:space="preserve">, </w:t>
      </w:r>
      <w:r w:rsidR="0001790E" w:rsidRPr="00F35E7A">
        <w:rPr>
          <w:rFonts w:ascii="Arial" w:eastAsia="Times New Roman" w:hAnsi="Arial" w:cs="Arial"/>
          <w:sz w:val="24"/>
          <w:szCs w:val="24"/>
          <w:lang w:eastAsia="en-AU"/>
        </w:rPr>
        <w:t>the following table</w:t>
      </w:r>
      <w:r>
        <w:rPr>
          <w:rFonts w:ascii="Arial" w:eastAsia="Times New Roman" w:hAnsi="Arial" w:cs="Arial"/>
          <w:sz w:val="24"/>
          <w:szCs w:val="24"/>
          <w:lang w:eastAsia="en-AU"/>
        </w:rPr>
        <w:t xml:space="preserve"> prepared by AustRoads</w:t>
      </w:r>
      <w:r w:rsidR="0001790E" w:rsidRPr="00F35E7A">
        <w:rPr>
          <w:rFonts w:ascii="Arial" w:eastAsia="Times New Roman" w:hAnsi="Arial" w:cs="Arial"/>
          <w:sz w:val="24"/>
          <w:szCs w:val="24"/>
          <w:lang w:eastAsia="en-AU"/>
        </w:rPr>
        <w:t xml:space="preserve"> lays out a compelling case for HPFVs.</w:t>
      </w:r>
    </w:p>
    <w:p w:rsidR="00BB58EE" w:rsidRDefault="00BB58EE">
      <w:pPr>
        <w:spacing w:after="0" w:line="240" w:lineRule="auto"/>
        <w:rPr>
          <w:rFonts w:ascii="Arial" w:eastAsia="Times New Roman" w:hAnsi="Arial" w:cs="Arial"/>
          <w:sz w:val="24"/>
          <w:szCs w:val="24"/>
          <w:lang w:eastAsia="en-AU"/>
        </w:rPr>
      </w:pPr>
    </w:p>
    <w:tbl>
      <w:tblPr>
        <w:tblStyle w:val="TableGrid"/>
        <w:tblW w:w="8784" w:type="dxa"/>
        <w:tblLook w:val="04A0" w:firstRow="1" w:lastRow="0" w:firstColumn="1" w:lastColumn="0" w:noHBand="0" w:noVBand="1"/>
      </w:tblPr>
      <w:tblGrid>
        <w:gridCol w:w="1483"/>
        <w:gridCol w:w="1422"/>
        <w:gridCol w:w="777"/>
        <w:gridCol w:w="1106"/>
        <w:gridCol w:w="950"/>
        <w:gridCol w:w="768"/>
        <w:gridCol w:w="1139"/>
        <w:gridCol w:w="1139"/>
      </w:tblGrid>
      <w:tr w:rsidR="00BE3068" w:rsidRPr="00BE3068" w:rsidTr="006306D3">
        <w:trPr>
          <w:trHeight w:val="624"/>
        </w:trPr>
        <w:tc>
          <w:tcPr>
            <w:tcW w:w="3539" w:type="dxa"/>
            <w:gridSpan w:val="2"/>
            <w:vAlign w:val="center"/>
          </w:tcPr>
          <w:p w:rsidR="009D5FAE" w:rsidRPr="00B26AA1" w:rsidRDefault="009D5FAE">
            <w:pPr>
              <w:spacing w:after="0" w:line="240" w:lineRule="auto"/>
              <w:rPr>
                <w:rFonts w:ascii="Arial" w:eastAsia="Times New Roman" w:hAnsi="Arial" w:cs="Arial"/>
                <w:b/>
                <w:lang w:eastAsia="en-AU"/>
              </w:rPr>
            </w:pPr>
            <w:r w:rsidRPr="00B26AA1">
              <w:rPr>
                <w:rFonts w:ascii="Arial" w:eastAsia="Times New Roman" w:hAnsi="Arial" w:cs="Arial"/>
                <w:b/>
                <w:lang w:eastAsia="en-AU"/>
              </w:rPr>
              <w:t>Accident type by severity</w:t>
            </w:r>
          </w:p>
          <w:p w:rsidR="009D5FAE" w:rsidRPr="00B26AA1" w:rsidRDefault="009D5FAE">
            <w:pPr>
              <w:spacing w:after="0" w:line="240" w:lineRule="auto"/>
              <w:rPr>
                <w:rFonts w:ascii="Arial" w:eastAsia="Times New Roman" w:hAnsi="Arial" w:cs="Arial"/>
                <w:b/>
                <w:lang w:eastAsia="en-AU"/>
              </w:rPr>
            </w:pPr>
            <w:r w:rsidRPr="00B26AA1">
              <w:rPr>
                <w:rFonts w:ascii="Arial" w:eastAsia="Times New Roman" w:hAnsi="Arial" w:cs="Arial"/>
                <w:b/>
                <w:lang w:eastAsia="en-AU"/>
              </w:rPr>
              <w:t xml:space="preserve">Rate per 100 </w:t>
            </w:r>
            <w:r w:rsidR="00C5255F" w:rsidRPr="00B26AA1">
              <w:rPr>
                <w:rFonts w:ascii="Arial" w:eastAsia="Times New Roman" w:hAnsi="Arial" w:cs="Arial"/>
                <w:b/>
                <w:lang w:eastAsia="en-AU"/>
              </w:rPr>
              <w:t>km</w:t>
            </w:r>
          </w:p>
        </w:tc>
        <w:tc>
          <w:tcPr>
            <w:tcW w:w="850" w:type="dxa"/>
            <w:vAlign w:val="center"/>
          </w:tcPr>
          <w:p w:rsidR="00BB58EE" w:rsidRPr="00B26AA1" w:rsidRDefault="009D5FAE">
            <w:pPr>
              <w:spacing w:after="0" w:line="240" w:lineRule="auto"/>
              <w:jc w:val="center"/>
              <w:rPr>
                <w:rFonts w:ascii="Arial" w:eastAsia="Times New Roman" w:hAnsi="Arial" w:cs="Arial"/>
                <w:b/>
                <w:lang w:eastAsia="en-AU"/>
              </w:rPr>
            </w:pPr>
            <w:r w:rsidRPr="00B26AA1">
              <w:rPr>
                <w:rFonts w:ascii="Arial" w:eastAsia="Times New Roman" w:hAnsi="Arial" w:cs="Arial"/>
                <w:b/>
                <w:lang w:eastAsia="en-AU"/>
              </w:rPr>
              <w:t>Minor</w:t>
            </w:r>
          </w:p>
        </w:tc>
        <w:tc>
          <w:tcPr>
            <w:tcW w:w="892" w:type="dxa"/>
            <w:vAlign w:val="center"/>
          </w:tcPr>
          <w:p w:rsidR="009D5FAE" w:rsidRPr="00B26AA1" w:rsidRDefault="009D5FAE">
            <w:pPr>
              <w:spacing w:after="0" w:line="240" w:lineRule="auto"/>
              <w:jc w:val="center"/>
              <w:rPr>
                <w:rFonts w:ascii="Arial" w:eastAsia="Times New Roman" w:hAnsi="Arial" w:cs="Arial"/>
                <w:b/>
                <w:lang w:eastAsia="en-AU"/>
              </w:rPr>
            </w:pPr>
            <w:r w:rsidRPr="00B26AA1">
              <w:rPr>
                <w:rFonts w:ascii="Arial" w:eastAsia="Times New Roman" w:hAnsi="Arial" w:cs="Arial"/>
                <w:b/>
                <w:lang w:eastAsia="en-AU"/>
              </w:rPr>
              <w:t>Moderate</w:t>
            </w:r>
          </w:p>
        </w:tc>
        <w:tc>
          <w:tcPr>
            <w:tcW w:w="809" w:type="dxa"/>
            <w:vAlign w:val="center"/>
          </w:tcPr>
          <w:p w:rsidR="009D5FAE" w:rsidRPr="00B26AA1" w:rsidRDefault="009D5FAE">
            <w:pPr>
              <w:spacing w:after="0" w:line="240" w:lineRule="auto"/>
              <w:jc w:val="center"/>
              <w:rPr>
                <w:rFonts w:ascii="Arial" w:eastAsia="Times New Roman" w:hAnsi="Arial" w:cs="Arial"/>
                <w:b/>
                <w:lang w:eastAsia="en-AU"/>
              </w:rPr>
            </w:pPr>
            <w:r w:rsidRPr="00B26AA1">
              <w:rPr>
                <w:rFonts w:ascii="Arial" w:eastAsia="Times New Roman" w:hAnsi="Arial" w:cs="Arial"/>
                <w:b/>
                <w:lang w:eastAsia="en-AU"/>
              </w:rPr>
              <w:t>Serious</w:t>
            </w:r>
          </w:p>
        </w:tc>
        <w:tc>
          <w:tcPr>
            <w:tcW w:w="851" w:type="dxa"/>
            <w:vAlign w:val="center"/>
          </w:tcPr>
          <w:p w:rsidR="009D5FAE" w:rsidRPr="00B26AA1" w:rsidRDefault="009D5FAE">
            <w:pPr>
              <w:spacing w:after="0" w:line="240" w:lineRule="auto"/>
              <w:jc w:val="center"/>
              <w:rPr>
                <w:rFonts w:ascii="Arial" w:eastAsia="Times New Roman" w:hAnsi="Arial" w:cs="Arial"/>
                <w:b/>
                <w:lang w:eastAsia="en-AU"/>
              </w:rPr>
            </w:pPr>
            <w:r w:rsidRPr="00B26AA1">
              <w:rPr>
                <w:rFonts w:ascii="Arial" w:eastAsia="Times New Roman" w:hAnsi="Arial" w:cs="Arial"/>
                <w:b/>
                <w:lang w:eastAsia="en-AU"/>
              </w:rPr>
              <w:t>Major</w:t>
            </w:r>
          </w:p>
        </w:tc>
        <w:tc>
          <w:tcPr>
            <w:tcW w:w="892" w:type="dxa"/>
            <w:vAlign w:val="center"/>
          </w:tcPr>
          <w:p w:rsidR="009D5FAE" w:rsidRPr="00B26AA1" w:rsidRDefault="009D5FAE">
            <w:pPr>
              <w:spacing w:after="0" w:line="240" w:lineRule="auto"/>
              <w:jc w:val="center"/>
              <w:rPr>
                <w:rFonts w:ascii="Arial" w:eastAsia="Times New Roman" w:hAnsi="Arial" w:cs="Arial"/>
                <w:b/>
                <w:lang w:eastAsia="en-AU"/>
              </w:rPr>
            </w:pPr>
            <w:r w:rsidRPr="00B26AA1">
              <w:rPr>
                <w:rFonts w:ascii="Arial" w:eastAsia="Times New Roman" w:hAnsi="Arial" w:cs="Arial"/>
                <w:b/>
                <w:lang w:eastAsia="en-AU"/>
              </w:rPr>
              <w:t>Total accidents</w:t>
            </w:r>
          </w:p>
        </w:tc>
        <w:tc>
          <w:tcPr>
            <w:tcW w:w="951" w:type="dxa"/>
            <w:vAlign w:val="center"/>
          </w:tcPr>
          <w:p w:rsidR="00BB58EE" w:rsidRPr="00B26AA1" w:rsidRDefault="009D5FAE">
            <w:pPr>
              <w:spacing w:after="0" w:line="240" w:lineRule="auto"/>
              <w:jc w:val="center"/>
              <w:rPr>
                <w:rFonts w:ascii="Arial" w:eastAsia="Times New Roman" w:hAnsi="Arial" w:cs="Arial"/>
                <w:b/>
                <w:lang w:eastAsia="en-AU"/>
              </w:rPr>
            </w:pPr>
            <w:r w:rsidRPr="00B26AA1">
              <w:rPr>
                <w:rFonts w:ascii="Arial" w:eastAsia="Times New Roman" w:hAnsi="Arial" w:cs="Arial"/>
                <w:b/>
                <w:lang w:eastAsia="en-AU"/>
              </w:rPr>
              <w:t xml:space="preserve">Total </w:t>
            </w:r>
            <w:r w:rsidR="00C5255F" w:rsidRPr="00B26AA1">
              <w:rPr>
                <w:rFonts w:ascii="Arial" w:eastAsia="Times New Roman" w:hAnsi="Arial" w:cs="Arial"/>
                <w:b/>
                <w:lang w:eastAsia="en-AU"/>
              </w:rPr>
              <w:t>s</w:t>
            </w:r>
            <w:r w:rsidR="00BB58EE" w:rsidRPr="00B26AA1">
              <w:rPr>
                <w:rFonts w:ascii="Arial" w:eastAsia="Times New Roman" w:hAnsi="Arial" w:cs="Arial"/>
                <w:b/>
                <w:lang w:eastAsia="en-AU"/>
              </w:rPr>
              <w:t>erious &amp;</w:t>
            </w:r>
          </w:p>
          <w:p w:rsidR="009D5FAE" w:rsidRPr="00B26AA1" w:rsidRDefault="00C5255F">
            <w:pPr>
              <w:spacing w:after="0" w:line="240" w:lineRule="auto"/>
              <w:jc w:val="center"/>
              <w:rPr>
                <w:rFonts w:ascii="Arial" w:eastAsia="Times New Roman" w:hAnsi="Arial" w:cs="Arial"/>
                <w:b/>
                <w:lang w:eastAsia="en-AU"/>
              </w:rPr>
            </w:pPr>
            <w:r w:rsidRPr="00B26AA1">
              <w:rPr>
                <w:rFonts w:ascii="Arial" w:eastAsia="Times New Roman" w:hAnsi="Arial" w:cs="Arial"/>
                <w:b/>
                <w:lang w:eastAsia="en-AU"/>
              </w:rPr>
              <w:t>m</w:t>
            </w:r>
            <w:r w:rsidR="009D5FAE" w:rsidRPr="00B26AA1">
              <w:rPr>
                <w:rFonts w:ascii="Arial" w:eastAsia="Times New Roman" w:hAnsi="Arial" w:cs="Arial"/>
                <w:b/>
                <w:lang w:eastAsia="en-AU"/>
              </w:rPr>
              <w:t>ajor accidents</w:t>
            </w:r>
          </w:p>
        </w:tc>
      </w:tr>
      <w:tr w:rsidR="00BE3068" w:rsidRPr="00BE3068" w:rsidTr="006306D3">
        <w:trPr>
          <w:trHeight w:val="624"/>
        </w:trPr>
        <w:tc>
          <w:tcPr>
            <w:tcW w:w="1385" w:type="dxa"/>
            <w:vMerge w:val="restart"/>
            <w:shd w:val="clear" w:color="auto" w:fill="FF0000"/>
            <w:vAlign w:val="center"/>
          </w:tcPr>
          <w:p w:rsidR="00BE3068" w:rsidRPr="004A31BE" w:rsidRDefault="00BE3068" w:rsidP="006306D3">
            <w:pPr>
              <w:spacing w:after="0" w:line="240" w:lineRule="auto"/>
              <w:jc w:val="center"/>
              <w:rPr>
                <w:rFonts w:ascii="Arial" w:eastAsia="Times New Roman" w:hAnsi="Arial" w:cs="Arial"/>
                <w:b/>
                <w:color w:val="FFFFFF" w:themeColor="background1"/>
                <w:sz w:val="16"/>
                <w:lang w:eastAsia="en-AU"/>
              </w:rPr>
            </w:pPr>
            <w:r w:rsidRPr="00B26AA1">
              <w:rPr>
                <w:rFonts w:ascii="Arial" w:eastAsia="Times New Roman" w:hAnsi="Arial" w:cs="Arial"/>
                <w:b/>
                <w:color w:val="FFFFFF" w:themeColor="background1"/>
                <w:lang w:eastAsia="en-AU"/>
              </w:rPr>
              <w:t>Conventional Truck</w:t>
            </w:r>
            <w:r w:rsidR="0046723F" w:rsidRPr="00B26AA1">
              <w:rPr>
                <w:rFonts w:ascii="Arial" w:eastAsia="Times New Roman" w:hAnsi="Arial" w:cs="Arial"/>
                <w:b/>
                <w:color w:val="FFFFFF" w:themeColor="background1"/>
                <w:lang w:eastAsia="en-AU"/>
              </w:rPr>
              <w:t>s</w:t>
            </w:r>
          </w:p>
        </w:tc>
        <w:tc>
          <w:tcPr>
            <w:tcW w:w="2154" w:type="dxa"/>
            <w:shd w:val="clear" w:color="auto" w:fill="FF0000"/>
            <w:vAlign w:val="center"/>
          </w:tcPr>
          <w:p w:rsidR="00BE3068" w:rsidRPr="00B26AA1" w:rsidRDefault="00BE3068" w:rsidP="006306D3">
            <w:pPr>
              <w:spacing w:after="0" w:line="240" w:lineRule="auto"/>
              <w:jc w:val="center"/>
              <w:rPr>
                <w:rFonts w:ascii="Arial" w:eastAsia="Times New Roman" w:hAnsi="Arial" w:cs="Arial"/>
                <w:b/>
                <w:color w:val="FFFFFF" w:themeColor="background1"/>
                <w:lang w:eastAsia="en-AU"/>
              </w:rPr>
            </w:pPr>
            <w:r w:rsidRPr="00B26AA1">
              <w:rPr>
                <w:rFonts w:ascii="Arial" w:eastAsia="Times New Roman" w:hAnsi="Arial" w:cs="Arial"/>
                <w:b/>
                <w:color w:val="FFFFFF" w:themeColor="background1"/>
                <w:lang w:eastAsia="en-AU"/>
              </w:rPr>
              <w:t>Articulated (69%)</w:t>
            </w:r>
          </w:p>
        </w:tc>
        <w:tc>
          <w:tcPr>
            <w:tcW w:w="850" w:type="dxa"/>
            <w:shd w:val="clear" w:color="auto" w:fill="FF0000"/>
            <w:vAlign w:val="center"/>
          </w:tcPr>
          <w:p w:rsidR="00BE3068" w:rsidRPr="00B26AA1" w:rsidRDefault="00BE3068">
            <w:pPr>
              <w:spacing w:after="0" w:line="240" w:lineRule="auto"/>
              <w:jc w:val="center"/>
              <w:rPr>
                <w:rFonts w:ascii="Arial" w:eastAsia="Times New Roman" w:hAnsi="Arial" w:cs="Arial"/>
                <w:b/>
                <w:color w:val="FFFFFF" w:themeColor="background1"/>
                <w:lang w:eastAsia="en-AU"/>
              </w:rPr>
            </w:pPr>
            <w:r w:rsidRPr="00B26AA1">
              <w:rPr>
                <w:rFonts w:ascii="Arial" w:eastAsia="Times New Roman" w:hAnsi="Arial" w:cs="Arial"/>
                <w:b/>
                <w:color w:val="FFFFFF" w:themeColor="background1"/>
                <w:lang w:eastAsia="en-AU"/>
              </w:rPr>
              <w:t>21</w:t>
            </w:r>
          </w:p>
        </w:tc>
        <w:tc>
          <w:tcPr>
            <w:tcW w:w="892" w:type="dxa"/>
            <w:shd w:val="clear" w:color="auto" w:fill="FF0000"/>
            <w:vAlign w:val="center"/>
          </w:tcPr>
          <w:p w:rsidR="00BE3068" w:rsidRPr="00B26AA1" w:rsidRDefault="00BE3068">
            <w:pPr>
              <w:spacing w:after="0" w:line="240" w:lineRule="auto"/>
              <w:jc w:val="center"/>
              <w:rPr>
                <w:rFonts w:ascii="Arial" w:eastAsia="Times New Roman" w:hAnsi="Arial" w:cs="Arial"/>
                <w:b/>
                <w:color w:val="FFFFFF" w:themeColor="background1"/>
                <w:lang w:eastAsia="en-AU"/>
              </w:rPr>
            </w:pPr>
            <w:r w:rsidRPr="00B26AA1">
              <w:rPr>
                <w:rFonts w:ascii="Arial" w:eastAsia="Times New Roman" w:hAnsi="Arial" w:cs="Arial"/>
                <w:b/>
                <w:color w:val="FFFFFF" w:themeColor="background1"/>
                <w:lang w:eastAsia="en-AU"/>
              </w:rPr>
              <w:t>22</w:t>
            </w:r>
          </w:p>
        </w:tc>
        <w:tc>
          <w:tcPr>
            <w:tcW w:w="809" w:type="dxa"/>
            <w:shd w:val="clear" w:color="auto" w:fill="FF0000"/>
            <w:vAlign w:val="center"/>
          </w:tcPr>
          <w:p w:rsidR="00BE3068" w:rsidRPr="00B26AA1" w:rsidRDefault="00BE3068">
            <w:pPr>
              <w:spacing w:after="0" w:line="240" w:lineRule="auto"/>
              <w:jc w:val="center"/>
              <w:rPr>
                <w:rFonts w:ascii="Arial" w:eastAsia="Times New Roman" w:hAnsi="Arial" w:cs="Arial"/>
                <w:b/>
                <w:color w:val="FFFFFF" w:themeColor="background1"/>
                <w:lang w:eastAsia="en-AU"/>
              </w:rPr>
            </w:pPr>
            <w:r w:rsidRPr="00B26AA1">
              <w:rPr>
                <w:rFonts w:ascii="Arial" w:eastAsia="Times New Roman" w:hAnsi="Arial" w:cs="Arial"/>
                <w:b/>
                <w:color w:val="FFFFFF" w:themeColor="background1"/>
                <w:lang w:eastAsia="en-AU"/>
              </w:rPr>
              <w:t>16</w:t>
            </w:r>
          </w:p>
        </w:tc>
        <w:tc>
          <w:tcPr>
            <w:tcW w:w="851" w:type="dxa"/>
            <w:shd w:val="clear" w:color="auto" w:fill="FF0000"/>
            <w:vAlign w:val="center"/>
          </w:tcPr>
          <w:p w:rsidR="00BE3068" w:rsidRPr="00B26AA1" w:rsidRDefault="00BE3068">
            <w:pPr>
              <w:spacing w:after="0" w:line="240" w:lineRule="auto"/>
              <w:jc w:val="center"/>
              <w:rPr>
                <w:rFonts w:ascii="Arial" w:eastAsia="Times New Roman" w:hAnsi="Arial" w:cs="Arial"/>
                <w:b/>
                <w:color w:val="FFFFFF" w:themeColor="background1"/>
                <w:lang w:eastAsia="en-AU"/>
              </w:rPr>
            </w:pPr>
            <w:r w:rsidRPr="00B26AA1">
              <w:rPr>
                <w:rFonts w:ascii="Arial" w:eastAsia="Times New Roman" w:hAnsi="Arial" w:cs="Arial"/>
                <w:b/>
                <w:color w:val="FFFFFF" w:themeColor="background1"/>
                <w:lang w:eastAsia="en-AU"/>
              </w:rPr>
              <w:t>13</w:t>
            </w:r>
          </w:p>
        </w:tc>
        <w:tc>
          <w:tcPr>
            <w:tcW w:w="892" w:type="dxa"/>
            <w:shd w:val="clear" w:color="auto" w:fill="FF0000"/>
            <w:vAlign w:val="center"/>
          </w:tcPr>
          <w:p w:rsidR="00BE3068" w:rsidRPr="00B26AA1" w:rsidRDefault="00BE3068">
            <w:pPr>
              <w:spacing w:after="0" w:line="240" w:lineRule="auto"/>
              <w:jc w:val="center"/>
              <w:rPr>
                <w:rFonts w:ascii="Arial" w:eastAsia="Times New Roman" w:hAnsi="Arial" w:cs="Arial"/>
                <w:b/>
                <w:color w:val="FFFFFF" w:themeColor="background1"/>
                <w:lang w:eastAsia="en-AU"/>
              </w:rPr>
            </w:pPr>
            <w:r w:rsidRPr="00B26AA1">
              <w:rPr>
                <w:rFonts w:ascii="Arial" w:eastAsia="Times New Roman" w:hAnsi="Arial" w:cs="Arial"/>
                <w:b/>
                <w:color w:val="FFFFFF" w:themeColor="background1"/>
                <w:lang w:eastAsia="en-AU"/>
              </w:rPr>
              <w:t>72</w:t>
            </w:r>
          </w:p>
        </w:tc>
        <w:tc>
          <w:tcPr>
            <w:tcW w:w="951" w:type="dxa"/>
            <w:shd w:val="clear" w:color="auto" w:fill="FF0000"/>
            <w:vAlign w:val="center"/>
          </w:tcPr>
          <w:p w:rsidR="00BE3068" w:rsidRPr="00B26AA1" w:rsidRDefault="00BE3068">
            <w:pPr>
              <w:spacing w:after="0" w:line="240" w:lineRule="auto"/>
              <w:jc w:val="center"/>
              <w:rPr>
                <w:rFonts w:ascii="Arial" w:eastAsia="Times New Roman" w:hAnsi="Arial" w:cs="Arial"/>
                <w:b/>
                <w:color w:val="FFFFFF" w:themeColor="background1"/>
                <w:lang w:eastAsia="en-AU"/>
              </w:rPr>
            </w:pPr>
            <w:r w:rsidRPr="00B26AA1">
              <w:rPr>
                <w:rFonts w:ascii="Arial" w:eastAsia="Times New Roman" w:hAnsi="Arial" w:cs="Arial"/>
                <w:b/>
                <w:color w:val="FFFFFF" w:themeColor="background1"/>
                <w:lang w:eastAsia="en-AU"/>
              </w:rPr>
              <w:t>29</w:t>
            </w:r>
          </w:p>
        </w:tc>
      </w:tr>
      <w:tr w:rsidR="00BE3068" w:rsidRPr="00BE3068" w:rsidTr="006306D3">
        <w:trPr>
          <w:trHeight w:val="624"/>
        </w:trPr>
        <w:tc>
          <w:tcPr>
            <w:tcW w:w="1385" w:type="dxa"/>
            <w:vMerge/>
            <w:shd w:val="clear" w:color="auto" w:fill="FF0000"/>
            <w:vAlign w:val="center"/>
          </w:tcPr>
          <w:p w:rsidR="00BE3068" w:rsidRPr="004A31BE" w:rsidRDefault="00BE3068" w:rsidP="006306D3">
            <w:pPr>
              <w:spacing w:after="0" w:line="240" w:lineRule="auto"/>
              <w:jc w:val="center"/>
              <w:rPr>
                <w:rFonts w:ascii="Arial" w:eastAsia="Times New Roman" w:hAnsi="Arial" w:cs="Arial"/>
                <w:b/>
                <w:color w:val="FFFFFF" w:themeColor="background1"/>
                <w:sz w:val="16"/>
                <w:lang w:eastAsia="en-AU"/>
              </w:rPr>
            </w:pPr>
          </w:p>
        </w:tc>
        <w:tc>
          <w:tcPr>
            <w:tcW w:w="2154" w:type="dxa"/>
            <w:shd w:val="clear" w:color="auto" w:fill="FF0000"/>
            <w:vAlign w:val="center"/>
          </w:tcPr>
          <w:p w:rsidR="00BE3068" w:rsidRPr="00B26AA1" w:rsidRDefault="00BE3068" w:rsidP="006306D3">
            <w:pPr>
              <w:spacing w:after="0" w:line="240" w:lineRule="auto"/>
              <w:jc w:val="center"/>
              <w:rPr>
                <w:rFonts w:ascii="Arial" w:eastAsia="Times New Roman" w:hAnsi="Arial" w:cs="Arial"/>
                <w:b/>
                <w:color w:val="FFFFFF" w:themeColor="background1"/>
                <w:lang w:eastAsia="en-AU"/>
              </w:rPr>
            </w:pPr>
            <w:r w:rsidRPr="00B26AA1">
              <w:rPr>
                <w:rFonts w:ascii="Arial" w:eastAsia="Times New Roman" w:hAnsi="Arial" w:cs="Arial"/>
                <w:b/>
                <w:color w:val="FFFFFF" w:themeColor="background1"/>
                <w:lang w:eastAsia="en-AU"/>
              </w:rPr>
              <w:t>Rigid Truck (31%)</w:t>
            </w:r>
          </w:p>
        </w:tc>
        <w:tc>
          <w:tcPr>
            <w:tcW w:w="850" w:type="dxa"/>
            <w:shd w:val="clear" w:color="auto" w:fill="FF0000"/>
            <w:vAlign w:val="center"/>
          </w:tcPr>
          <w:p w:rsidR="00BE3068" w:rsidRPr="00B26AA1" w:rsidRDefault="00BE3068">
            <w:pPr>
              <w:spacing w:after="0" w:line="240" w:lineRule="auto"/>
              <w:jc w:val="center"/>
              <w:rPr>
                <w:rFonts w:ascii="Arial" w:eastAsia="Times New Roman" w:hAnsi="Arial" w:cs="Arial"/>
                <w:b/>
                <w:color w:val="FFFFFF" w:themeColor="background1"/>
                <w:lang w:eastAsia="en-AU"/>
              </w:rPr>
            </w:pPr>
            <w:r w:rsidRPr="00B26AA1">
              <w:rPr>
                <w:rFonts w:ascii="Arial" w:eastAsia="Times New Roman" w:hAnsi="Arial" w:cs="Arial"/>
                <w:b/>
                <w:color w:val="FFFFFF" w:themeColor="background1"/>
                <w:lang w:eastAsia="en-AU"/>
              </w:rPr>
              <w:t>42</w:t>
            </w:r>
          </w:p>
        </w:tc>
        <w:tc>
          <w:tcPr>
            <w:tcW w:w="892" w:type="dxa"/>
            <w:shd w:val="clear" w:color="auto" w:fill="FF0000"/>
            <w:vAlign w:val="center"/>
          </w:tcPr>
          <w:p w:rsidR="00BE3068" w:rsidRPr="00B26AA1" w:rsidRDefault="00BE3068">
            <w:pPr>
              <w:spacing w:after="0" w:line="240" w:lineRule="auto"/>
              <w:jc w:val="center"/>
              <w:rPr>
                <w:rFonts w:ascii="Arial" w:eastAsia="Times New Roman" w:hAnsi="Arial" w:cs="Arial"/>
                <w:b/>
                <w:color w:val="FFFFFF" w:themeColor="background1"/>
                <w:lang w:eastAsia="en-AU"/>
              </w:rPr>
            </w:pPr>
            <w:r w:rsidRPr="00B26AA1">
              <w:rPr>
                <w:rFonts w:ascii="Arial" w:eastAsia="Times New Roman" w:hAnsi="Arial" w:cs="Arial"/>
                <w:b/>
                <w:color w:val="FFFFFF" w:themeColor="background1"/>
                <w:lang w:eastAsia="en-AU"/>
              </w:rPr>
              <w:t>34</w:t>
            </w:r>
          </w:p>
        </w:tc>
        <w:tc>
          <w:tcPr>
            <w:tcW w:w="809" w:type="dxa"/>
            <w:shd w:val="clear" w:color="auto" w:fill="FF0000"/>
            <w:vAlign w:val="center"/>
          </w:tcPr>
          <w:p w:rsidR="00BE3068" w:rsidRPr="00B26AA1" w:rsidRDefault="00BE3068">
            <w:pPr>
              <w:spacing w:after="0" w:line="240" w:lineRule="auto"/>
              <w:jc w:val="center"/>
              <w:rPr>
                <w:rFonts w:ascii="Arial" w:eastAsia="Times New Roman" w:hAnsi="Arial" w:cs="Arial"/>
                <w:b/>
                <w:color w:val="FFFFFF" w:themeColor="background1"/>
                <w:lang w:eastAsia="en-AU"/>
              </w:rPr>
            </w:pPr>
            <w:r w:rsidRPr="00B26AA1">
              <w:rPr>
                <w:rFonts w:ascii="Arial" w:eastAsia="Times New Roman" w:hAnsi="Arial" w:cs="Arial"/>
                <w:b/>
                <w:color w:val="FFFFFF" w:themeColor="background1"/>
                <w:lang w:eastAsia="en-AU"/>
              </w:rPr>
              <w:t>19</w:t>
            </w:r>
          </w:p>
        </w:tc>
        <w:tc>
          <w:tcPr>
            <w:tcW w:w="851" w:type="dxa"/>
            <w:shd w:val="clear" w:color="auto" w:fill="FF0000"/>
            <w:vAlign w:val="center"/>
          </w:tcPr>
          <w:p w:rsidR="00BE3068" w:rsidRPr="00B26AA1" w:rsidRDefault="00BE3068">
            <w:pPr>
              <w:spacing w:after="0" w:line="240" w:lineRule="auto"/>
              <w:jc w:val="center"/>
              <w:rPr>
                <w:rFonts w:ascii="Arial" w:eastAsia="Times New Roman" w:hAnsi="Arial" w:cs="Arial"/>
                <w:b/>
                <w:color w:val="FFFFFF" w:themeColor="background1"/>
                <w:lang w:eastAsia="en-AU"/>
              </w:rPr>
            </w:pPr>
            <w:r w:rsidRPr="00B26AA1">
              <w:rPr>
                <w:rFonts w:ascii="Arial" w:eastAsia="Times New Roman" w:hAnsi="Arial" w:cs="Arial"/>
                <w:b/>
                <w:color w:val="FFFFFF" w:themeColor="background1"/>
                <w:lang w:eastAsia="en-AU"/>
              </w:rPr>
              <w:t>7</w:t>
            </w:r>
          </w:p>
        </w:tc>
        <w:tc>
          <w:tcPr>
            <w:tcW w:w="892" w:type="dxa"/>
            <w:shd w:val="clear" w:color="auto" w:fill="FF0000"/>
            <w:vAlign w:val="center"/>
          </w:tcPr>
          <w:p w:rsidR="00BE3068" w:rsidRPr="00B26AA1" w:rsidRDefault="00BE3068">
            <w:pPr>
              <w:spacing w:after="0" w:line="240" w:lineRule="auto"/>
              <w:jc w:val="center"/>
              <w:rPr>
                <w:rFonts w:ascii="Arial" w:eastAsia="Times New Roman" w:hAnsi="Arial" w:cs="Arial"/>
                <w:b/>
                <w:color w:val="FFFFFF" w:themeColor="background1"/>
                <w:lang w:eastAsia="en-AU"/>
              </w:rPr>
            </w:pPr>
            <w:r w:rsidRPr="00B26AA1">
              <w:rPr>
                <w:rFonts w:ascii="Arial" w:eastAsia="Times New Roman" w:hAnsi="Arial" w:cs="Arial"/>
                <w:b/>
                <w:color w:val="FFFFFF" w:themeColor="background1"/>
                <w:lang w:eastAsia="en-AU"/>
              </w:rPr>
              <w:t>102</w:t>
            </w:r>
          </w:p>
        </w:tc>
        <w:tc>
          <w:tcPr>
            <w:tcW w:w="951" w:type="dxa"/>
            <w:shd w:val="clear" w:color="auto" w:fill="FF0000"/>
            <w:vAlign w:val="center"/>
          </w:tcPr>
          <w:p w:rsidR="00BE3068" w:rsidRPr="00B26AA1" w:rsidRDefault="00BE3068">
            <w:pPr>
              <w:spacing w:after="0" w:line="240" w:lineRule="auto"/>
              <w:jc w:val="center"/>
              <w:rPr>
                <w:rFonts w:ascii="Arial" w:eastAsia="Times New Roman" w:hAnsi="Arial" w:cs="Arial"/>
                <w:b/>
                <w:color w:val="FFFFFF" w:themeColor="background1"/>
                <w:lang w:eastAsia="en-AU"/>
              </w:rPr>
            </w:pPr>
            <w:r w:rsidRPr="00B26AA1">
              <w:rPr>
                <w:rFonts w:ascii="Arial" w:eastAsia="Times New Roman" w:hAnsi="Arial" w:cs="Arial"/>
                <w:b/>
                <w:color w:val="FFFFFF" w:themeColor="background1"/>
                <w:lang w:eastAsia="en-AU"/>
              </w:rPr>
              <w:t>26</w:t>
            </w:r>
          </w:p>
        </w:tc>
      </w:tr>
      <w:tr w:rsidR="0046723F" w:rsidRPr="00BE3068" w:rsidTr="006306D3">
        <w:trPr>
          <w:trHeight w:val="624"/>
        </w:trPr>
        <w:tc>
          <w:tcPr>
            <w:tcW w:w="3539" w:type="dxa"/>
            <w:gridSpan w:val="2"/>
            <w:shd w:val="clear" w:color="auto" w:fill="FF0000"/>
            <w:vAlign w:val="center"/>
          </w:tcPr>
          <w:p w:rsidR="0046723F" w:rsidRPr="00B26AA1" w:rsidRDefault="0046723F" w:rsidP="006306D3">
            <w:pPr>
              <w:spacing w:after="0" w:line="240" w:lineRule="auto"/>
              <w:jc w:val="center"/>
              <w:rPr>
                <w:rFonts w:ascii="Arial" w:eastAsia="Times New Roman" w:hAnsi="Arial" w:cs="Arial"/>
                <w:b/>
                <w:color w:val="FFFFFF" w:themeColor="background1"/>
                <w:lang w:eastAsia="en-AU"/>
              </w:rPr>
            </w:pPr>
            <w:r w:rsidRPr="00B26AA1">
              <w:rPr>
                <w:rFonts w:ascii="Arial" w:eastAsia="Times New Roman" w:hAnsi="Arial" w:cs="Arial"/>
                <w:b/>
                <w:color w:val="FFFFFF" w:themeColor="background1"/>
                <w:lang w:eastAsia="en-AU"/>
              </w:rPr>
              <w:t>Conventional incident weight , total</w:t>
            </w:r>
          </w:p>
        </w:tc>
        <w:tc>
          <w:tcPr>
            <w:tcW w:w="850" w:type="dxa"/>
            <w:shd w:val="clear" w:color="auto" w:fill="FF0000"/>
            <w:vAlign w:val="center"/>
          </w:tcPr>
          <w:p w:rsidR="0046723F" w:rsidRPr="00B26AA1" w:rsidRDefault="0046723F">
            <w:pPr>
              <w:spacing w:after="0" w:line="240" w:lineRule="auto"/>
              <w:jc w:val="center"/>
              <w:rPr>
                <w:rFonts w:ascii="Arial" w:eastAsia="Times New Roman" w:hAnsi="Arial" w:cs="Arial"/>
                <w:b/>
                <w:color w:val="FFFFFF" w:themeColor="background1"/>
                <w:lang w:eastAsia="en-AU"/>
              </w:rPr>
            </w:pPr>
            <w:r w:rsidRPr="00B26AA1">
              <w:rPr>
                <w:rFonts w:ascii="Arial" w:eastAsia="Times New Roman" w:hAnsi="Arial" w:cs="Arial"/>
                <w:b/>
                <w:color w:val="FFFFFF" w:themeColor="background1"/>
                <w:lang w:eastAsia="en-AU"/>
              </w:rPr>
              <w:t>27.5</w:t>
            </w:r>
          </w:p>
        </w:tc>
        <w:tc>
          <w:tcPr>
            <w:tcW w:w="892" w:type="dxa"/>
            <w:shd w:val="clear" w:color="auto" w:fill="FF0000"/>
            <w:vAlign w:val="center"/>
          </w:tcPr>
          <w:p w:rsidR="0046723F" w:rsidRPr="00B26AA1" w:rsidRDefault="0046723F">
            <w:pPr>
              <w:spacing w:after="0" w:line="240" w:lineRule="auto"/>
              <w:jc w:val="center"/>
              <w:rPr>
                <w:rFonts w:ascii="Arial" w:eastAsia="Times New Roman" w:hAnsi="Arial" w:cs="Arial"/>
                <w:b/>
                <w:color w:val="FFFFFF" w:themeColor="background1"/>
                <w:lang w:eastAsia="en-AU"/>
              </w:rPr>
            </w:pPr>
            <w:r w:rsidRPr="00B26AA1">
              <w:rPr>
                <w:rFonts w:ascii="Arial" w:eastAsia="Times New Roman" w:hAnsi="Arial" w:cs="Arial"/>
                <w:b/>
                <w:color w:val="FFFFFF" w:themeColor="background1"/>
                <w:lang w:eastAsia="en-AU"/>
              </w:rPr>
              <w:t>25.7</w:t>
            </w:r>
          </w:p>
        </w:tc>
        <w:tc>
          <w:tcPr>
            <w:tcW w:w="809" w:type="dxa"/>
            <w:shd w:val="clear" w:color="auto" w:fill="FF0000"/>
            <w:vAlign w:val="center"/>
          </w:tcPr>
          <w:p w:rsidR="0046723F" w:rsidRPr="00B26AA1" w:rsidRDefault="0046723F">
            <w:pPr>
              <w:spacing w:after="0" w:line="240" w:lineRule="auto"/>
              <w:jc w:val="center"/>
              <w:rPr>
                <w:rFonts w:ascii="Arial" w:eastAsia="Times New Roman" w:hAnsi="Arial" w:cs="Arial"/>
                <w:b/>
                <w:color w:val="FFFFFF" w:themeColor="background1"/>
                <w:lang w:eastAsia="en-AU"/>
              </w:rPr>
            </w:pPr>
            <w:r w:rsidRPr="00B26AA1">
              <w:rPr>
                <w:rFonts w:ascii="Arial" w:eastAsia="Times New Roman" w:hAnsi="Arial" w:cs="Arial"/>
                <w:b/>
                <w:color w:val="FFFFFF" w:themeColor="background1"/>
                <w:lang w:eastAsia="en-AU"/>
              </w:rPr>
              <w:t>16.9</w:t>
            </w:r>
          </w:p>
        </w:tc>
        <w:tc>
          <w:tcPr>
            <w:tcW w:w="851" w:type="dxa"/>
            <w:shd w:val="clear" w:color="auto" w:fill="FF0000"/>
            <w:vAlign w:val="center"/>
          </w:tcPr>
          <w:p w:rsidR="0046723F" w:rsidRPr="00B26AA1" w:rsidRDefault="0046723F">
            <w:pPr>
              <w:spacing w:after="0" w:line="240" w:lineRule="auto"/>
              <w:jc w:val="center"/>
              <w:rPr>
                <w:rFonts w:ascii="Arial" w:eastAsia="Times New Roman" w:hAnsi="Arial" w:cs="Arial"/>
                <w:b/>
                <w:color w:val="FFFFFF" w:themeColor="background1"/>
                <w:lang w:eastAsia="en-AU"/>
              </w:rPr>
            </w:pPr>
            <w:r w:rsidRPr="00B26AA1">
              <w:rPr>
                <w:rFonts w:ascii="Arial" w:eastAsia="Times New Roman" w:hAnsi="Arial" w:cs="Arial"/>
                <w:b/>
                <w:color w:val="FFFFFF" w:themeColor="background1"/>
                <w:lang w:eastAsia="en-AU"/>
              </w:rPr>
              <w:t>11.1</w:t>
            </w:r>
          </w:p>
        </w:tc>
        <w:tc>
          <w:tcPr>
            <w:tcW w:w="892" w:type="dxa"/>
            <w:shd w:val="clear" w:color="auto" w:fill="FF0000"/>
            <w:vAlign w:val="center"/>
          </w:tcPr>
          <w:p w:rsidR="0046723F" w:rsidRPr="00B26AA1" w:rsidRDefault="0046723F">
            <w:pPr>
              <w:spacing w:after="0" w:line="240" w:lineRule="auto"/>
              <w:jc w:val="center"/>
              <w:rPr>
                <w:rFonts w:ascii="Arial" w:eastAsia="Times New Roman" w:hAnsi="Arial" w:cs="Arial"/>
                <w:b/>
                <w:color w:val="FFFFFF" w:themeColor="background1"/>
                <w:lang w:eastAsia="en-AU"/>
              </w:rPr>
            </w:pPr>
            <w:r w:rsidRPr="00B26AA1">
              <w:rPr>
                <w:rFonts w:ascii="Arial" w:eastAsia="Times New Roman" w:hAnsi="Arial" w:cs="Arial"/>
                <w:b/>
                <w:color w:val="FFFFFF" w:themeColor="background1"/>
                <w:lang w:eastAsia="en-AU"/>
              </w:rPr>
              <w:t>81.3</w:t>
            </w:r>
          </w:p>
        </w:tc>
        <w:tc>
          <w:tcPr>
            <w:tcW w:w="951" w:type="dxa"/>
            <w:shd w:val="clear" w:color="auto" w:fill="FF0000"/>
            <w:vAlign w:val="center"/>
          </w:tcPr>
          <w:p w:rsidR="0046723F" w:rsidRPr="00B26AA1" w:rsidRDefault="0046723F">
            <w:pPr>
              <w:spacing w:after="0" w:line="240" w:lineRule="auto"/>
              <w:jc w:val="center"/>
              <w:rPr>
                <w:rFonts w:ascii="Arial" w:eastAsia="Times New Roman" w:hAnsi="Arial" w:cs="Arial"/>
                <w:b/>
                <w:color w:val="FFFFFF" w:themeColor="background1"/>
                <w:lang w:eastAsia="en-AU"/>
              </w:rPr>
            </w:pPr>
            <w:r w:rsidRPr="00B26AA1">
              <w:rPr>
                <w:rFonts w:ascii="Arial" w:eastAsia="Times New Roman" w:hAnsi="Arial" w:cs="Arial"/>
                <w:b/>
                <w:color w:val="FFFFFF" w:themeColor="background1"/>
                <w:lang w:eastAsia="en-AU"/>
              </w:rPr>
              <w:t>28</w:t>
            </w:r>
          </w:p>
        </w:tc>
      </w:tr>
      <w:tr w:rsidR="0046723F" w:rsidRPr="00BE3068" w:rsidTr="006306D3">
        <w:trPr>
          <w:trHeight w:val="624"/>
        </w:trPr>
        <w:tc>
          <w:tcPr>
            <w:tcW w:w="1385" w:type="dxa"/>
            <w:vMerge w:val="restart"/>
            <w:shd w:val="clear" w:color="auto" w:fill="99FF66"/>
            <w:vAlign w:val="center"/>
          </w:tcPr>
          <w:p w:rsidR="0046723F" w:rsidRPr="004A31BE" w:rsidRDefault="0046723F" w:rsidP="006306D3">
            <w:pPr>
              <w:spacing w:after="0" w:line="240" w:lineRule="auto"/>
              <w:jc w:val="center"/>
              <w:rPr>
                <w:rFonts w:ascii="Arial" w:eastAsia="Times New Roman" w:hAnsi="Arial" w:cs="Arial"/>
                <w:b/>
                <w:sz w:val="16"/>
                <w:lang w:eastAsia="en-AU"/>
              </w:rPr>
            </w:pPr>
            <w:r w:rsidRPr="00B26AA1">
              <w:rPr>
                <w:rFonts w:ascii="Arial" w:eastAsia="Times New Roman" w:hAnsi="Arial" w:cs="Arial"/>
                <w:b/>
                <w:lang w:eastAsia="en-AU"/>
              </w:rPr>
              <w:t>HPFVs</w:t>
            </w:r>
          </w:p>
        </w:tc>
        <w:tc>
          <w:tcPr>
            <w:tcW w:w="2154" w:type="dxa"/>
            <w:shd w:val="clear" w:color="auto" w:fill="99FF66"/>
            <w:vAlign w:val="center"/>
          </w:tcPr>
          <w:p w:rsidR="0046723F" w:rsidRPr="00B26AA1" w:rsidRDefault="0046723F" w:rsidP="006306D3">
            <w:pPr>
              <w:spacing w:after="0" w:line="240" w:lineRule="auto"/>
              <w:jc w:val="center"/>
              <w:rPr>
                <w:rFonts w:ascii="Arial" w:eastAsia="Times New Roman" w:hAnsi="Arial" w:cs="Arial"/>
                <w:b/>
                <w:lang w:eastAsia="en-AU"/>
              </w:rPr>
            </w:pPr>
            <w:r w:rsidRPr="00B26AA1">
              <w:rPr>
                <w:rFonts w:ascii="Arial" w:eastAsia="Times New Roman" w:hAnsi="Arial" w:cs="Arial"/>
                <w:b/>
                <w:lang w:eastAsia="en-AU"/>
              </w:rPr>
              <w:t>Articulated (69%)</w:t>
            </w:r>
          </w:p>
        </w:tc>
        <w:tc>
          <w:tcPr>
            <w:tcW w:w="850" w:type="dxa"/>
            <w:shd w:val="clear" w:color="auto" w:fill="99FF66"/>
            <w:vAlign w:val="center"/>
          </w:tcPr>
          <w:p w:rsidR="0046723F" w:rsidRPr="00B26AA1" w:rsidRDefault="0046723F">
            <w:pPr>
              <w:spacing w:after="0" w:line="240" w:lineRule="auto"/>
              <w:jc w:val="center"/>
              <w:rPr>
                <w:rFonts w:ascii="Arial" w:eastAsia="Times New Roman" w:hAnsi="Arial" w:cs="Arial"/>
                <w:b/>
                <w:lang w:eastAsia="en-AU"/>
              </w:rPr>
            </w:pPr>
            <w:r w:rsidRPr="00B26AA1">
              <w:rPr>
                <w:rFonts w:ascii="Arial" w:eastAsia="Times New Roman" w:hAnsi="Arial" w:cs="Arial"/>
                <w:b/>
                <w:lang w:eastAsia="en-AU"/>
              </w:rPr>
              <w:t>8</w:t>
            </w:r>
          </w:p>
        </w:tc>
        <w:tc>
          <w:tcPr>
            <w:tcW w:w="892" w:type="dxa"/>
            <w:shd w:val="clear" w:color="auto" w:fill="99FF66"/>
            <w:vAlign w:val="center"/>
          </w:tcPr>
          <w:p w:rsidR="0046723F" w:rsidRPr="00B26AA1" w:rsidRDefault="0046723F">
            <w:pPr>
              <w:spacing w:after="0" w:line="240" w:lineRule="auto"/>
              <w:jc w:val="center"/>
              <w:rPr>
                <w:rFonts w:ascii="Arial" w:eastAsia="Times New Roman" w:hAnsi="Arial" w:cs="Arial"/>
                <w:b/>
                <w:lang w:eastAsia="en-AU"/>
              </w:rPr>
            </w:pPr>
            <w:r w:rsidRPr="00B26AA1">
              <w:rPr>
                <w:rFonts w:ascii="Arial" w:eastAsia="Times New Roman" w:hAnsi="Arial" w:cs="Arial"/>
                <w:b/>
                <w:lang w:eastAsia="en-AU"/>
              </w:rPr>
              <w:t>2</w:t>
            </w:r>
          </w:p>
        </w:tc>
        <w:tc>
          <w:tcPr>
            <w:tcW w:w="809" w:type="dxa"/>
            <w:shd w:val="clear" w:color="auto" w:fill="99FF66"/>
            <w:vAlign w:val="center"/>
          </w:tcPr>
          <w:p w:rsidR="0046723F" w:rsidRPr="00B26AA1" w:rsidRDefault="0046723F">
            <w:pPr>
              <w:spacing w:after="0" w:line="240" w:lineRule="auto"/>
              <w:jc w:val="center"/>
              <w:rPr>
                <w:rFonts w:ascii="Arial" w:eastAsia="Times New Roman" w:hAnsi="Arial" w:cs="Arial"/>
                <w:b/>
                <w:lang w:eastAsia="en-AU"/>
              </w:rPr>
            </w:pPr>
            <w:r w:rsidRPr="00B26AA1">
              <w:rPr>
                <w:rFonts w:ascii="Arial" w:eastAsia="Times New Roman" w:hAnsi="Arial" w:cs="Arial"/>
                <w:b/>
                <w:lang w:eastAsia="en-AU"/>
              </w:rPr>
              <w:t>2</w:t>
            </w:r>
          </w:p>
        </w:tc>
        <w:tc>
          <w:tcPr>
            <w:tcW w:w="851" w:type="dxa"/>
            <w:shd w:val="clear" w:color="auto" w:fill="99FF66"/>
            <w:vAlign w:val="center"/>
          </w:tcPr>
          <w:p w:rsidR="0046723F" w:rsidRPr="00B26AA1" w:rsidRDefault="0046723F">
            <w:pPr>
              <w:spacing w:after="0" w:line="240" w:lineRule="auto"/>
              <w:jc w:val="center"/>
              <w:rPr>
                <w:rFonts w:ascii="Arial" w:eastAsia="Times New Roman" w:hAnsi="Arial" w:cs="Arial"/>
                <w:b/>
                <w:lang w:eastAsia="en-AU"/>
              </w:rPr>
            </w:pPr>
            <w:r w:rsidRPr="00B26AA1">
              <w:rPr>
                <w:rFonts w:ascii="Arial" w:eastAsia="Times New Roman" w:hAnsi="Arial" w:cs="Arial"/>
                <w:b/>
                <w:lang w:eastAsia="en-AU"/>
              </w:rPr>
              <w:t>5</w:t>
            </w:r>
          </w:p>
        </w:tc>
        <w:tc>
          <w:tcPr>
            <w:tcW w:w="892" w:type="dxa"/>
            <w:shd w:val="clear" w:color="auto" w:fill="99FF66"/>
            <w:vAlign w:val="center"/>
          </w:tcPr>
          <w:p w:rsidR="0046723F" w:rsidRPr="00B26AA1" w:rsidRDefault="0046723F">
            <w:pPr>
              <w:spacing w:after="0" w:line="240" w:lineRule="auto"/>
              <w:jc w:val="center"/>
              <w:rPr>
                <w:rFonts w:ascii="Arial" w:eastAsia="Times New Roman" w:hAnsi="Arial" w:cs="Arial"/>
                <w:b/>
                <w:lang w:eastAsia="en-AU"/>
              </w:rPr>
            </w:pPr>
            <w:r w:rsidRPr="00B26AA1">
              <w:rPr>
                <w:rFonts w:ascii="Arial" w:eastAsia="Times New Roman" w:hAnsi="Arial" w:cs="Arial"/>
                <w:b/>
                <w:lang w:eastAsia="en-AU"/>
              </w:rPr>
              <w:t>18</w:t>
            </w:r>
          </w:p>
        </w:tc>
        <w:tc>
          <w:tcPr>
            <w:tcW w:w="951" w:type="dxa"/>
            <w:shd w:val="clear" w:color="auto" w:fill="99FF66"/>
            <w:vAlign w:val="center"/>
          </w:tcPr>
          <w:p w:rsidR="0046723F" w:rsidRPr="00B26AA1" w:rsidRDefault="0046723F">
            <w:pPr>
              <w:spacing w:after="0" w:line="240" w:lineRule="auto"/>
              <w:jc w:val="center"/>
              <w:rPr>
                <w:rFonts w:ascii="Arial" w:eastAsia="Times New Roman" w:hAnsi="Arial" w:cs="Arial"/>
                <w:b/>
                <w:lang w:eastAsia="en-AU"/>
              </w:rPr>
            </w:pPr>
            <w:r w:rsidRPr="00B26AA1">
              <w:rPr>
                <w:rFonts w:ascii="Arial" w:eastAsia="Times New Roman" w:hAnsi="Arial" w:cs="Arial"/>
                <w:b/>
                <w:lang w:eastAsia="en-AU"/>
              </w:rPr>
              <w:t>7</w:t>
            </w:r>
          </w:p>
        </w:tc>
      </w:tr>
      <w:tr w:rsidR="0046723F" w:rsidRPr="00BE3068" w:rsidTr="006306D3">
        <w:trPr>
          <w:trHeight w:val="624"/>
        </w:trPr>
        <w:tc>
          <w:tcPr>
            <w:tcW w:w="1385" w:type="dxa"/>
            <w:vMerge/>
            <w:shd w:val="clear" w:color="auto" w:fill="99FF66"/>
            <w:vAlign w:val="center"/>
          </w:tcPr>
          <w:p w:rsidR="0046723F" w:rsidRPr="004A31BE" w:rsidRDefault="0046723F" w:rsidP="006306D3">
            <w:pPr>
              <w:spacing w:after="0" w:line="240" w:lineRule="auto"/>
              <w:jc w:val="center"/>
              <w:rPr>
                <w:rFonts w:ascii="Arial" w:eastAsia="Times New Roman" w:hAnsi="Arial" w:cs="Arial"/>
                <w:b/>
                <w:sz w:val="16"/>
                <w:lang w:eastAsia="en-AU"/>
              </w:rPr>
            </w:pPr>
          </w:p>
        </w:tc>
        <w:tc>
          <w:tcPr>
            <w:tcW w:w="2154" w:type="dxa"/>
            <w:shd w:val="clear" w:color="auto" w:fill="99FF66"/>
            <w:vAlign w:val="center"/>
          </w:tcPr>
          <w:p w:rsidR="0046723F" w:rsidRPr="00B26AA1" w:rsidRDefault="0046723F" w:rsidP="006306D3">
            <w:pPr>
              <w:spacing w:after="0" w:line="240" w:lineRule="auto"/>
              <w:jc w:val="center"/>
              <w:rPr>
                <w:rFonts w:ascii="Arial" w:eastAsia="Times New Roman" w:hAnsi="Arial" w:cs="Arial"/>
                <w:b/>
                <w:lang w:eastAsia="en-AU"/>
              </w:rPr>
            </w:pPr>
            <w:r w:rsidRPr="00B26AA1">
              <w:rPr>
                <w:rFonts w:ascii="Arial" w:eastAsia="Times New Roman" w:hAnsi="Arial" w:cs="Arial"/>
                <w:b/>
                <w:lang w:eastAsia="en-AU"/>
              </w:rPr>
              <w:t>Rigid Truck (31%)</w:t>
            </w:r>
          </w:p>
        </w:tc>
        <w:tc>
          <w:tcPr>
            <w:tcW w:w="850" w:type="dxa"/>
            <w:shd w:val="clear" w:color="auto" w:fill="99FF66"/>
            <w:vAlign w:val="center"/>
          </w:tcPr>
          <w:p w:rsidR="0046723F" w:rsidRPr="00B26AA1" w:rsidRDefault="0046723F">
            <w:pPr>
              <w:spacing w:after="0" w:line="240" w:lineRule="auto"/>
              <w:jc w:val="center"/>
              <w:rPr>
                <w:rFonts w:ascii="Arial" w:eastAsia="Times New Roman" w:hAnsi="Arial" w:cs="Arial"/>
                <w:b/>
                <w:lang w:eastAsia="en-AU"/>
              </w:rPr>
            </w:pPr>
            <w:r w:rsidRPr="00B26AA1">
              <w:rPr>
                <w:rFonts w:ascii="Arial" w:eastAsia="Times New Roman" w:hAnsi="Arial" w:cs="Arial"/>
                <w:b/>
                <w:lang w:eastAsia="en-AU"/>
              </w:rPr>
              <w:t>20</w:t>
            </w:r>
          </w:p>
        </w:tc>
        <w:tc>
          <w:tcPr>
            <w:tcW w:w="892" w:type="dxa"/>
            <w:shd w:val="clear" w:color="auto" w:fill="99FF66"/>
            <w:vAlign w:val="center"/>
          </w:tcPr>
          <w:p w:rsidR="0046723F" w:rsidRPr="00B26AA1" w:rsidRDefault="0046723F">
            <w:pPr>
              <w:spacing w:after="0" w:line="240" w:lineRule="auto"/>
              <w:jc w:val="center"/>
              <w:rPr>
                <w:rFonts w:ascii="Arial" w:eastAsia="Times New Roman" w:hAnsi="Arial" w:cs="Arial"/>
                <w:b/>
                <w:lang w:eastAsia="en-AU"/>
              </w:rPr>
            </w:pPr>
            <w:r w:rsidRPr="00B26AA1">
              <w:rPr>
                <w:rFonts w:ascii="Arial" w:eastAsia="Times New Roman" w:hAnsi="Arial" w:cs="Arial"/>
                <w:b/>
                <w:lang w:eastAsia="en-AU"/>
              </w:rPr>
              <w:t>26</w:t>
            </w:r>
          </w:p>
        </w:tc>
        <w:tc>
          <w:tcPr>
            <w:tcW w:w="809" w:type="dxa"/>
            <w:shd w:val="clear" w:color="auto" w:fill="99FF66"/>
            <w:vAlign w:val="center"/>
          </w:tcPr>
          <w:p w:rsidR="0046723F" w:rsidRPr="00B26AA1" w:rsidRDefault="0046723F">
            <w:pPr>
              <w:spacing w:after="0" w:line="240" w:lineRule="auto"/>
              <w:jc w:val="center"/>
              <w:rPr>
                <w:rFonts w:ascii="Arial" w:eastAsia="Times New Roman" w:hAnsi="Arial" w:cs="Arial"/>
                <w:b/>
                <w:lang w:eastAsia="en-AU"/>
              </w:rPr>
            </w:pPr>
            <w:r w:rsidRPr="00B26AA1">
              <w:rPr>
                <w:rFonts w:ascii="Arial" w:eastAsia="Times New Roman" w:hAnsi="Arial" w:cs="Arial"/>
                <w:b/>
                <w:lang w:eastAsia="en-AU"/>
              </w:rPr>
              <w:t>4</w:t>
            </w:r>
          </w:p>
        </w:tc>
        <w:tc>
          <w:tcPr>
            <w:tcW w:w="851" w:type="dxa"/>
            <w:shd w:val="clear" w:color="auto" w:fill="99FF66"/>
            <w:vAlign w:val="center"/>
          </w:tcPr>
          <w:p w:rsidR="0046723F" w:rsidRPr="00B26AA1" w:rsidRDefault="0046723F">
            <w:pPr>
              <w:spacing w:after="0" w:line="240" w:lineRule="auto"/>
              <w:jc w:val="center"/>
              <w:rPr>
                <w:rFonts w:ascii="Arial" w:eastAsia="Times New Roman" w:hAnsi="Arial" w:cs="Arial"/>
                <w:b/>
                <w:lang w:eastAsia="en-AU"/>
              </w:rPr>
            </w:pPr>
            <w:r w:rsidRPr="00B26AA1">
              <w:rPr>
                <w:rFonts w:ascii="Arial" w:eastAsia="Times New Roman" w:hAnsi="Arial" w:cs="Arial"/>
                <w:b/>
                <w:lang w:eastAsia="en-AU"/>
              </w:rPr>
              <w:t>2</w:t>
            </w:r>
          </w:p>
        </w:tc>
        <w:tc>
          <w:tcPr>
            <w:tcW w:w="892" w:type="dxa"/>
            <w:shd w:val="clear" w:color="auto" w:fill="99FF66"/>
            <w:vAlign w:val="center"/>
          </w:tcPr>
          <w:p w:rsidR="0046723F" w:rsidRPr="00B26AA1" w:rsidRDefault="0046723F">
            <w:pPr>
              <w:spacing w:after="0" w:line="240" w:lineRule="auto"/>
              <w:jc w:val="center"/>
              <w:rPr>
                <w:rFonts w:ascii="Arial" w:eastAsia="Times New Roman" w:hAnsi="Arial" w:cs="Arial"/>
                <w:b/>
                <w:lang w:eastAsia="en-AU"/>
              </w:rPr>
            </w:pPr>
            <w:r w:rsidRPr="00B26AA1">
              <w:rPr>
                <w:rFonts w:ascii="Arial" w:eastAsia="Times New Roman" w:hAnsi="Arial" w:cs="Arial"/>
                <w:b/>
                <w:lang w:eastAsia="en-AU"/>
              </w:rPr>
              <w:t>53</w:t>
            </w:r>
          </w:p>
        </w:tc>
        <w:tc>
          <w:tcPr>
            <w:tcW w:w="951" w:type="dxa"/>
            <w:shd w:val="clear" w:color="auto" w:fill="99FF66"/>
            <w:vAlign w:val="center"/>
          </w:tcPr>
          <w:p w:rsidR="0046723F" w:rsidRPr="00B26AA1" w:rsidRDefault="0046723F">
            <w:pPr>
              <w:spacing w:after="0" w:line="240" w:lineRule="auto"/>
              <w:jc w:val="center"/>
              <w:rPr>
                <w:rFonts w:ascii="Arial" w:eastAsia="Times New Roman" w:hAnsi="Arial" w:cs="Arial"/>
                <w:b/>
                <w:lang w:eastAsia="en-AU"/>
              </w:rPr>
            </w:pPr>
            <w:r w:rsidRPr="00B26AA1">
              <w:rPr>
                <w:rFonts w:ascii="Arial" w:eastAsia="Times New Roman" w:hAnsi="Arial" w:cs="Arial"/>
                <w:b/>
                <w:lang w:eastAsia="en-AU"/>
              </w:rPr>
              <w:t>6</w:t>
            </w:r>
          </w:p>
        </w:tc>
      </w:tr>
      <w:tr w:rsidR="0046723F" w:rsidRPr="00BE3068" w:rsidTr="006306D3">
        <w:trPr>
          <w:trHeight w:val="624"/>
        </w:trPr>
        <w:tc>
          <w:tcPr>
            <w:tcW w:w="3539" w:type="dxa"/>
            <w:gridSpan w:val="2"/>
            <w:shd w:val="clear" w:color="auto" w:fill="99FF66"/>
            <w:vAlign w:val="center"/>
          </w:tcPr>
          <w:p w:rsidR="0046723F" w:rsidRPr="00B26AA1" w:rsidRDefault="0046723F" w:rsidP="006306D3">
            <w:pPr>
              <w:spacing w:after="0" w:line="240" w:lineRule="auto"/>
              <w:jc w:val="center"/>
              <w:rPr>
                <w:rFonts w:ascii="Arial" w:eastAsia="Times New Roman" w:hAnsi="Arial" w:cs="Arial"/>
                <w:b/>
                <w:lang w:eastAsia="en-AU"/>
              </w:rPr>
            </w:pPr>
            <w:r w:rsidRPr="00B26AA1">
              <w:rPr>
                <w:rFonts w:ascii="Arial" w:eastAsia="Times New Roman" w:hAnsi="Arial" w:cs="Arial"/>
                <w:b/>
                <w:lang w:eastAsia="en-AU"/>
              </w:rPr>
              <w:t>Observed HPFVs incident weighted total</w:t>
            </w:r>
          </w:p>
        </w:tc>
        <w:tc>
          <w:tcPr>
            <w:tcW w:w="850" w:type="dxa"/>
            <w:shd w:val="clear" w:color="auto" w:fill="99FF66"/>
            <w:vAlign w:val="center"/>
          </w:tcPr>
          <w:p w:rsidR="0046723F" w:rsidRPr="00B26AA1" w:rsidRDefault="0046723F">
            <w:pPr>
              <w:spacing w:after="0" w:line="240" w:lineRule="auto"/>
              <w:jc w:val="center"/>
              <w:rPr>
                <w:rFonts w:ascii="Arial" w:eastAsia="Times New Roman" w:hAnsi="Arial" w:cs="Arial"/>
                <w:b/>
                <w:lang w:eastAsia="en-AU"/>
              </w:rPr>
            </w:pPr>
            <w:r w:rsidRPr="00B26AA1">
              <w:rPr>
                <w:rFonts w:ascii="Arial" w:eastAsia="Times New Roman" w:hAnsi="Arial" w:cs="Arial"/>
                <w:b/>
                <w:lang w:eastAsia="en-AU"/>
              </w:rPr>
              <w:t>11.7</w:t>
            </w:r>
          </w:p>
        </w:tc>
        <w:tc>
          <w:tcPr>
            <w:tcW w:w="892" w:type="dxa"/>
            <w:shd w:val="clear" w:color="auto" w:fill="99FF66"/>
            <w:vAlign w:val="center"/>
          </w:tcPr>
          <w:p w:rsidR="0046723F" w:rsidRPr="00B26AA1" w:rsidRDefault="0046723F">
            <w:pPr>
              <w:spacing w:after="0" w:line="240" w:lineRule="auto"/>
              <w:jc w:val="center"/>
              <w:rPr>
                <w:rFonts w:ascii="Arial" w:eastAsia="Times New Roman" w:hAnsi="Arial" w:cs="Arial"/>
                <w:b/>
                <w:lang w:eastAsia="en-AU"/>
              </w:rPr>
            </w:pPr>
            <w:r w:rsidRPr="00B26AA1">
              <w:rPr>
                <w:rFonts w:ascii="Arial" w:eastAsia="Times New Roman" w:hAnsi="Arial" w:cs="Arial"/>
                <w:b/>
                <w:lang w:eastAsia="en-AU"/>
              </w:rPr>
              <w:t>9.4</w:t>
            </w:r>
          </w:p>
        </w:tc>
        <w:tc>
          <w:tcPr>
            <w:tcW w:w="809" w:type="dxa"/>
            <w:shd w:val="clear" w:color="auto" w:fill="99FF66"/>
            <w:vAlign w:val="center"/>
          </w:tcPr>
          <w:p w:rsidR="0046723F" w:rsidRPr="00B26AA1" w:rsidRDefault="0046723F">
            <w:pPr>
              <w:spacing w:after="0" w:line="240" w:lineRule="auto"/>
              <w:jc w:val="center"/>
              <w:rPr>
                <w:rFonts w:ascii="Arial" w:eastAsia="Times New Roman" w:hAnsi="Arial" w:cs="Arial"/>
                <w:b/>
                <w:lang w:eastAsia="en-AU"/>
              </w:rPr>
            </w:pPr>
            <w:r w:rsidRPr="00B26AA1">
              <w:rPr>
                <w:rFonts w:ascii="Arial" w:eastAsia="Times New Roman" w:hAnsi="Arial" w:cs="Arial"/>
                <w:b/>
                <w:lang w:eastAsia="en-AU"/>
              </w:rPr>
              <w:t>2.6</w:t>
            </w:r>
          </w:p>
        </w:tc>
        <w:tc>
          <w:tcPr>
            <w:tcW w:w="851" w:type="dxa"/>
            <w:shd w:val="clear" w:color="auto" w:fill="99FF66"/>
            <w:vAlign w:val="center"/>
          </w:tcPr>
          <w:p w:rsidR="0046723F" w:rsidRPr="00B26AA1" w:rsidRDefault="0046723F">
            <w:pPr>
              <w:spacing w:after="0" w:line="240" w:lineRule="auto"/>
              <w:jc w:val="center"/>
              <w:rPr>
                <w:rFonts w:ascii="Arial" w:eastAsia="Times New Roman" w:hAnsi="Arial" w:cs="Arial"/>
                <w:b/>
                <w:lang w:eastAsia="en-AU"/>
              </w:rPr>
            </w:pPr>
            <w:r w:rsidRPr="00B26AA1">
              <w:rPr>
                <w:rFonts w:ascii="Arial" w:eastAsia="Times New Roman" w:hAnsi="Arial" w:cs="Arial"/>
                <w:b/>
                <w:lang w:eastAsia="en-AU"/>
              </w:rPr>
              <w:t>4.1</w:t>
            </w:r>
          </w:p>
        </w:tc>
        <w:tc>
          <w:tcPr>
            <w:tcW w:w="892" w:type="dxa"/>
            <w:shd w:val="clear" w:color="auto" w:fill="99FF66"/>
            <w:vAlign w:val="center"/>
          </w:tcPr>
          <w:p w:rsidR="0046723F" w:rsidRPr="00B26AA1" w:rsidRDefault="0046723F">
            <w:pPr>
              <w:spacing w:after="0" w:line="240" w:lineRule="auto"/>
              <w:jc w:val="center"/>
              <w:rPr>
                <w:rFonts w:ascii="Arial" w:eastAsia="Times New Roman" w:hAnsi="Arial" w:cs="Arial"/>
                <w:b/>
                <w:lang w:eastAsia="en-AU"/>
              </w:rPr>
            </w:pPr>
            <w:r w:rsidRPr="00B26AA1">
              <w:rPr>
                <w:rFonts w:ascii="Arial" w:eastAsia="Times New Roman" w:hAnsi="Arial" w:cs="Arial"/>
                <w:b/>
                <w:lang w:eastAsia="en-AU"/>
              </w:rPr>
              <w:t>27.9</w:t>
            </w:r>
          </w:p>
        </w:tc>
        <w:tc>
          <w:tcPr>
            <w:tcW w:w="951" w:type="dxa"/>
            <w:shd w:val="clear" w:color="auto" w:fill="99FF66"/>
            <w:vAlign w:val="center"/>
          </w:tcPr>
          <w:p w:rsidR="0046723F" w:rsidRPr="00B26AA1" w:rsidRDefault="0046723F">
            <w:pPr>
              <w:spacing w:after="0" w:line="240" w:lineRule="auto"/>
              <w:jc w:val="center"/>
              <w:rPr>
                <w:rFonts w:ascii="Arial" w:eastAsia="Times New Roman" w:hAnsi="Arial" w:cs="Arial"/>
                <w:b/>
                <w:lang w:eastAsia="en-AU"/>
              </w:rPr>
            </w:pPr>
            <w:r w:rsidRPr="00B26AA1">
              <w:rPr>
                <w:rFonts w:ascii="Arial" w:eastAsia="Times New Roman" w:hAnsi="Arial" w:cs="Arial"/>
                <w:b/>
                <w:lang w:eastAsia="en-AU"/>
              </w:rPr>
              <w:t>6.7</w:t>
            </w:r>
          </w:p>
        </w:tc>
      </w:tr>
      <w:tr w:rsidR="00D87B7F" w:rsidRPr="00BE3068" w:rsidTr="006306D3">
        <w:trPr>
          <w:trHeight w:val="624"/>
        </w:trPr>
        <w:tc>
          <w:tcPr>
            <w:tcW w:w="3539" w:type="dxa"/>
            <w:gridSpan w:val="2"/>
            <w:vAlign w:val="center"/>
          </w:tcPr>
          <w:p w:rsidR="00D87B7F" w:rsidRPr="00B26AA1" w:rsidRDefault="00D87B7F" w:rsidP="006306D3">
            <w:pPr>
              <w:spacing w:after="0" w:line="240" w:lineRule="auto"/>
              <w:ind w:right="-108"/>
              <w:jc w:val="center"/>
              <w:rPr>
                <w:rFonts w:ascii="Arial" w:eastAsia="Times New Roman" w:hAnsi="Arial" w:cs="Arial"/>
                <w:b/>
                <w:lang w:eastAsia="en-AU"/>
              </w:rPr>
            </w:pPr>
            <w:r w:rsidRPr="00B26AA1">
              <w:rPr>
                <w:rFonts w:ascii="Arial" w:eastAsia="Times New Roman" w:hAnsi="Arial" w:cs="Arial"/>
                <w:b/>
                <w:lang w:eastAsia="en-AU"/>
              </w:rPr>
              <w:t>Total HPFVs incident savings (rate per 100</w:t>
            </w:r>
            <w:r w:rsidR="00C5255F" w:rsidRPr="00B26AA1">
              <w:rPr>
                <w:rFonts w:ascii="Arial" w:eastAsia="Times New Roman" w:hAnsi="Arial" w:cs="Arial"/>
                <w:b/>
                <w:lang w:eastAsia="en-AU"/>
              </w:rPr>
              <w:t xml:space="preserve"> km</w:t>
            </w:r>
            <w:r w:rsidRPr="00B26AA1">
              <w:rPr>
                <w:rFonts w:ascii="Arial" w:eastAsia="Times New Roman" w:hAnsi="Arial" w:cs="Arial"/>
                <w:b/>
                <w:lang w:eastAsia="en-AU"/>
              </w:rPr>
              <w:t>)</w:t>
            </w:r>
          </w:p>
        </w:tc>
        <w:tc>
          <w:tcPr>
            <w:tcW w:w="850" w:type="dxa"/>
            <w:vAlign w:val="center"/>
          </w:tcPr>
          <w:p w:rsidR="00D87B7F" w:rsidRPr="00B26AA1" w:rsidRDefault="00D87B7F">
            <w:pPr>
              <w:spacing w:after="0" w:line="240" w:lineRule="auto"/>
              <w:jc w:val="center"/>
              <w:rPr>
                <w:rFonts w:ascii="Arial" w:eastAsia="Times New Roman" w:hAnsi="Arial" w:cs="Arial"/>
                <w:b/>
                <w:lang w:eastAsia="en-AU"/>
              </w:rPr>
            </w:pPr>
            <w:r w:rsidRPr="00B26AA1">
              <w:rPr>
                <w:rFonts w:ascii="Arial" w:eastAsia="Times New Roman" w:hAnsi="Arial" w:cs="Arial"/>
                <w:b/>
                <w:lang w:eastAsia="en-AU"/>
              </w:rPr>
              <w:t>15.8</w:t>
            </w:r>
          </w:p>
        </w:tc>
        <w:tc>
          <w:tcPr>
            <w:tcW w:w="892" w:type="dxa"/>
            <w:vAlign w:val="center"/>
          </w:tcPr>
          <w:p w:rsidR="00D87B7F" w:rsidRPr="00B26AA1" w:rsidRDefault="00D87B7F">
            <w:pPr>
              <w:spacing w:after="0" w:line="240" w:lineRule="auto"/>
              <w:jc w:val="center"/>
              <w:rPr>
                <w:rFonts w:ascii="Arial" w:eastAsia="Times New Roman" w:hAnsi="Arial" w:cs="Arial"/>
                <w:b/>
                <w:lang w:eastAsia="en-AU"/>
              </w:rPr>
            </w:pPr>
            <w:r w:rsidRPr="00B26AA1">
              <w:rPr>
                <w:rFonts w:ascii="Arial" w:eastAsia="Times New Roman" w:hAnsi="Arial" w:cs="Arial"/>
                <w:b/>
                <w:lang w:eastAsia="en-AU"/>
              </w:rPr>
              <w:t>16.3</w:t>
            </w:r>
          </w:p>
        </w:tc>
        <w:tc>
          <w:tcPr>
            <w:tcW w:w="809" w:type="dxa"/>
            <w:vAlign w:val="center"/>
          </w:tcPr>
          <w:p w:rsidR="00D87B7F" w:rsidRPr="00B26AA1" w:rsidRDefault="00D87B7F">
            <w:pPr>
              <w:spacing w:after="0" w:line="240" w:lineRule="auto"/>
              <w:jc w:val="center"/>
              <w:rPr>
                <w:rFonts w:ascii="Arial" w:eastAsia="Times New Roman" w:hAnsi="Arial" w:cs="Arial"/>
                <w:b/>
                <w:lang w:eastAsia="en-AU"/>
              </w:rPr>
            </w:pPr>
            <w:r w:rsidRPr="00B26AA1">
              <w:rPr>
                <w:rFonts w:ascii="Arial" w:eastAsia="Times New Roman" w:hAnsi="Arial" w:cs="Arial"/>
                <w:b/>
                <w:lang w:eastAsia="en-AU"/>
              </w:rPr>
              <w:t>14.3</w:t>
            </w:r>
          </w:p>
        </w:tc>
        <w:tc>
          <w:tcPr>
            <w:tcW w:w="851" w:type="dxa"/>
            <w:vAlign w:val="center"/>
          </w:tcPr>
          <w:p w:rsidR="00D87B7F" w:rsidRPr="00B26AA1" w:rsidRDefault="00D87B7F">
            <w:pPr>
              <w:spacing w:after="0" w:line="240" w:lineRule="auto"/>
              <w:jc w:val="center"/>
              <w:rPr>
                <w:rFonts w:ascii="Arial" w:eastAsia="Times New Roman" w:hAnsi="Arial" w:cs="Arial"/>
                <w:b/>
                <w:lang w:eastAsia="en-AU"/>
              </w:rPr>
            </w:pPr>
            <w:r w:rsidRPr="00B26AA1">
              <w:rPr>
                <w:rFonts w:ascii="Arial" w:eastAsia="Times New Roman" w:hAnsi="Arial" w:cs="Arial"/>
                <w:b/>
                <w:lang w:eastAsia="en-AU"/>
              </w:rPr>
              <w:t>7.1</w:t>
            </w:r>
          </w:p>
        </w:tc>
        <w:tc>
          <w:tcPr>
            <w:tcW w:w="892" w:type="dxa"/>
            <w:vAlign w:val="center"/>
          </w:tcPr>
          <w:p w:rsidR="00D87B7F" w:rsidRPr="00B26AA1" w:rsidRDefault="00D87B7F">
            <w:pPr>
              <w:spacing w:after="0" w:line="240" w:lineRule="auto"/>
              <w:jc w:val="center"/>
              <w:rPr>
                <w:rFonts w:ascii="Arial" w:eastAsia="Times New Roman" w:hAnsi="Arial" w:cs="Arial"/>
                <w:b/>
                <w:lang w:eastAsia="en-AU"/>
              </w:rPr>
            </w:pPr>
            <w:r w:rsidRPr="00B26AA1">
              <w:rPr>
                <w:rFonts w:ascii="Arial" w:eastAsia="Times New Roman" w:hAnsi="Arial" w:cs="Arial"/>
                <w:b/>
                <w:lang w:eastAsia="en-AU"/>
              </w:rPr>
              <w:t>53.5</w:t>
            </w:r>
          </w:p>
        </w:tc>
        <w:tc>
          <w:tcPr>
            <w:tcW w:w="951" w:type="dxa"/>
            <w:vAlign w:val="center"/>
          </w:tcPr>
          <w:p w:rsidR="00D87B7F" w:rsidRPr="00B26AA1" w:rsidRDefault="00D87B7F">
            <w:pPr>
              <w:spacing w:after="0" w:line="240" w:lineRule="auto"/>
              <w:jc w:val="center"/>
              <w:rPr>
                <w:rFonts w:ascii="Arial" w:eastAsia="Times New Roman" w:hAnsi="Arial" w:cs="Arial"/>
                <w:b/>
                <w:lang w:eastAsia="en-AU"/>
              </w:rPr>
            </w:pPr>
            <w:r w:rsidRPr="00B26AA1">
              <w:rPr>
                <w:rFonts w:ascii="Arial" w:eastAsia="Times New Roman" w:hAnsi="Arial" w:cs="Arial"/>
                <w:b/>
                <w:lang w:eastAsia="en-AU"/>
              </w:rPr>
              <w:t>21.4</w:t>
            </w:r>
          </w:p>
        </w:tc>
      </w:tr>
      <w:tr w:rsidR="00D87B7F" w:rsidRPr="00BE3068" w:rsidTr="006306D3">
        <w:trPr>
          <w:trHeight w:val="624"/>
        </w:trPr>
        <w:tc>
          <w:tcPr>
            <w:tcW w:w="3539" w:type="dxa"/>
            <w:gridSpan w:val="2"/>
            <w:vAlign w:val="center"/>
          </w:tcPr>
          <w:p w:rsidR="00D87B7F" w:rsidRPr="00B26AA1" w:rsidRDefault="00D87B7F" w:rsidP="006306D3">
            <w:pPr>
              <w:spacing w:after="0" w:line="240" w:lineRule="auto"/>
              <w:jc w:val="center"/>
              <w:rPr>
                <w:rFonts w:ascii="Arial" w:eastAsia="Times New Roman" w:hAnsi="Arial" w:cs="Arial"/>
                <w:b/>
                <w:lang w:eastAsia="en-AU"/>
              </w:rPr>
            </w:pPr>
            <w:r w:rsidRPr="00B26AA1">
              <w:rPr>
                <w:rFonts w:ascii="Arial" w:eastAsia="Times New Roman" w:hAnsi="Arial" w:cs="Arial"/>
                <w:b/>
                <w:lang w:eastAsia="en-AU"/>
              </w:rPr>
              <w:t>Observed HPFVs weight incident savings (%)</w:t>
            </w:r>
          </w:p>
        </w:tc>
        <w:tc>
          <w:tcPr>
            <w:tcW w:w="850" w:type="dxa"/>
            <w:vAlign w:val="center"/>
          </w:tcPr>
          <w:p w:rsidR="00D87B7F" w:rsidRPr="00B26AA1" w:rsidRDefault="00D87B7F">
            <w:pPr>
              <w:spacing w:after="0" w:line="240" w:lineRule="auto"/>
              <w:jc w:val="center"/>
              <w:rPr>
                <w:rFonts w:ascii="Arial" w:eastAsia="Times New Roman" w:hAnsi="Arial" w:cs="Arial"/>
                <w:b/>
                <w:lang w:eastAsia="en-AU"/>
              </w:rPr>
            </w:pPr>
            <w:r w:rsidRPr="00B26AA1">
              <w:rPr>
                <w:rFonts w:ascii="Arial" w:eastAsia="Times New Roman" w:hAnsi="Arial" w:cs="Arial"/>
                <w:b/>
                <w:lang w:eastAsia="en-AU"/>
              </w:rPr>
              <w:t>57%</w:t>
            </w:r>
          </w:p>
        </w:tc>
        <w:tc>
          <w:tcPr>
            <w:tcW w:w="892" w:type="dxa"/>
            <w:vAlign w:val="center"/>
          </w:tcPr>
          <w:p w:rsidR="00D87B7F" w:rsidRPr="00B26AA1" w:rsidRDefault="00D87B7F">
            <w:pPr>
              <w:spacing w:after="0" w:line="240" w:lineRule="auto"/>
              <w:jc w:val="center"/>
              <w:rPr>
                <w:rFonts w:ascii="Arial" w:eastAsia="Times New Roman" w:hAnsi="Arial" w:cs="Arial"/>
                <w:b/>
                <w:lang w:eastAsia="en-AU"/>
              </w:rPr>
            </w:pPr>
            <w:r w:rsidRPr="00B26AA1">
              <w:rPr>
                <w:rFonts w:ascii="Arial" w:eastAsia="Times New Roman" w:hAnsi="Arial" w:cs="Arial"/>
                <w:b/>
                <w:lang w:eastAsia="en-AU"/>
              </w:rPr>
              <w:t>63%</w:t>
            </w:r>
          </w:p>
        </w:tc>
        <w:tc>
          <w:tcPr>
            <w:tcW w:w="809" w:type="dxa"/>
            <w:vAlign w:val="center"/>
          </w:tcPr>
          <w:p w:rsidR="00D87B7F" w:rsidRPr="00B26AA1" w:rsidRDefault="00D87B7F">
            <w:pPr>
              <w:spacing w:after="0" w:line="240" w:lineRule="auto"/>
              <w:jc w:val="center"/>
              <w:rPr>
                <w:rFonts w:ascii="Arial" w:eastAsia="Times New Roman" w:hAnsi="Arial" w:cs="Arial"/>
                <w:b/>
                <w:lang w:eastAsia="en-AU"/>
              </w:rPr>
            </w:pPr>
            <w:r w:rsidRPr="00B26AA1">
              <w:rPr>
                <w:rFonts w:ascii="Arial" w:eastAsia="Times New Roman" w:hAnsi="Arial" w:cs="Arial"/>
                <w:b/>
                <w:lang w:eastAsia="en-AU"/>
              </w:rPr>
              <w:t>85%</w:t>
            </w:r>
          </w:p>
        </w:tc>
        <w:tc>
          <w:tcPr>
            <w:tcW w:w="851" w:type="dxa"/>
            <w:vAlign w:val="center"/>
          </w:tcPr>
          <w:p w:rsidR="00D87B7F" w:rsidRPr="00B26AA1" w:rsidRDefault="00D87B7F">
            <w:pPr>
              <w:spacing w:after="0" w:line="240" w:lineRule="auto"/>
              <w:jc w:val="center"/>
              <w:rPr>
                <w:rFonts w:ascii="Arial" w:eastAsia="Times New Roman" w:hAnsi="Arial" w:cs="Arial"/>
                <w:b/>
                <w:lang w:eastAsia="en-AU"/>
              </w:rPr>
            </w:pPr>
            <w:r w:rsidRPr="00B26AA1">
              <w:rPr>
                <w:rFonts w:ascii="Arial" w:eastAsia="Times New Roman" w:hAnsi="Arial" w:cs="Arial"/>
                <w:b/>
                <w:lang w:eastAsia="en-AU"/>
              </w:rPr>
              <w:t>63%</w:t>
            </w:r>
          </w:p>
        </w:tc>
        <w:tc>
          <w:tcPr>
            <w:tcW w:w="892" w:type="dxa"/>
            <w:vAlign w:val="center"/>
          </w:tcPr>
          <w:p w:rsidR="00D87B7F" w:rsidRPr="00B26AA1" w:rsidRDefault="00D87B7F">
            <w:pPr>
              <w:spacing w:after="0" w:line="240" w:lineRule="auto"/>
              <w:jc w:val="center"/>
              <w:rPr>
                <w:rFonts w:ascii="Arial" w:eastAsia="Times New Roman" w:hAnsi="Arial" w:cs="Arial"/>
                <w:b/>
                <w:lang w:eastAsia="en-AU"/>
              </w:rPr>
            </w:pPr>
            <w:r w:rsidRPr="00B26AA1">
              <w:rPr>
                <w:rFonts w:ascii="Arial" w:eastAsia="Times New Roman" w:hAnsi="Arial" w:cs="Arial"/>
                <w:b/>
                <w:lang w:eastAsia="en-AU"/>
              </w:rPr>
              <w:t>66%</w:t>
            </w:r>
          </w:p>
        </w:tc>
        <w:tc>
          <w:tcPr>
            <w:tcW w:w="951" w:type="dxa"/>
            <w:vAlign w:val="center"/>
          </w:tcPr>
          <w:p w:rsidR="00D87B7F" w:rsidRPr="00B26AA1" w:rsidRDefault="00D87B7F">
            <w:pPr>
              <w:spacing w:after="0" w:line="240" w:lineRule="auto"/>
              <w:jc w:val="center"/>
              <w:rPr>
                <w:rFonts w:ascii="Arial" w:eastAsia="Times New Roman" w:hAnsi="Arial" w:cs="Arial"/>
                <w:b/>
                <w:lang w:eastAsia="en-AU"/>
              </w:rPr>
            </w:pPr>
            <w:r w:rsidRPr="00B26AA1">
              <w:rPr>
                <w:rFonts w:ascii="Arial" w:eastAsia="Times New Roman" w:hAnsi="Arial" w:cs="Arial"/>
                <w:b/>
                <w:lang w:eastAsia="en-AU"/>
              </w:rPr>
              <w:t>76%</w:t>
            </w:r>
          </w:p>
        </w:tc>
      </w:tr>
    </w:tbl>
    <w:p w:rsidR="008F14FD" w:rsidRPr="00C627FB" w:rsidRDefault="00B01DA5">
      <w:pPr>
        <w:spacing w:after="0" w:line="240" w:lineRule="auto"/>
        <w:rPr>
          <w:rFonts w:ascii="Arial" w:eastAsia="Times New Roman" w:hAnsi="Arial" w:cs="Arial"/>
          <w:b/>
          <w:sz w:val="20"/>
          <w:szCs w:val="24"/>
          <w:lang w:eastAsia="en-AU"/>
        </w:rPr>
      </w:pPr>
      <w:r w:rsidRPr="00C627FB">
        <w:rPr>
          <w:rFonts w:ascii="Arial" w:eastAsia="Times New Roman" w:hAnsi="Arial" w:cs="Arial"/>
          <w:b/>
          <w:sz w:val="20"/>
          <w:szCs w:val="24"/>
          <w:lang w:eastAsia="en-AU"/>
        </w:rPr>
        <w:t xml:space="preserve">Table </w:t>
      </w:r>
      <w:r w:rsidR="00556921">
        <w:rPr>
          <w:rFonts w:ascii="Arial" w:eastAsia="Times New Roman" w:hAnsi="Arial" w:cs="Arial"/>
          <w:b/>
          <w:sz w:val="20"/>
          <w:szCs w:val="24"/>
          <w:lang w:eastAsia="en-AU"/>
        </w:rPr>
        <w:t>9</w:t>
      </w:r>
      <w:r w:rsidRPr="00C627FB">
        <w:rPr>
          <w:rFonts w:ascii="Arial" w:eastAsia="Times New Roman" w:hAnsi="Arial" w:cs="Arial"/>
          <w:b/>
          <w:sz w:val="20"/>
          <w:szCs w:val="24"/>
          <w:lang w:eastAsia="en-AU"/>
        </w:rPr>
        <w:t xml:space="preserve">: </w:t>
      </w:r>
      <w:r w:rsidR="0001790E" w:rsidRPr="00C627FB">
        <w:rPr>
          <w:rFonts w:ascii="Arial" w:eastAsia="Times New Roman" w:hAnsi="Arial" w:cs="Arial"/>
          <w:b/>
          <w:sz w:val="20"/>
          <w:szCs w:val="24"/>
          <w:lang w:eastAsia="en-AU"/>
        </w:rPr>
        <w:t xml:space="preserve">Quantifications of the benefits resulting from the use of HPFV. </w:t>
      </w:r>
    </w:p>
    <w:p w:rsidR="00DE4A62" w:rsidRDefault="007624D7">
      <w:pPr>
        <w:spacing w:after="0" w:line="240" w:lineRule="auto"/>
        <w:rPr>
          <w:rFonts w:ascii="Arial" w:eastAsia="Times New Roman" w:hAnsi="Arial" w:cs="Arial"/>
          <w:b/>
          <w:sz w:val="20"/>
          <w:szCs w:val="24"/>
          <w:lang w:eastAsia="en-AU"/>
        </w:rPr>
      </w:pPr>
      <w:r w:rsidRPr="00C627FB">
        <w:rPr>
          <w:rFonts w:ascii="Arial" w:eastAsia="Times New Roman" w:hAnsi="Arial" w:cs="Arial"/>
          <w:b/>
          <w:sz w:val="20"/>
          <w:szCs w:val="24"/>
          <w:lang w:eastAsia="en-AU"/>
        </w:rPr>
        <w:tab/>
        <w:t>Sourced Austroads report, FS1805</w:t>
      </w:r>
      <w:r w:rsidR="00847F1C" w:rsidRPr="00F35E7A">
        <w:rPr>
          <w:rStyle w:val="FootnoteReference"/>
          <w:rFonts w:ascii="Arial" w:eastAsia="Times New Roman" w:hAnsi="Arial" w:cs="Arial"/>
          <w:b/>
          <w:noProof/>
          <w:sz w:val="20"/>
          <w:szCs w:val="24"/>
          <w:lang w:eastAsia="en-AU"/>
        </w:rPr>
        <w:footnoteReference w:id="6"/>
      </w:r>
    </w:p>
    <w:p w:rsidR="009D5FAE" w:rsidRDefault="009D5FAE">
      <w:pPr>
        <w:spacing w:after="0" w:line="240" w:lineRule="auto"/>
        <w:rPr>
          <w:rFonts w:ascii="Arial" w:eastAsia="Times New Roman" w:hAnsi="Arial" w:cs="Arial"/>
          <w:b/>
          <w:noProof/>
          <w:sz w:val="20"/>
          <w:szCs w:val="24"/>
          <w:lang w:eastAsia="en-AU"/>
        </w:rPr>
      </w:pPr>
    </w:p>
    <w:p w:rsidR="007624D7" w:rsidRPr="00F35E7A" w:rsidRDefault="007624D7">
      <w:pPr>
        <w:spacing w:after="0" w:line="240" w:lineRule="auto"/>
        <w:rPr>
          <w:rFonts w:ascii="Arial" w:eastAsia="Times New Roman" w:hAnsi="Arial" w:cs="Arial"/>
          <w:sz w:val="24"/>
          <w:szCs w:val="24"/>
          <w:lang w:eastAsia="en-AU"/>
        </w:rPr>
      </w:pPr>
      <w:r w:rsidRPr="00F35E7A">
        <w:rPr>
          <w:rFonts w:ascii="Arial" w:eastAsia="Times New Roman" w:hAnsi="Arial" w:cs="Arial"/>
          <w:sz w:val="24"/>
          <w:szCs w:val="24"/>
          <w:lang w:eastAsia="en-AU"/>
        </w:rPr>
        <w:br w:type="page"/>
      </w:r>
    </w:p>
    <w:p w:rsidR="00C75C4F" w:rsidRPr="004A31BE" w:rsidRDefault="00175BB5" w:rsidP="00D2447E">
      <w:pPr>
        <w:tabs>
          <w:tab w:val="right" w:pos="8789"/>
        </w:tabs>
        <w:spacing w:after="0" w:line="240" w:lineRule="auto"/>
        <w:ind w:left="284"/>
        <w:rPr>
          <w:rFonts w:ascii="Arial" w:eastAsia="Times New Roman" w:hAnsi="Arial" w:cs="Arial"/>
          <w:sz w:val="24"/>
          <w:szCs w:val="24"/>
          <w:lang w:eastAsia="en-AU"/>
        </w:rPr>
      </w:pPr>
      <w:r w:rsidRPr="004A31BE">
        <w:rPr>
          <w:rStyle w:val="ATAHeading3Char"/>
          <w:color w:val="000000" w:themeColor="text1"/>
          <w:sz w:val="24"/>
          <w:szCs w:val="24"/>
        </w:rPr>
        <w:lastRenderedPageBreak/>
        <w:t xml:space="preserve">Part 3: </w:t>
      </w:r>
      <w:r w:rsidR="00852062" w:rsidRPr="004A31BE">
        <w:rPr>
          <w:rStyle w:val="ATAHeading3Char"/>
          <w:color w:val="000000" w:themeColor="text1"/>
          <w:sz w:val="24"/>
        </w:rPr>
        <w:t xml:space="preserve">Performance Based Standards (PBS) </w:t>
      </w:r>
      <w:r w:rsidR="00A744FA" w:rsidRPr="004A31BE">
        <w:rPr>
          <w:rStyle w:val="ATAHeading3Char"/>
          <w:color w:val="000000" w:themeColor="text1"/>
          <w:sz w:val="24"/>
        </w:rPr>
        <w:t>and non modular</w:t>
      </w:r>
      <w:r w:rsidR="00A744FA" w:rsidRPr="004A31BE">
        <w:rPr>
          <w:rStyle w:val="ATAHeading3Char"/>
          <w:color w:val="000000" w:themeColor="text1"/>
          <w:sz w:val="24"/>
        </w:rPr>
        <w:br/>
      </w:r>
      <w:r w:rsidR="00852062" w:rsidRPr="004A31BE">
        <w:rPr>
          <w:rStyle w:val="ATAHeading3Char"/>
          <w:color w:val="000000" w:themeColor="text1"/>
          <w:sz w:val="24"/>
        </w:rPr>
        <w:t>configurations and their impact</w:t>
      </w:r>
      <w:r w:rsidR="009B50CD" w:rsidRPr="004A31BE">
        <w:rPr>
          <w:rFonts w:ascii="Arial" w:eastAsia="Times New Roman" w:hAnsi="Arial" w:cs="Arial"/>
          <w:sz w:val="24"/>
          <w:szCs w:val="24"/>
          <w:lang w:eastAsia="en-AU"/>
        </w:rPr>
        <w:t xml:space="preserve"> </w:t>
      </w:r>
    </w:p>
    <w:p w:rsidR="00B47583" w:rsidRPr="00647763" w:rsidRDefault="00B47583" w:rsidP="00B47583">
      <w:pPr>
        <w:spacing w:after="0" w:line="240" w:lineRule="auto"/>
        <w:rPr>
          <w:rFonts w:ascii="Arial" w:eastAsia="Times New Roman" w:hAnsi="Arial" w:cs="Arial"/>
          <w:color w:val="000000"/>
          <w:sz w:val="24"/>
          <w:szCs w:val="24"/>
          <w:lang w:eastAsia="en-AU"/>
        </w:rPr>
      </w:pPr>
    </w:p>
    <w:p w:rsidR="00B47583" w:rsidRPr="00647763" w:rsidRDefault="00B47583" w:rsidP="00B47583">
      <w:pPr>
        <w:spacing w:after="0" w:line="240" w:lineRule="auto"/>
        <w:rPr>
          <w:rFonts w:ascii="Arial" w:eastAsia="Times New Roman" w:hAnsi="Arial" w:cs="Arial"/>
          <w:color w:val="000000"/>
          <w:sz w:val="24"/>
          <w:szCs w:val="24"/>
          <w:lang w:eastAsia="en-AU"/>
        </w:rPr>
      </w:pPr>
      <w:r w:rsidRPr="00647763">
        <w:rPr>
          <w:rFonts w:ascii="Arial" w:eastAsia="Times New Roman" w:hAnsi="Arial" w:cs="Arial"/>
          <w:color w:val="000000"/>
          <w:sz w:val="24"/>
          <w:szCs w:val="24"/>
          <w:lang w:eastAsia="en-AU"/>
        </w:rPr>
        <w:t>PBS is an alternative heavy vehicle compliance scheme. It is intended to provide an alternative compliance path for vehicles that did not meet the size and weight limits for heavy vehicle and vehicle combinations that are prescribed in legislation.</w:t>
      </w:r>
    </w:p>
    <w:p w:rsidR="00B47583" w:rsidRPr="00647763" w:rsidRDefault="00B47583" w:rsidP="00B47583">
      <w:pPr>
        <w:spacing w:after="0" w:line="240" w:lineRule="auto"/>
        <w:rPr>
          <w:rFonts w:ascii="Arial" w:eastAsia="Times New Roman" w:hAnsi="Arial" w:cs="Arial"/>
          <w:color w:val="000000"/>
          <w:sz w:val="24"/>
          <w:szCs w:val="24"/>
          <w:lang w:eastAsia="en-AU"/>
        </w:rPr>
      </w:pPr>
    </w:p>
    <w:p w:rsidR="00B47583" w:rsidRDefault="00B47583" w:rsidP="00B47583">
      <w:pPr>
        <w:spacing w:after="0" w:line="240" w:lineRule="auto"/>
        <w:rPr>
          <w:rFonts w:ascii="Arial" w:eastAsia="Times New Roman" w:hAnsi="Arial" w:cs="Arial"/>
          <w:color w:val="000000"/>
          <w:sz w:val="24"/>
          <w:szCs w:val="24"/>
          <w:lang w:eastAsia="en-AU"/>
        </w:rPr>
      </w:pPr>
      <w:r w:rsidRPr="00647763">
        <w:rPr>
          <w:rFonts w:ascii="Arial" w:eastAsia="Times New Roman" w:hAnsi="Arial" w:cs="Arial"/>
          <w:color w:val="000000"/>
          <w:sz w:val="24"/>
          <w:szCs w:val="24"/>
          <w:lang w:eastAsia="en-AU"/>
        </w:rPr>
        <w:t>PBS vehicles must meet sixteen safety standards and four infrastructure standards (the PBS standards) to ensure they fit the existing road network and are safe. The scheme has been in operation since October 2007.</w:t>
      </w:r>
    </w:p>
    <w:p w:rsidR="004A050C" w:rsidRDefault="004A050C" w:rsidP="00B47583">
      <w:pPr>
        <w:spacing w:after="0" w:line="240" w:lineRule="auto"/>
        <w:rPr>
          <w:rFonts w:ascii="Arial" w:eastAsia="Times New Roman" w:hAnsi="Arial" w:cs="Arial"/>
          <w:color w:val="000000"/>
          <w:sz w:val="24"/>
          <w:szCs w:val="24"/>
          <w:lang w:eastAsia="en-AU"/>
        </w:rPr>
      </w:pPr>
    </w:p>
    <w:p w:rsidR="004A050C" w:rsidRDefault="00487E0E" w:rsidP="00B47583">
      <w:pPr>
        <w:spacing w:after="0" w:line="240" w:lineRule="auto"/>
        <w:rPr>
          <w:rFonts w:ascii="Arial" w:eastAsia="Times New Roman" w:hAnsi="Arial" w:cs="Arial"/>
          <w:color w:val="000000"/>
          <w:sz w:val="24"/>
          <w:szCs w:val="24"/>
          <w:lang w:eastAsia="en-AU"/>
        </w:rPr>
      </w:pPr>
      <w:r>
        <w:rPr>
          <w:rFonts w:ascii="Arial" w:eastAsia="Times New Roman" w:hAnsi="Arial" w:cs="Arial"/>
          <w:color w:val="000000"/>
          <w:sz w:val="24"/>
          <w:szCs w:val="24"/>
          <w:lang w:eastAsia="en-AU"/>
        </w:rPr>
        <w:t>Four</w:t>
      </w:r>
      <w:r w:rsidR="004A050C">
        <w:rPr>
          <w:rFonts w:ascii="Arial" w:eastAsia="Times New Roman" w:hAnsi="Arial" w:cs="Arial"/>
          <w:color w:val="000000"/>
          <w:sz w:val="24"/>
          <w:szCs w:val="24"/>
          <w:lang w:eastAsia="en-AU"/>
        </w:rPr>
        <w:t xml:space="preserve"> of the PBS standards are outlined below:</w:t>
      </w:r>
    </w:p>
    <w:p w:rsidR="004A050C" w:rsidRPr="00CD55E5" w:rsidRDefault="004A050C" w:rsidP="004A050C">
      <w:pPr>
        <w:autoSpaceDE w:val="0"/>
        <w:autoSpaceDN w:val="0"/>
        <w:adjustRightInd w:val="0"/>
        <w:spacing w:after="0" w:line="240" w:lineRule="auto"/>
        <w:rPr>
          <w:rFonts w:ascii="Arial" w:hAnsi="Arial" w:cs="Arial"/>
          <w:bCs/>
          <w:color w:val="000000"/>
          <w:sz w:val="24"/>
          <w:szCs w:val="24"/>
        </w:rPr>
      </w:pPr>
    </w:p>
    <w:p w:rsidR="00E84C50" w:rsidRPr="006306D3" w:rsidRDefault="00E84C50" w:rsidP="00E84C50">
      <w:pPr>
        <w:autoSpaceDE w:val="0"/>
        <w:autoSpaceDN w:val="0"/>
        <w:adjustRightInd w:val="0"/>
        <w:spacing w:after="0" w:line="240" w:lineRule="auto"/>
        <w:ind w:left="567"/>
        <w:rPr>
          <w:rFonts w:ascii="Arial" w:hAnsi="Arial" w:cs="Arial"/>
          <w:b/>
          <w:bCs/>
          <w:color w:val="000000"/>
          <w:sz w:val="24"/>
          <w:szCs w:val="24"/>
        </w:rPr>
      </w:pPr>
      <w:r>
        <w:rPr>
          <w:rFonts w:ascii="Arial" w:hAnsi="Arial" w:cs="Arial"/>
          <w:b/>
          <w:bCs/>
          <w:color w:val="000000"/>
          <w:sz w:val="24"/>
          <w:szCs w:val="24"/>
        </w:rPr>
        <w:t>S</w:t>
      </w:r>
      <w:r w:rsidRPr="006306D3">
        <w:rPr>
          <w:rFonts w:ascii="Arial" w:hAnsi="Arial" w:cs="Arial"/>
          <w:b/>
          <w:bCs/>
          <w:color w:val="000000"/>
          <w:sz w:val="24"/>
          <w:szCs w:val="24"/>
        </w:rPr>
        <w:t>tatic roll</w:t>
      </w:r>
      <w:r>
        <w:rPr>
          <w:rFonts w:ascii="Arial" w:hAnsi="Arial" w:cs="Arial"/>
          <w:b/>
          <w:bCs/>
          <w:color w:val="000000"/>
          <w:sz w:val="24"/>
          <w:szCs w:val="24"/>
        </w:rPr>
        <w:t>over threshold</w:t>
      </w:r>
    </w:p>
    <w:p w:rsidR="00E84C50" w:rsidRPr="00F35E7A" w:rsidRDefault="00E84C50" w:rsidP="00E84C50">
      <w:pPr>
        <w:autoSpaceDE w:val="0"/>
        <w:autoSpaceDN w:val="0"/>
        <w:adjustRightInd w:val="0"/>
        <w:spacing w:after="0" w:line="240" w:lineRule="auto"/>
        <w:ind w:left="567"/>
        <w:rPr>
          <w:rFonts w:ascii="Arial" w:hAnsi="Arial" w:cs="Arial"/>
          <w:bCs/>
          <w:color w:val="000000"/>
          <w:sz w:val="24"/>
          <w:szCs w:val="24"/>
        </w:rPr>
      </w:pPr>
      <w:r w:rsidRPr="00F35E7A">
        <w:rPr>
          <w:rFonts w:ascii="Arial" w:hAnsi="Arial" w:cs="Arial"/>
          <w:bCs/>
          <w:color w:val="000000"/>
          <w:sz w:val="24"/>
          <w:szCs w:val="24"/>
        </w:rPr>
        <w:t xml:space="preserve">The steady-state level of lateral acceleration that a vehicle can sustain during turning without rolling over. </w:t>
      </w:r>
    </w:p>
    <w:p w:rsidR="00E84C50" w:rsidRDefault="00E84C50" w:rsidP="006306D3">
      <w:pPr>
        <w:autoSpaceDE w:val="0"/>
        <w:autoSpaceDN w:val="0"/>
        <w:adjustRightInd w:val="0"/>
        <w:spacing w:after="0" w:line="240" w:lineRule="auto"/>
        <w:ind w:left="567"/>
        <w:rPr>
          <w:rFonts w:ascii="Arial" w:hAnsi="Arial" w:cs="Arial"/>
          <w:b/>
          <w:bCs/>
          <w:color w:val="000000"/>
          <w:sz w:val="24"/>
          <w:szCs w:val="24"/>
        </w:rPr>
      </w:pPr>
    </w:p>
    <w:p w:rsidR="004A050C" w:rsidRPr="006306D3" w:rsidRDefault="004A050C" w:rsidP="006306D3">
      <w:pPr>
        <w:autoSpaceDE w:val="0"/>
        <w:autoSpaceDN w:val="0"/>
        <w:adjustRightInd w:val="0"/>
        <w:spacing w:after="0" w:line="240" w:lineRule="auto"/>
        <w:ind w:left="567"/>
        <w:rPr>
          <w:rFonts w:ascii="Arial" w:hAnsi="Arial" w:cs="Arial"/>
          <w:b/>
          <w:bCs/>
          <w:color w:val="000000"/>
          <w:sz w:val="24"/>
          <w:szCs w:val="24"/>
        </w:rPr>
      </w:pPr>
      <w:r w:rsidRPr="006306D3">
        <w:rPr>
          <w:rFonts w:ascii="Arial" w:hAnsi="Arial" w:cs="Arial"/>
          <w:b/>
          <w:bCs/>
          <w:color w:val="000000"/>
          <w:sz w:val="24"/>
          <w:szCs w:val="24"/>
        </w:rPr>
        <w:t>Low s</w:t>
      </w:r>
      <w:r w:rsidR="00E84C50">
        <w:rPr>
          <w:rFonts w:ascii="Arial" w:hAnsi="Arial" w:cs="Arial"/>
          <w:b/>
          <w:bCs/>
          <w:color w:val="000000"/>
          <w:sz w:val="24"/>
          <w:szCs w:val="24"/>
        </w:rPr>
        <w:t>p</w:t>
      </w:r>
      <w:r w:rsidRPr="006306D3">
        <w:rPr>
          <w:rFonts w:ascii="Arial" w:hAnsi="Arial" w:cs="Arial"/>
          <w:b/>
          <w:bCs/>
          <w:color w:val="000000"/>
          <w:sz w:val="24"/>
          <w:szCs w:val="24"/>
        </w:rPr>
        <w:t>eed swept path</w:t>
      </w:r>
    </w:p>
    <w:p w:rsidR="004A050C" w:rsidRDefault="004A050C" w:rsidP="004A050C">
      <w:pPr>
        <w:autoSpaceDE w:val="0"/>
        <w:autoSpaceDN w:val="0"/>
        <w:adjustRightInd w:val="0"/>
        <w:spacing w:after="0" w:line="240" w:lineRule="auto"/>
        <w:ind w:left="567"/>
        <w:rPr>
          <w:rFonts w:ascii="Arial" w:hAnsi="Arial" w:cs="Arial"/>
          <w:bCs/>
          <w:color w:val="000000"/>
          <w:sz w:val="24"/>
          <w:szCs w:val="24"/>
        </w:rPr>
      </w:pPr>
      <w:r w:rsidRPr="00F35E7A">
        <w:rPr>
          <w:rFonts w:ascii="Arial" w:hAnsi="Arial" w:cs="Arial"/>
          <w:bCs/>
          <w:color w:val="000000"/>
          <w:sz w:val="24"/>
          <w:szCs w:val="24"/>
        </w:rPr>
        <w:t xml:space="preserve">The maximum width of the </w:t>
      </w:r>
      <w:r>
        <w:rPr>
          <w:rFonts w:ascii="Arial" w:hAnsi="Arial" w:cs="Arial"/>
          <w:bCs/>
          <w:color w:val="000000"/>
          <w:sz w:val="24"/>
          <w:szCs w:val="24"/>
        </w:rPr>
        <w:t xml:space="preserve">vehicle combination </w:t>
      </w:r>
      <w:r w:rsidRPr="00F35E7A">
        <w:rPr>
          <w:rFonts w:ascii="Arial" w:hAnsi="Arial" w:cs="Arial"/>
          <w:bCs/>
          <w:color w:val="000000"/>
          <w:sz w:val="24"/>
          <w:szCs w:val="24"/>
        </w:rPr>
        <w:t>swept path in a prescribed 90° low speed turn</w:t>
      </w:r>
      <w:r>
        <w:rPr>
          <w:rFonts w:ascii="Arial" w:hAnsi="Arial" w:cs="Arial"/>
          <w:bCs/>
          <w:color w:val="000000"/>
          <w:sz w:val="24"/>
          <w:szCs w:val="24"/>
        </w:rPr>
        <w:t xml:space="preserve"> with an outside of tyre steer radius of 12.5 metres</w:t>
      </w:r>
      <w:r w:rsidRPr="00F35E7A">
        <w:rPr>
          <w:rFonts w:ascii="Arial" w:hAnsi="Arial" w:cs="Arial"/>
          <w:bCs/>
          <w:color w:val="000000"/>
          <w:sz w:val="24"/>
          <w:szCs w:val="24"/>
        </w:rPr>
        <w:t xml:space="preserve">. </w:t>
      </w:r>
      <w:r w:rsidRPr="00F35E7A">
        <w:rPr>
          <w:rFonts w:ascii="Arial" w:hAnsi="Arial" w:cs="Arial"/>
          <w:bCs/>
          <w:color w:val="000000"/>
          <w:sz w:val="24"/>
          <w:szCs w:val="24"/>
        </w:rPr>
        <w:br/>
      </w:r>
    </w:p>
    <w:p w:rsidR="004A050C" w:rsidRPr="006306D3" w:rsidRDefault="004A050C" w:rsidP="006306D3">
      <w:pPr>
        <w:autoSpaceDE w:val="0"/>
        <w:autoSpaceDN w:val="0"/>
        <w:adjustRightInd w:val="0"/>
        <w:spacing w:after="0" w:line="240" w:lineRule="auto"/>
        <w:ind w:left="567"/>
        <w:rPr>
          <w:rFonts w:ascii="Arial" w:hAnsi="Arial" w:cs="Arial"/>
          <w:b/>
          <w:bCs/>
          <w:color w:val="000000"/>
          <w:sz w:val="24"/>
          <w:szCs w:val="24"/>
        </w:rPr>
      </w:pPr>
      <w:r w:rsidRPr="006306D3">
        <w:rPr>
          <w:rFonts w:ascii="Arial" w:hAnsi="Arial" w:cs="Arial"/>
          <w:b/>
          <w:bCs/>
          <w:color w:val="000000"/>
          <w:sz w:val="24"/>
          <w:szCs w:val="24"/>
        </w:rPr>
        <w:t xml:space="preserve">High speed </w:t>
      </w:r>
      <w:r w:rsidR="00430D49">
        <w:rPr>
          <w:rFonts w:ascii="Arial" w:hAnsi="Arial" w:cs="Arial"/>
          <w:b/>
          <w:bCs/>
          <w:color w:val="000000"/>
          <w:sz w:val="24"/>
          <w:szCs w:val="24"/>
        </w:rPr>
        <w:t>transient</w:t>
      </w:r>
      <w:r w:rsidRPr="006306D3">
        <w:rPr>
          <w:rFonts w:ascii="Arial" w:hAnsi="Arial" w:cs="Arial"/>
          <w:b/>
          <w:bCs/>
          <w:color w:val="000000"/>
          <w:sz w:val="24"/>
          <w:szCs w:val="24"/>
        </w:rPr>
        <w:t xml:space="preserve"> tracking</w:t>
      </w:r>
    </w:p>
    <w:p w:rsidR="00430D49" w:rsidRDefault="004A050C" w:rsidP="004A050C">
      <w:pPr>
        <w:spacing w:after="0" w:line="240" w:lineRule="auto"/>
        <w:ind w:left="567"/>
        <w:rPr>
          <w:rFonts w:ascii="Arial" w:hAnsi="Arial" w:cs="Arial"/>
          <w:bCs/>
          <w:color w:val="000000"/>
          <w:sz w:val="24"/>
          <w:szCs w:val="24"/>
        </w:rPr>
      </w:pPr>
      <w:r w:rsidRPr="00F35E7A">
        <w:rPr>
          <w:rFonts w:ascii="Arial" w:hAnsi="Arial" w:cs="Arial"/>
          <w:bCs/>
          <w:color w:val="000000"/>
          <w:sz w:val="24"/>
          <w:szCs w:val="24"/>
        </w:rPr>
        <w:t xml:space="preserve">The lateral distance that the last-axle on the rear trailer tracks outside the path of the steer axle in a sudden evasive manoeuvre. </w:t>
      </w:r>
    </w:p>
    <w:p w:rsidR="004A050C" w:rsidRDefault="004A050C" w:rsidP="004A050C">
      <w:pPr>
        <w:spacing w:after="0" w:line="240" w:lineRule="auto"/>
        <w:ind w:left="567"/>
        <w:rPr>
          <w:rFonts w:ascii="Arial" w:eastAsia="Times New Roman" w:hAnsi="Arial" w:cs="Arial"/>
          <w:color w:val="000000"/>
          <w:sz w:val="24"/>
          <w:szCs w:val="24"/>
          <w:lang w:eastAsia="en-AU"/>
        </w:rPr>
      </w:pPr>
    </w:p>
    <w:p w:rsidR="00430D49" w:rsidRPr="006306D3" w:rsidRDefault="00430D49" w:rsidP="00430D49">
      <w:pPr>
        <w:spacing w:after="0" w:line="240" w:lineRule="auto"/>
        <w:ind w:left="567"/>
        <w:rPr>
          <w:rFonts w:ascii="Arial" w:eastAsia="Times New Roman" w:hAnsi="Arial" w:cs="Arial"/>
          <w:b/>
          <w:color w:val="000000"/>
          <w:sz w:val="24"/>
          <w:szCs w:val="24"/>
          <w:lang w:eastAsia="en-AU"/>
        </w:rPr>
      </w:pPr>
      <w:r w:rsidRPr="006306D3">
        <w:rPr>
          <w:rFonts w:ascii="Arial" w:eastAsia="Times New Roman" w:hAnsi="Arial" w:cs="Arial"/>
          <w:b/>
          <w:color w:val="000000"/>
          <w:sz w:val="24"/>
          <w:szCs w:val="24"/>
          <w:lang w:eastAsia="en-AU"/>
        </w:rPr>
        <w:t xml:space="preserve">Rearward amplification </w:t>
      </w:r>
    </w:p>
    <w:p w:rsidR="00430D49" w:rsidRDefault="00430D49" w:rsidP="00430D49">
      <w:pPr>
        <w:spacing w:after="0" w:line="240" w:lineRule="auto"/>
        <w:ind w:left="567"/>
        <w:rPr>
          <w:rFonts w:ascii="Arial" w:eastAsia="Times New Roman" w:hAnsi="Arial" w:cs="Arial"/>
          <w:color w:val="000000"/>
          <w:sz w:val="24"/>
          <w:szCs w:val="24"/>
          <w:lang w:eastAsia="en-AU"/>
        </w:rPr>
      </w:pPr>
      <w:r w:rsidRPr="00430D49">
        <w:rPr>
          <w:rFonts w:ascii="Arial" w:eastAsia="Times New Roman" w:hAnsi="Arial" w:cs="Arial"/>
          <w:color w:val="000000"/>
          <w:sz w:val="24"/>
          <w:szCs w:val="24"/>
          <w:lang w:eastAsia="en-AU"/>
        </w:rPr>
        <w:t>Measures the ‘whip crack’ effect of a lane change manoeuvre</w:t>
      </w:r>
    </w:p>
    <w:p w:rsidR="00487E0E" w:rsidRDefault="00487E0E" w:rsidP="00B47583">
      <w:pPr>
        <w:spacing w:after="0" w:line="240" w:lineRule="auto"/>
        <w:rPr>
          <w:rFonts w:ascii="Arial" w:eastAsia="Times New Roman" w:hAnsi="Arial" w:cs="Arial"/>
          <w:color w:val="000000"/>
          <w:sz w:val="24"/>
          <w:szCs w:val="24"/>
          <w:lang w:eastAsia="en-AU"/>
        </w:rPr>
      </w:pPr>
    </w:p>
    <w:p w:rsidR="00E84C50" w:rsidRPr="00E84C50" w:rsidRDefault="00E84C50" w:rsidP="00E84C50">
      <w:pPr>
        <w:spacing w:after="0" w:line="240" w:lineRule="auto"/>
        <w:rPr>
          <w:rFonts w:ascii="Arial" w:eastAsia="Times New Roman" w:hAnsi="Arial" w:cs="Arial"/>
          <w:color w:val="000000"/>
          <w:sz w:val="24"/>
          <w:szCs w:val="24"/>
          <w:lang w:eastAsia="en-AU"/>
        </w:rPr>
      </w:pPr>
      <w:r w:rsidRPr="00E84C50">
        <w:rPr>
          <w:rFonts w:ascii="Arial" w:eastAsia="Times New Roman" w:hAnsi="Arial" w:cs="Arial"/>
          <w:color w:val="000000"/>
          <w:sz w:val="24"/>
          <w:szCs w:val="24"/>
          <w:lang w:eastAsia="en-AU"/>
        </w:rPr>
        <w:t xml:space="preserve">Charts 3 to 6 compare the results for vehicles of mid-range performance representing each of the generic vehicle classes.  The charts therefore indicate, in general, the relative performance for each configuration against the standards. </w:t>
      </w:r>
    </w:p>
    <w:p w:rsidR="00E84C50" w:rsidRPr="00E84C50" w:rsidRDefault="00E84C50" w:rsidP="00E84C50">
      <w:pPr>
        <w:spacing w:after="0" w:line="240" w:lineRule="auto"/>
        <w:rPr>
          <w:rFonts w:ascii="Arial" w:eastAsia="Times New Roman" w:hAnsi="Arial" w:cs="Arial"/>
          <w:color w:val="000000"/>
          <w:sz w:val="24"/>
          <w:szCs w:val="24"/>
          <w:lang w:eastAsia="en-AU"/>
        </w:rPr>
      </w:pPr>
    </w:p>
    <w:p w:rsidR="00F96F56" w:rsidRDefault="00F96F56">
      <w:pPr>
        <w:spacing w:after="0" w:line="240" w:lineRule="auto"/>
        <w:rPr>
          <w:rFonts w:ascii="Arial" w:eastAsia="Times New Roman" w:hAnsi="Arial" w:cs="Arial"/>
          <w:b/>
          <w:color w:val="000000"/>
          <w:sz w:val="24"/>
          <w:szCs w:val="24"/>
          <w:lang w:eastAsia="en-AU"/>
        </w:rPr>
      </w:pPr>
      <w:r>
        <w:rPr>
          <w:rFonts w:ascii="Arial" w:eastAsia="Times New Roman" w:hAnsi="Arial" w:cs="Arial"/>
          <w:b/>
          <w:color w:val="000000"/>
          <w:sz w:val="24"/>
          <w:szCs w:val="24"/>
          <w:lang w:eastAsia="en-AU"/>
        </w:rPr>
        <w:br w:type="page"/>
      </w:r>
    </w:p>
    <w:p w:rsidR="00C423BD" w:rsidRPr="00DC6B15" w:rsidRDefault="00C423BD" w:rsidP="00DC6B15">
      <w:pPr>
        <w:pStyle w:val="ListParagraph"/>
        <w:numPr>
          <w:ilvl w:val="0"/>
          <w:numId w:val="25"/>
        </w:numPr>
        <w:spacing w:after="120" w:line="240" w:lineRule="auto"/>
        <w:ind w:left="1134" w:hanging="425"/>
        <w:rPr>
          <w:rFonts w:ascii="Arial" w:hAnsi="Arial" w:cs="Arial"/>
          <w:b/>
          <w:sz w:val="24"/>
          <w:szCs w:val="24"/>
        </w:rPr>
      </w:pPr>
      <w:r w:rsidRPr="00DC6B15">
        <w:rPr>
          <w:rFonts w:ascii="Arial" w:hAnsi="Arial" w:cs="Arial"/>
          <w:b/>
          <w:sz w:val="24"/>
          <w:szCs w:val="24"/>
        </w:rPr>
        <w:lastRenderedPageBreak/>
        <w:t>Static rollover threshold</w:t>
      </w:r>
    </w:p>
    <w:p w:rsidR="00C423BD" w:rsidRPr="00224C19" w:rsidRDefault="00C423BD" w:rsidP="00C423BD">
      <w:pPr>
        <w:rPr>
          <w:rFonts w:ascii="Arial" w:hAnsi="Arial" w:cs="Arial"/>
          <w:sz w:val="24"/>
          <w:szCs w:val="24"/>
        </w:rPr>
      </w:pPr>
      <w:r w:rsidRPr="00224C19">
        <w:rPr>
          <w:rFonts w:ascii="Arial" w:hAnsi="Arial" w:cs="Arial"/>
          <w:sz w:val="24"/>
          <w:szCs w:val="24"/>
        </w:rPr>
        <w:t>The steady-state level of lateral acceleration that a vehicle can sustain during turning without rolling over.</w:t>
      </w:r>
    </w:p>
    <w:p w:rsidR="00C423BD" w:rsidRPr="00224C19" w:rsidRDefault="00C423BD" w:rsidP="00C423BD">
      <w:pPr>
        <w:rPr>
          <w:rFonts w:ascii="Arial" w:hAnsi="Arial" w:cs="Arial"/>
          <w:sz w:val="24"/>
          <w:szCs w:val="24"/>
        </w:rPr>
      </w:pPr>
    </w:p>
    <w:p w:rsidR="00C423BD" w:rsidRPr="00224C19" w:rsidRDefault="00C423BD" w:rsidP="00C423BD">
      <w:pPr>
        <w:jc w:val="center"/>
        <w:rPr>
          <w:rFonts w:ascii="Arial" w:hAnsi="Arial" w:cs="Arial"/>
          <w:sz w:val="24"/>
          <w:szCs w:val="24"/>
        </w:rPr>
      </w:pPr>
      <w:r w:rsidRPr="00224C19">
        <w:rPr>
          <w:rFonts w:ascii="Arial" w:hAnsi="Arial" w:cs="Arial"/>
          <w:noProof/>
          <w:sz w:val="24"/>
          <w:szCs w:val="24"/>
          <w:lang w:eastAsia="en-AU"/>
        </w:rPr>
        <w:drawing>
          <wp:inline distT="0" distB="0" distL="0" distR="0" wp14:anchorId="072C5872" wp14:editId="4B49BB0C">
            <wp:extent cx="5724526" cy="3590925"/>
            <wp:effectExtent l="0" t="0" r="9525" b="9525"/>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C423BD" w:rsidRPr="00224C19" w:rsidRDefault="00C423BD" w:rsidP="00224C19">
      <w:pPr>
        <w:spacing w:before="120"/>
        <w:jc w:val="both"/>
        <w:rPr>
          <w:rFonts w:ascii="Arial" w:hAnsi="Arial" w:cs="Arial"/>
          <w:b/>
          <w:sz w:val="20"/>
          <w:szCs w:val="24"/>
        </w:rPr>
      </w:pPr>
      <w:r w:rsidRPr="00224C19">
        <w:rPr>
          <w:rFonts w:ascii="Arial" w:hAnsi="Arial" w:cs="Arial"/>
          <w:b/>
          <w:sz w:val="20"/>
          <w:szCs w:val="24"/>
        </w:rPr>
        <w:t>Chart 3: Comparison of Static Rollover Threshold (SRT) for mid-range vehicle combinations</w:t>
      </w:r>
    </w:p>
    <w:p w:rsidR="00AB70C3" w:rsidRPr="00AB70C3" w:rsidRDefault="00AB70C3" w:rsidP="00AB70C3">
      <w:pPr>
        <w:rPr>
          <w:rFonts w:ascii="Arial" w:hAnsi="Arial" w:cs="Arial"/>
          <w:sz w:val="24"/>
          <w:szCs w:val="24"/>
        </w:rPr>
      </w:pPr>
      <w:r w:rsidRPr="00AB70C3">
        <w:rPr>
          <w:rFonts w:ascii="Arial" w:hAnsi="Arial" w:cs="Arial"/>
          <w:sz w:val="24"/>
          <w:szCs w:val="24"/>
        </w:rPr>
        <w:t>Static Roll Threshold (SRT) is influenced by vehicle mass, the dimensions and mechanical properties of the vehicle and the centre</w:t>
      </w:r>
      <w:r w:rsidR="00852BB9">
        <w:rPr>
          <w:rFonts w:ascii="Arial" w:hAnsi="Arial" w:cs="Arial"/>
          <w:sz w:val="24"/>
          <w:szCs w:val="24"/>
        </w:rPr>
        <w:t xml:space="preserve"> of gravity height of the load.</w:t>
      </w:r>
      <w:r w:rsidRPr="00AB70C3">
        <w:rPr>
          <w:rFonts w:ascii="Arial" w:hAnsi="Arial" w:cs="Arial"/>
          <w:sz w:val="24"/>
          <w:szCs w:val="24"/>
        </w:rPr>
        <w:t xml:space="preserve"> </w:t>
      </w:r>
    </w:p>
    <w:p w:rsidR="00AB70C3" w:rsidRPr="00AB70C3" w:rsidRDefault="00AB70C3" w:rsidP="00AB70C3">
      <w:pPr>
        <w:rPr>
          <w:rFonts w:ascii="Arial" w:hAnsi="Arial" w:cs="Arial"/>
          <w:sz w:val="24"/>
          <w:szCs w:val="24"/>
        </w:rPr>
      </w:pPr>
      <w:r w:rsidRPr="00AB70C3">
        <w:rPr>
          <w:rFonts w:ascii="Arial" w:hAnsi="Arial" w:cs="Arial"/>
          <w:sz w:val="24"/>
          <w:szCs w:val="24"/>
        </w:rPr>
        <w:t>The PBS standards for SRT are:</w:t>
      </w:r>
    </w:p>
    <w:p w:rsidR="00AB70C3" w:rsidRPr="00852BB9" w:rsidRDefault="00AB70C3" w:rsidP="00852BB9">
      <w:pPr>
        <w:pStyle w:val="ListParagraph"/>
        <w:numPr>
          <w:ilvl w:val="0"/>
          <w:numId w:val="24"/>
        </w:numPr>
        <w:rPr>
          <w:rFonts w:ascii="Arial" w:hAnsi="Arial" w:cs="Arial"/>
          <w:sz w:val="24"/>
          <w:szCs w:val="24"/>
        </w:rPr>
      </w:pPr>
      <w:r w:rsidRPr="00852BB9">
        <w:rPr>
          <w:rFonts w:ascii="Arial" w:hAnsi="Arial" w:cs="Arial"/>
          <w:sz w:val="24"/>
          <w:szCs w:val="24"/>
        </w:rPr>
        <w:t>not less than 0.40g for road tankers hauling dangerous goods in bulk and buses and coaches; and</w:t>
      </w:r>
    </w:p>
    <w:p w:rsidR="00AB70C3" w:rsidRPr="00852BB9" w:rsidRDefault="00AB70C3" w:rsidP="00852BB9">
      <w:pPr>
        <w:pStyle w:val="ListParagraph"/>
        <w:numPr>
          <w:ilvl w:val="0"/>
          <w:numId w:val="24"/>
        </w:numPr>
        <w:rPr>
          <w:rFonts w:ascii="Arial" w:hAnsi="Arial" w:cs="Arial"/>
          <w:sz w:val="24"/>
          <w:szCs w:val="24"/>
        </w:rPr>
      </w:pPr>
      <w:r w:rsidRPr="00852BB9">
        <w:rPr>
          <w:rFonts w:ascii="Arial" w:hAnsi="Arial" w:cs="Arial"/>
          <w:sz w:val="24"/>
          <w:szCs w:val="24"/>
        </w:rPr>
        <w:t>not less than 0.35g for all other vehicles.</w:t>
      </w:r>
    </w:p>
    <w:p w:rsidR="00AB70C3" w:rsidRDefault="00AB70C3" w:rsidP="00AB70C3">
      <w:pPr>
        <w:rPr>
          <w:rFonts w:ascii="Arial" w:hAnsi="Arial" w:cs="Arial"/>
          <w:sz w:val="24"/>
          <w:szCs w:val="24"/>
        </w:rPr>
      </w:pPr>
      <w:r w:rsidRPr="00AB70C3">
        <w:rPr>
          <w:rFonts w:ascii="Arial" w:hAnsi="Arial" w:cs="Arial"/>
          <w:sz w:val="24"/>
          <w:szCs w:val="24"/>
        </w:rPr>
        <w:t>The vehicles used to construct Chart 3 are generic and use similar components and therefore give</w:t>
      </w:r>
      <w:r w:rsidR="00852BB9">
        <w:rPr>
          <w:rFonts w:ascii="Arial" w:hAnsi="Arial" w:cs="Arial"/>
          <w:sz w:val="24"/>
          <w:szCs w:val="24"/>
        </w:rPr>
        <w:t xml:space="preserve"> a representative outcome only.</w:t>
      </w:r>
      <w:r w:rsidRPr="00AB70C3">
        <w:rPr>
          <w:rFonts w:ascii="Arial" w:hAnsi="Arial" w:cs="Arial"/>
          <w:sz w:val="24"/>
          <w:szCs w:val="24"/>
        </w:rPr>
        <w:t xml:space="preserve"> Not all vehicles using the size and weight limits for heavy vehicle and vehicle combinations that are prescribed in legislation meet the </w:t>
      </w:r>
      <w:r w:rsidR="00852BB9" w:rsidRPr="00AB70C3">
        <w:rPr>
          <w:rFonts w:ascii="Arial" w:hAnsi="Arial" w:cs="Arial"/>
          <w:sz w:val="24"/>
          <w:szCs w:val="24"/>
        </w:rPr>
        <w:t>P</w:t>
      </w:r>
      <w:r w:rsidR="00852BB9">
        <w:rPr>
          <w:rFonts w:ascii="Arial" w:hAnsi="Arial" w:cs="Arial"/>
          <w:sz w:val="24"/>
          <w:szCs w:val="24"/>
        </w:rPr>
        <w:t xml:space="preserve">erformance </w:t>
      </w:r>
      <w:r w:rsidRPr="00AB70C3">
        <w:rPr>
          <w:rFonts w:ascii="Arial" w:hAnsi="Arial" w:cs="Arial"/>
          <w:sz w:val="24"/>
          <w:szCs w:val="24"/>
        </w:rPr>
        <w:t>B</w:t>
      </w:r>
      <w:r w:rsidR="00852BB9">
        <w:rPr>
          <w:rFonts w:ascii="Arial" w:hAnsi="Arial" w:cs="Arial"/>
          <w:sz w:val="24"/>
          <w:szCs w:val="24"/>
        </w:rPr>
        <w:t xml:space="preserve">ased </w:t>
      </w:r>
      <w:r w:rsidRPr="00AB70C3">
        <w:rPr>
          <w:rFonts w:ascii="Arial" w:hAnsi="Arial" w:cs="Arial"/>
          <w:sz w:val="24"/>
          <w:szCs w:val="24"/>
        </w:rPr>
        <w:t>Standards for SRT.</w:t>
      </w:r>
    </w:p>
    <w:p w:rsidR="00852BB9" w:rsidRDefault="00852BB9">
      <w:pPr>
        <w:spacing w:after="0" w:line="240" w:lineRule="auto"/>
        <w:rPr>
          <w:rFonts w:ascii="Arial" w:hAnsi="Arial" w:cs="Arial"/>
          <w:sz w:val="24"/>
          <w:szCs w:val="24"/>
        </w:rPr>
      </w:pPr>
      <w:r>
        <w:rPr>
          <w:rFonts w:ascii="Arial" w:hAnsi="Arial" w:cs="Arial"/>
          <w:sz w:val="24"/>
          <w:szCs w:val="24"/>
        </w:rPr>
        <w:br w:type="page"/>
      </w:r>
    </w:p>
    <w:p w:rsidR="00852BB9" w:rsidRPr="00D2447E" w:rsidRDefault="00C423BD" w:rsidP="00D2447E">
      <w:pPr>
        <w:pBdr>
          <w:top w:val="single" w:sz="4" w:space="1" w:color="auto"/>
          <w:left w:val="single" w:sz="4" w:space="4" w:color="auto"/>
          <w:bottom w:val="single" w:sz="4" w:space="1" w:color="auto"/>
          <w:right w:val="single" w:sz="4" w:space="4" w:color="auto"/>
        </w:pBdr>
        <w:ind w:left="360" w:right="403"/>
        <w:jc w:val="center"/>
        <w:rPr>
          <w:rFonts w:ascii="Arial" w:hAnsi="Arial" w:cs="Arial"/>
          <w:sz w:val="24"/>
          <w:szCs w:val="24"/>
        </w:rPr>
      </w:pPr>
      <w:r w:rsidRPr="00D2447E">
        <w:rPr>
          <w:rFonts w:ascii="Arial" w:hAnsi="Arial" w:cs="Arial"/>
          <w:b/>
          <w:sz w:val="24"/>
          <w:szCs w:val="24"/>
        </w:rPr>
        <w:lastRenderedPageBreak/>
        <w:t>Rather than showing absolute values, Charts 4, 5 and 6 show the results for each configuration as a ratio compared to the result for the prime mover/semi-trailer combination, the A123.</w:t>
      </w:r>
    </w:p>
    <w:p w:rsidR="00852BB9" w:rsidRDefault="00852BB9" w:rsidP="00C423BD">
      <w:pPr>
        <w:spacing w:after="120"/>
        <w:ind w:left="630"/>
        <w:rPr>
          <w:rFonts w:ascii="Arial" w:hAnsi="Arial" w:cs="Arial"/>
          <w:b/>
          <w:sz w:val="24"/>
          <w:szCs w:val="24"/>
        </w:rPr>
      </w:pPr>
    </w:p>
    <w:p w:rsidR="00C423BD" w:rsidRPr="00DC6B15" w:rsidRDefault="00C423BD" w:rsidP="00DC6B15">
      <w:pPr>
        <w:pStyle w:val="ListParagraph"/>
        <w:numPr>
          <w:ilvl w:val="0"/>
          <w:numId w:val="25"/>
        </w:numPr>
        <w:spacing w:after="120" w:line="240" w:lineRule="auto"/>
        <w:ind w:left="1134" w:hanging="425"/>
        <w:rPr>
          <w:rFonts w:ascii="Arial" w:hAnsi="Arial" w:cs="Arial"/>
          <w:b/>
          <w:sz w:val="24"/>
          <w:szCs w:val="24"/>
        </w:rPr>
      </w:pPr>
      <w:r w:rsidRPr="00DC6B15">
        <w:rPr>
          <w:rFonts w:ascii="Arial" w:hAnsi="Arial" w:cs="Arial"/>
          <w:b/>
          <w:sz w:val="24"/>
          <w:szCs w:val="24"/>
        </w:rPr>
        <w:t>Low speed swept path</w:t>
      </w:r>
    </w:p>
    <w:p w:rsidR="00C423BD" w:rsidRPr="00224C19" w:rsidRDefault="00C423BD" w:rsidP="00C423BD">
      <w:pPr>
        <w:rPr>
          <w:rFonts w:ascii="Arial" w:hAnsi="Arial" w:cs="Arial"/>
          <w:sz w:val="24"/>
          <w:szCs w:val="24"/>
        </w:rPr>
      </w:pPr>
      <w:r w:rsidRPr="00224C19">
        <w:rPr>
          <w:rFonts w:ascii="Arial" w:hAnsi="Arial" w:cs="Arial"/>
          <w:sz w:val="24"/>
          <w:szCs w:val="24"/>
        </w:rPr>
        <w:t>The maximum width of the vehicle’s swept path in a prescribed 90° low speed turn with an outside of tyre steer radius of 12.5 metres.</w:t>
      </w:r>
    </w:p>
    <w:p w:rsidR="00C423BD" w:rsidRPr="00224C19" w:rsidRDefault="00C423BD" w:rsidP="00C423BD">
      <w:pPr>
        <w:rPr>
          <w:rFonts w:ascii="Arial" w:hAnsi="Arial" w:cs="Arial"/>
          <w:sz w:val="24"/>
          <w:szCs w:val="24"/>
        </w:rPr>
      </w:pPr>
    </w:p>
    <w:p w:rsidR="00C423BD" w:rsidRPr="00224C19" w:rsidRDefault="00C423BD" w:rsidP="00C423BD">
      <w:pPr>
        <w:jc w:val="center"/>
        <w:rPr>
          <w:rFonts w:ascii="Arial" w:hAnsi="Arial" w:cs="Arial"/>
          <w:sz w:val="24"/>
          <w:szCs w:val="24"/>
        </w:rPr>
      </w:pPr>
      <w:r w:rsidRPr="00224C19">
        <w:rPr>
          <w:rFonts w:ascii="Arial" w:hAnsi="Arial" w:cs="Arial"/>
          <w:noProof/>
          <w:sz w:val="24"/>
          <w:szCs w:val="24"/>
          <w:lang w:eastAsia="en-AU"/>
        </w:rPr>
        <w:drawing>
          <wp:inline distT="0" distB="0" distL="0" distR="0" wp14:anchorId="66998696" wp14:editId="2ACD106B">
            <wp:extent cx="5724525" cy="3486150"/>
            <wp:effectExtent l="0" t="0" r="9525" b="19050"/>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C423BD" w:rsidRPr="00556A04" w:rsidRDefault="00C423BD" w:rsidP="00556A04">
      <w:pPr>
        <w:spacing w:before="120"/>
        <w:rPr>
          <w:rFonts w:ascii="Arial" w:hAnsi="Arial" w:cs="Arial"/>
          <w:b/>
          <w:sz w:val="20"/>
          <w:szCs w:val="24"/>
        </w:rPr>
      </w:pPr>
      <w:r w:rsidRPr="00556A04">
        <w:rPr>
          <w:rFonts w:ascii="Arial" w:hAnsi="Arial" w:cs="Arial"/>
          <w:b/>
          <w:sz w:val="20"/>
          <w:szCs w:val="24"/>
        </w:rPr>
        <w:t>Chart 4: Comparison of low speed swept path for mid-range vehicle combinations</w:t>
      </w:r>
    </w:p>
    <w:p w:rsidR="00C423BD" w:rsidRPr="00224C19" w:rsidRDefault="00C423BD" w:rsidP="00C423BD">
      <w:pPr>
        <w:rPr>
          <w:rFonts w:ascii="Arial" w:hAnsi="Arial" w:cs="Arial"/>
          <w:sz w:val="24"/>
          <w:szCs w:val="24"/>
        </w:rPr>
      </w:pPr>
    </w:p>
    <w:p w:rsidR="00C423BD" w:rsidRPr="00224C19" w:rsidRDefault="00C423BD" w:rsidP="00C423BD">
      <w:pPr>
        <w:rPr>
          <w:rFonts w:ascii="Arial" w:hAnsi="Arial" w:cs="Arial"/>
          <w:sz w:val="24"/>
          <w:szCs w:val="24"/>
        </w:rPr>
      </w:pPr>
      <w:r w:rsidRPr="00224C19">
        <w:rPr>
          <w:rFonts w:ascii="Arial" w:hAnsi="Arial" w:cs="Arial"/>
          <w:sz w:val="24"/>
          <w:szCs w:val="24"/>
        </w:rPr>
        <w:t>It can be seen from chart 4 that low speed swept path generally increases with vehicle length but not proportionally as low speed swept path is influenced by the length of the individual units and the number of couplings.</w:t>
      </w:r>
    </w:p>
    <w:p w:rsidR="00556A04" w:rsidRDefault="00556A04">
      <w:pPr>
        <w:spacing w:after="0" w:line="240" w:lineRule="auto"/>
        <w:rPr>
          <w:rFonts w:ascii="Arial" w:hAnsi="Arial" w:cs="Arial"/>
          <w:sz w:val="24"/>
          <w:szCs w:val="24"/>
        </w:rPr>
      </w:pPr>
      <w:r>
        <w:rPr>
          <w:rFonts w:ascii="Arial" w:hAnsi="Arial" w:cs="Arial"/>
          <w:sz w:val="24"/>
          <w:szCs w:val="24"/>
        </w:rPr>
        <w:br w:type="page"/>
      </w:r>
    </w:p>
    <w:p w:rsidR="00C423BD" w:rsidRPr="00DC6B15" w:rsidRDefault="00C423BD" w:rsidP="00DC6B15">
      <w:pPr>
        <w:pStyle w:val="ListParagraph"/>
        <w:numPr>
          <w:ilvl w:val="0"/>
          <w:numId w:val="25"/>
        </w:numPr>
        <w:spacing w:after="120" w:line="240" w:lineRule="auto"/>
        <w:ind w:left="1134" w:hanging="425"/>
        <w:rPr>
          <w:rFonts w:ascii="Arial" w:hAnsi="Arial" w:cs="Arial"/>
          <w:b/>
          <w:sz w:val="24"/>
          <w:szCs w:val="24"/>
        </w:rPr>
      </w:pPr>
      <w:r w:rsidRPr="00DC6B15">
        <w:rPr>
          <w:rFonts w:ascii="Arial" w:hAnsi="Arial" w:cs="Arial"/>
          <w:b/>
          <w:sz w:val="24"/>
          <w:szCs w:val="24"/>
        </w:rPr>
        <w:lastRenderedPageBreak/>
        <w:t>High speed transient offtracking</w:t>
      </w:r>
    </w:p>
    <w:p w:rsidR="00C423BD" w:rsidRPr="00224C19" w:rsidRDefault="00C423BD" w:rsidP="00C423BD">
      <w:pPr>
        <w:rPr>
          <w:rFonts w:ascii="Arial" w:hAnsi="Arial" w:cs="Arial"/>
          <w:sz w:val="24"/>
          <w:szCs w:val="24"/>
        </w:rPr>
      </w:pPr>
      <w:r w:rsidRPr="00224C19">
        <w:rPr>
          <w:rFonts w:ascii="Arial" w:hAnsi="Arial" w:cs="Arial"/>
          <w:sz w:val="24"/>
          <w:szCs w:val="24"/>
        </w:rPr>
        <w:t>The lateral distance that the last-axle on the rear trailer tracks outside the path of the steer axle in a sudden evasive manoeuvre.</w:t>
      </w:r>
    </w:p>
    <w:p w:rsidR="00C423BD" w:rsidRPr="00224C19" w:rsidRDefault="00C423BD" w:rsidP="00C423BD">
      <w:pPr>
        <w:rPr>
          <w:rFonts w:ascii="Arial" w:hAnsi="Arial" w:cs="Arial"/>
          <w:sz w:val="24"/>
          <w:szCs w:val="24"/>
        </w:rPr>
      </w:pPr>
    </w:p>
    <w:p w:rsidR="00C423BD" w:rsidRPr="00224C19" w:rsidRDefault="00C423BD" w:rsidP="00C423BD">
      <w:pPr>
        <w:jc w:val="center"/>
        <w:rPr>
          <w:rFonts w:ascii="Arial" w:hAnsi="Arial" w:cs="Arial"/>
          <w:sz w:val="24"/>
          <w:szCs w:val="24"/>
        </w:rPr>
      </w:pPr>
      <w:r w:rsidRPr="00224C19">
        <w:rPr>
          <w:rFonts w:ascii="Arial" w:hAnsi="Arial" w:cs="Arial"/>
          <w:noProof/>
          <w:sz w:val="24"/>
          <w:szCs w:val="24"/>
          <w:lang w:eastAsia="en-AU"/>
        </w:rPr>
        <w:drawing>
          <wp:inline distT="0" distB="0" distL="0" distR="0" wp14:anchorId="17FBB03E" wp14:editId="2DA4E60F">
            <wp:extent cx="5715001" cy="3467100"/>
            <wp:effectExtent l="0" t="0" r="19050" b="19050"/>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C423BD" w:rsidRPr="00556A04" w:rsidRDefault="00C423BD" w:rsidP="00556A04">
      <w:pPr>
        <w:spacing w:before="120"/>
        <w:rPr>
          <w:rFonts w:ascii="Arial" w:hAnsi="Arial" w:cs="Arial"/>
          <w:b/>
          <w:sz w:val="20"/>
          <w:szCs w:val="24"/>
        </w:rPr>
      </w:pPr>
      <w:r w:rsidRPr="00556A04">
        <w:rPr>
          <w:rFonts w:ascii="Arial" w:hAnsi="Arial" w:cs="Arial"/>
          <w:b/>
          <w:sz w:val="20"/>
          <w:szCs w:val="24"/>
        </w:rPr>
        <w:t>Chart 5: Comparison of high speed transient offtracking for mid-range vehicle combinations</w:t>
      </w:r>
    </w:p>
    <w:p w:rsidR="00C423BD" w:rsidRPr="00224C19" w:rsidRDefault="00C423BD" w:rsidP="00C423BD">
      <w:pPr>
        <w:rPr>
          <w:rFonts w:ascii="Arial" w:hAnsi="Arial" w:cs="Arial"/>
          <w:sz w:val="24"/>
          <w:szCs w:val="24"/>
        </w:rPr>
      </w:pPr>
    </w:p>
    <w:p w:rsidR="00C423BD" w:rsidRPr="00224C19" w:rsidRDefault="00C423BD" w:rsidP="00C423BD">
      <w:pPr>
        <w:rPr>
          <w:rFonts w:ascii="Arial" w:hAnsi="Arial" w:cs="Arial"/>
          <w:sz w:val="24"/>
          <w:szCs w:val="24"/>
        </w:rPr>
      </w:pPr>
      <w:r w:rsidRPr="00224C19">
        <w:rPr>
          <w:rFonts w:ascii="Arial" w:hAnsi="Arial" w:cs="Arial"/>
          <w:sz w:val="24"/>
          <w:szCs w:val="24"/>
        </w:rPr>
        <w:t>Chart 5 shows that the A-coupled multi-combination vehicles have greater transient offtracking (i.e. less desirable) than similar length B-coupled vehicles</w:t>
      </w:r>
    </w:p>
    <w:p w:rsidR="00556A04" w:rsidRDefault="00556A04">
      <w:pPr>
        <w:spacing w:after="0" w:line="240" w:lineRule="auto"/>
        <w:rPr>
          <w:rFonts w:ascii="Arial" w:hAnsi="Arial" w:cs="Arial"/>
          <w:sz w:val="24"/>
          <w:szCs w:val="24"/>
        </w:rPr>
      </w:pPr>
      <w:r>
        <w:rPr>
          <w:rFonts w:ascii="Arial" w:hAnsi="Arial" w:cs="Arial"/>
          <w:sz w:val="24"/>
          <w:szCs w:val="24"/>
        </w:rPr>
        <w:br w:type="page"/>
      </w:r>
    </w:p>
    <w:p w:rsidR="00C423BD" w:rsidRPr="00DC6B15" w:rsidRDefault="00C423BD" w:rsidP="00DC6B15">
      <w:pPr>
        <w:pStyle w:val="ListParagraph"/>
        <w:numPr>
          <w:ilvl w:val="0"/>
          <w:numId w:val="25"/>
        </w:numPr>
        <w:spacing w:after="120" w:line="240" w:lineRule="auto"/>
        <w:ind w:left="1134" w:hanging="425"/>
        <w:rPr>
          <w:rFonts w:ascii="Arial" w:hAnsi="Arial" w:cs="Arial"/>
          <w:b/>
          <w:sz w:val="24"/>
          <w:szCs w:val="24"/>
        </w:rPr>
      </w:pPr>
      <w:r w:rsidRPr="00DC6B15">
        <w:rPr>
          <w:rFonts w:ascii="Arial" w:hAnsi="Arial" w:cs="Arial"/>
          <w:b/>
          <w:sz w:val="24"/>
          <w:szCs w:val="24"/>
        </w:rPr>
        <w:lastRenderedPageBreak/>
        <w:t>Rearward amplification</w:t>
      </w:r>
    </w:p>
    <w:p w:rsidR="00C423BD" w:rsidRPr="00224C19" w:rsidRDefault="00C423BD" w:rsidP="00C423BD">
      <w:pPr>
        <w:rPr>
          <w:rFonts w:ascii="Arial" w:hAnsi="Arial" w:cs="Arial"/>
          <w:sz w:val="24"/>
          <w:szCs w:val="24"/>
        </w:rPr>
      </w:pPr>
      <w:r w:rsidRPr="00224C19">
        <w:rPr>
          <w:rFonts w:ascii="Arial" w:hAnsi="Arial" w:cs="Arial"/>
          <w:sz w:val="24"/>
          <w:szCs w:val="24"/>
        </w:rPr>
        <w:t>Measures the ‘whip crack’ effect of a lane change manoeuvre, i.e. the tendency for the rear trailer to have a much larger lateral response (sideways motion), thus experiencing higher levels of lateral acceleration than the towing unit.</w:t>
      </w:r>
    </w:p>
    <w:p w:rsidR="00C423BD" w:rsidRPr="00224C19" w:rsidRDefault="00C423BD" w:rsidP="00C423BD">
      <w:pPr>
        <w:rPr>
          <w:rFonts w:ascii="Arial" w:hAnsi="Arial" w:cs="Arial"/>
          <w:sz w:val="24"/>
          <w:szCs w:val="24"/>
        </w:rPr>
      </w:pPr>
    </w:p>
    <w:p w:rsidR="00C423BD" w:rsidRPr="00224C19" w:rsidRDefault="00C423BD" w:rsidP="00C423BD">
      <w:pPr>
        <w:rPr>
          <w:rFonts w:ascii="Arial" w:hAnsi="Arial" w:cs="Arial"/>
          <w:sz w:val="24"/>
          <w:szCs w:val="24"/>
        </w:rPr>
      </w:pPr>
      <w:r w:rsidRPr="00224C19">
        <w:rPr>
          <w:rFonts w:ascii="Arial" w:hAnsi="Arial" w:cs="Arial"/>
          <w:noProof/>
          <w:sz w:val="24"/>
          <w:szCs w:val="24"/>
          <w:lang w:eastAsia="en-AU"/>
        </w:rPr>
        <w:drawing>
          <wp:inline distT="0" distB="0" distL="0" distR="0" wp14:anchorId="2A1A9562" wp14:editId="58E19276">
            <wp:extent cx="5743575" cy="3352801"/>
            <wp:effectExtent l="0" t="0" r="9525" b="19050"/>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C423BD" w:rsidRPr="00556A04" w:rsidRDefault="00C423BD" w:rsidP="00556A04">
      <w:pPr>
        <w:tabs>
          <w:tab w:val="left" w:pos="180"/>
        </w:tabs>
        <w:spacing w:before="120"/>
        <w:rPr>
          <w:rFonts w:ascii="Arial" w:hAnsi="Arial" w:cs="Arial"/>
          <w:b/>
          <w:sz w:val="20"/>
          <w:szCs w:val="24"/>
        </w:rPr>
      </w:pPr>
      <w:r w:rsidRPr="00556A04">
        <w:rPr>
          <w:rFonts w:ascii="Arial" w:hAnsi="Arial" w:cs="Arial"/>
          <w:b/>
          <w:sz w:val="20"/>
          <w:szCs w:val="24"/>
        </w:rPr>
        <w:t>Chart 6: Comparison of rearward amplification for mid-range vehicle combinations</w:t>
      </w:r>
    </w:p>
    <w:p w:rsidR="00DC6B15" w:rsidRPr="00DC6B15" w:rsidRDefault="00C423BD" w:rsidP="00DC6B15">
      <w:pPr>
        <w:rPr>
          <w:rFonts w:ascii="Arial" w:hAnsi="Arial" w:cs="Arial"/>
          <w:b/>
          <w:sz w:val="24"/>
          <w:szCs w:val="24"/>
        </w:rPr>
      </w:pPr>
      <w:r w:rsidRPr="00224C19">
        <w:rPr>
          <w:rFonts w:ascii="Arial" w:hAnsi="Arial" w:cs="Arial"/>
          <w:sz w:val="24"/>
          <w:szCs w:val="24"/>
        </w:rPr>
        <w:t xml:space="preserve">Chart 6 shows that the A-coupled multi-combination vehicles have significantly greater undesirable rearward amplification than B-coupled </w:t>
      </w:r>
      <w:r w:rsidRPr="00556A04">
        <w:rPr>
          <w:rFonts w:ascii="Arial" w:hAnsi="Arial" w:cs="Arial"/>
          <w:sz w:val="24"/>
          <w:szCs w:val="24"/>
        </w:rPr>
        <w:t>vehicles.</w:t>
      </w:r>
    </w:p>
    <w:p w:rsidR="00DB32B8" w:rsidRPr="00DC6B15" w:rsidRDefault="00DB32B8" w:rsidP="00DC6B15">
      <w:pPr>
        <w:pStyle w:val="ListParagraph"/>
        <w:numPr>
          <w:ilvl w:val="0"/>
          <w:numId w:val="25"/>
        </w:numPr>
        <w:ind w:left="1134" w:hanging="425"/>
        <w:rPr>
          <w:rFonts w:ascii="Arial" w:hAnsi="Arial" w:cs="Arial"/>
          <w:b/>
          <w:sz w:val="24"/>
          <w:szCs w:val="24"/>
        </w:rPr>
      </w:pPr>
      <w:r w:rsidRPr="00DC6B15">
        <w:rPr>
          <w:rFonts w:ascii="Arial" w:hAnsi="Arial" w:cs="Arial"/>
          <w:b/>
          <w:sz w:val="24"/>
          <w:szCs w:val="24"/>
        </w:rPr>
        <w:t>Road Network Classification for PBS vehicles</w:t>
      </w:r>
    </w:p>
    <w:p w:rsidR="00DB32B8" w:rsidRPr="00DB32B8" w:rsidRDefault="00DB32B8" w:rsidP="00DB32B8">
      <w:pPr>
        <w:spacing w:after="120"/>
        <w:rPr>
          <w:rFonts w:ascii="Arial" w:hAnsi="Arial" w:cs="Arial"/>
          <w:sz w:val="24"/>
          <w:szCs w:val="24"/>
        </w:rPr>
      </w:pPr>
      <w:r w:rsidRPr="00DB32B8">
        <w:rPr>
          <w:rFonts w:ascii="Arial" w:hAnsi="Arial" w:cs="Arial"/>
          <w:sz w:val="24"/>
          <w:szCs w:val="24"/>
        </w:rPr>
        <w:t xml:space="preserve">The PBS road network has been classified into four levels: </w:t>
      </w:r>
    </w:p>
    <w:p w:rsidR="00DB32B8" w:rsidRPr="00DB32B8" w:rsidRDefault="00DB32B8" w:rsidP="00DB32B8">
      <w:pPr>
        <w:pStyle w:val="ListParagraph"/>
        <w:numPr>
          <w:ilvl w:val="0"/>
          <w:numId w:val="21"/>
        </w:numPr>
        <w:spacing w:after="0" w:line="240" w:lineRule="auto"/>
        <w:jc w:val="both"/>
        <w:rPr>
          <w:rFonts w:ascii="Arial" w:hAnsi="Arial" w:cs="Arial"/>
          <w:sz w:val="24"/>
          <w:szCs w:val="24"/>
        </w:rPr>
      </w:pPr>
      <w:r w:rsidRPr="00DB32B8">
        <w:rPr>
          <w:rFonts w:ascii="Arial" w:hAnsi="Arial" w:cs="Arial"/>
          <w:sz w:val="24"/>
          <w:szCs w:val="24"/>
        </w:rPr>
        <w:t>Level 1: Similar to General access</w:t>
      </w:r>
    </w:p>
    <w:p w:rsidR="00DB32B8" w:rsidRPr="00DB32B8" w:rsidRDefault="00DB32B8" w:rsidP="00DB32B8">
      <w:pPr>
        <w:pStyle w:val="ListParagraph"/>
        <w:numPr>
          <w:ilvl w:val="0"/>
          <w:numId w:val="21"/>
        </w:numPr>
        <w:spacing w:after="0" w:line="240" w:lineRule="auto"/>
        <w:jc w:val="both"/>
        <w:rPr>
          <w:rFonts w:ascii="Arial" w:hAnsi="Arial" w:cs="Arial"/>
          <w:sz w:val="24"/>
          <w:szCs w:val="24"/>
        </w:rPr>
      </w:pPr>
      <w:r w:rsidRPr="00DB32B8">
        <w:rPr>
          <w:rFonts w:ascii="Arial" w:hAnsi="Arial" w:cs="Arial"/>
          <w:sz w:val="24"/>
          <w:szCs w:val="24"/>
        </w:rPr>
        <w:t>Level 2: Similar to B-double routes</w:t>
      </w:r>
    </w:p>
    <w:p w:rsidR="00DB32B8" w:rsidRPr="00DB32B8" w:rsidRDefault="00DB32B8" w:rsidP="00DB32B8">
      <w:pPr>
        <w:pStyle w:val="ListParagraph"/>
        <w:numPr>
          <w:ilvl w:val="0"/>
          <w:numId w:val="21"/>
        </w:numPr>
        <w:spacing w:after="0" w:line="240" w:lineRule="auto"/>
        <w:jc w:val="both"/>
        <w:rPr>
          <w:rFonts w:ascii="Arial" w:hAnsi="Arial" w:cs="Arial"/>
          <w:sz w:val="24"/>
          <w:szCs w:val="24"/>
        </w:rPr>
      </w:pPr>
      <w:r w:rsidRPr="00DB32B8">
        <w:rPr>
          <w:rFonts w:ascii="Arial" w:hAnsi="Arial" w:cs="Arial"/>
          <w:sz w:val="24"/>
          <w:szCs w:val="24"/>
        </w:rPr>
        <w:t>Level 3: Similar to Double (Type I) road train routes</w:t>
      </w:r>
    </w:p>
    <w:p w:rsidR="00DB32B8" w:rsidRPr="00DB32B8" w:rsidRDefault="00DB32B8" w:rsidP="00DB32B8">
      <w:pPr>
        <w:pStyle w:val="ListParagraph"/>
        <w:numPr>
          <w:ilvl w:val="0"/>
          <w:numId w:val="21"/>
        </w:numPr>
        <w:spacing w:after="0" w:line="240" w:lineRule="auto"/>
        <w:jc w:val="both"/>
        <w:rPr>
          <w:rFonts w:ascii="Arial" w:hAnsi="Arial" w:cs="Arial"/>
          <w:sz w:val="24"/>
          <w:szCs w:val="24"/>
        </w:rPr>
      </w:pPr>
      <w:r w:rsidRPr="00DB32B8">
        <w:rPr>
          <w:rFonts w:ascii="Arial" w:hAnsi="Arial" w:cs="Arial"/>
          <w:sz w:val="24"/>
          <w:szCs w:val="24"/>
        </w:rPr>
        <w:t>Level 4: Similar to Triple (Type II) road train routes</w:t>
      </w:r>
    </w:p>
    <w:p w:rsidR="00DB32B8" w:rsidRPr="00DB32B8" w:rsidRDefault="00DB32B8" w:rsidP="00DB32B8">
      <w:pPr>
        <w:pStyle w:val="Default"/>
      </w:pPr>
    </w:p>
    <w:p w:rsidR="00DB32B8" w:rsidRDefault="00DB32B8" w:rsidP="00DB32B8">
      <w:pPr>
        <w:pStyle w:val="Default"/>
        <w:rPr>
          <w:rFonts w:ascii="Arial" w:hAnsi="Arial" w:cs="Arial"/>
        </w:rPr>
      </w:pPr>
      <w:r w:rsidRPr="00DB32B8">
        <w:t xml:space="preserve">Seven of the PBS safety standards have different performance levels for the different </w:t>
      </w:r>
      <w:r>
        <w:t>l</w:t>
      </w:r>
      <w:r w:rsidRPr="00DB32B8">
        <w:t>evels of access, including Low Speed Swept Path and High Speed Transient Offtracking.</w:t>
      </w:r>
    </w:p>
    <w:p w:rsidR="00D93E4B" w:rsidRDefault="00D93E4B" w:rsidP="00D93E4B">
      <w:pPr>
        <w:spacing w:after="0" w:line="240" w:lineRule="auto"/>
        <w:rPr>
          <w:rFonts w:ascii="Arial" w:eastAsia="Times New Roman" w:hAnsi="Arial" w:cs="Arial"/>
          <w:color w:val="000000"/>
          <w:sz w:val="24"/>
          <w:szCs w:val="24"/>
          <w:lang w:eastAsia="en-AU"/>
        </w:rPr>
      </w:pPr>
    </w:p>
    <w:p w:rsidR="00A744FA" w:rsidRDefault="00A744FA">
      <w:pPr>
        <w:spacing w:after="0" w:line="240" w:lineRule="auto"/>
        <w:rPr>
          <w:rFonts w:ascii="Arial" w:eastAsia="Times New Roman" w:hAnsi="Arial" w:cs="Arial"/>
          <w:color w:val="000000"/>
          <w:sz w:val="24"/>
          <w:szCs w:val="24"/>
          <w:lang w:eastAsia="en-AU"/>
        </w:rPr>
      </w:pPr>
      <w:r>
        <w:rPr>
          <w:rFonts w:ascii="Arial" w:eastAsia="Times New Roman" w:hAnsi="Arial" w:cs="Arial"/>
          <w:color w:val="000000"/>
          <w:sz w:val="24"/>
          <w:szCs w:val="24"/>
          <w:lang w:eastAsia="en-AU"/>
        </w:rPr>
        <w:br w:type="page"/>
      </w:r>
    </w:p>
    <w:p w:rsidR="00B47583" w:rsidRDefault="00143B88">
      <w:pPr>
        <w:spacing w:after="0" w:line="240" w:lineRule="auto"/>
        <w:rPr>
          <w:rFonts w:ascii="Arial" w:hAnsi="Arial" w:cs="Arial"/>
          <w:bCs/>
          <w:color w:val="000000"/>
          <w:sz w:val="24"/>
          <w:szCs w:val="24"/>
        </w:rPr>
      </w:pPr>
      <w:r>
        <w:rPr>
          <w:rFonts w:ascii="Arial" w:eastAsia="Times New Roman" w:hAnsi="Arial" w:cs="Arial"/>
          <w:b/>
          <w:color w:val="000000"/>
          <w:sz w:val="24"/>
          <w:szCs w:val="24"/>
          <w:lang w:eastAsia="en-AU"/>
        </w:rPr>
        <w:lastRenderedPageBreak/>
        <w:t xml:space="preserve">Truck Impact Chart for PBS and </w:t>
      </w:r>
      <w:r w:rsidR="000A43E4">
        <w:rPr>
          <w:rFonts w:ascii="Arial" w:eastAsia="Times New Roman" w:hAnsi="Arial" w:cs="Arial"/>
          <w:b/>
          <w:color w:val="000000"/>
          <w:sz w:val="24"/>
          <w:szCs w:val="24"/>
          <w:lang w:eastAsia="en-AU"/>
        </w:rPr>
        <w:t>non-modular</w:t>
      </w:r>
      <w:r>
        <w:rPr>
          <w:rFonts w:ascii="Arial" w:eastAsia="Times New Roman" w:hAnsi="Arial" w:cs="Arial"/>
          <w:b/>
          <w:color w:val="000000"/>
          <w:sz w:val="24"/>
          <w:szCs w:val="24"/>
          <w:lang w:eastAsia="en-AU"/>
        </w:rPr>
        <w:t xml:space="preserve"> configuration</w:t>
      </w:r>
    </w:p>
    <w:p w:rsidR="00143B88" w:rsidRDefault="00143B88">
      <w:pPr>
        <w:spacing w:after="0" w:line="240" w:lineRule="auto"/>
        <w:rPr>
          <w:rFonts w:ascii="Arial" w:hAnsi="Arial" w:cs="Arial"/>
          <w:bCs/>
          <w:color w:val="000000"/>
          <w:sz w:val="24"/>
          <w:szCs w:val="24"/>
        </w:rPr>
      </w:pPr>
    </w:p>
    <w:p w:rsidR="00E93C2F" w:rsidRDefault="00DB35A0">
      <w:pPr>
        <w:spacing w:after="0" w:line="240" w:lineRule="auto"/>
        <w:rPr>
          <w:rFonts w:ascii="Arial" w:eastAsia="Times New Roman" w:hAnsi="Arial" w:cs="Arial"/>
          <w:sz w:val="24"/>
          <w:szCs w:val="24"/>
          <w:lang w:eastAsia="en-AU"/>
        </w:rPr>
      </w:pPr>
      <w:r>
        <w:rPr>
          <w:noProof/>
        </w:rPr>
        <w:drawing>
          <wp:inline distT="0" distB="0" distL="0" distR="0" wp14:anchorId="252F999D" wp14:editId="082A2E2D">
            <wp:extent cx="8215425" cy="5716302"/>
            <wp:effectExtent l="0" t="7937" r="6667" b="6668"/>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rot="16200000">
                      <a:off x="0" y="0"/>
                      <a:ext cx="8232479" cy="5728168"/>
                    </a:xfrm>
                    <a:prstGeom prst="rect">
                      <a:avLst/>
                    </a:prstGeom>
                  </pic:spPr>
                </pic:pic>
              </a:graphicData>
            </a:graphic>
          </wp:inline>
        </w:drawing>
      </w:r>
      <w:r>
        <w:rPr>
          <w:rFonts w:ascii="Arial" w:hAnsi="Arial" w:cs="Arial"/>
          <w:bCs/>
          <w:noProof/>
          <w:sz w:val="24"/>
          <w:szCs w:val="20"/>
          <w:lang w:eastAsia="en-AU"/>
        </w:rPr>
        <w:t xml:space="preserve"> </w:t>
      </w:r>
    </w:p>
    <w:p w:rsidR="00E644CB" w:rsidRPr="006508D1" w:rsidRDefault="000F06A9" w:rsidP="00BE7C28">
      <w:pPr>
        <w:spacing w:after="0" w:line="240" w:lineRule="auto"/>
        <w:rPr>
          <w:rStyle w:val="ATAHeading3Char"/>
          <w:sz w:val="24"/>
          <w:szCs w:val="24"/>
        </w:rPr>
      </w:pPr>
      <w:r>
        <w:rPr>
          <w:rFonts w:ascii="Arial" w:eastAsia="Times New Roman" w:hAnsi="Arial" w:cs="Arial"/>
          <w:sz w:val="24"/>
          <w:szCs w:val="24"/>
          <w:lang w:eastAsia="en-AU"/>
        </w:rPr>
        <w:t>Table 10: Truck impact chart – non modular combinations</w:t>
      </w:r>
      <w:r w:rsidR="00415A45">
        <w:rPr>
          <w:rFonts w:ascii="Arial" w:eastAsia="Times New Roman" w:hAnsi="Arial" w:cs="Arial"/>
          <w:sz w:val="24"/>
          <w:szCs w:val="24"/>
          <w:lang w:eastAsia="en-AU"/>
        </w:rPr>
        <w:br w:type="page"/>
      </w:r>
      <w:r w:rsidR="00E644CB" w:rsidRPr="006508D1">
        <w:rPr>
          <w:rStyle w:val="ATAHeading3Char"/>
          <w:sz w:val="24"/>
          <w:szCs w:val="24"/>
        </w:rPr>
        <w:lastRenderedPageBreak/>
        <w:t xml:space="preserve">TAP development process, </w:t>
      </w:r>
      <w:r w:rsidR="00E644CB" w:rsidRPr="00BE7C28">
        <w:rPr>
          <w:rFonts w:ascii="Arial" w:hAnsi="Arial" w:cs="Arial"/>
          <w:b/>
          <w:bCs/>
          <w:sz w:val="24"/>
          <w:szCs w:val="24"/>
        </w:rPr>
        <w:t>history and validation</w:t>
      </w:r>
      <w:r w:rsidR="00E644CB" w:rsidRPr="006508D1">
        <w:rPr>
          <w:rStyle w:val="ATAHeading3Char"/>
          <w:sz w:val="24"/>
          <w:szCs w:val="24"/>
        </w:rPr>
        <w:t xml:space="preserve"> </w:t>
      </w:r>
    </w:p>
    <w:p w:rsidR="00E644CB" w:rsidRPr="00781F3C" w:rsidRDefault="00E644CB" w:rsidP="00E644CB">
      <w:pPr>
        <w:spacing w:after="0" w:line="240" w:lineRule="auto"/>
        <w:rPr>
          <w:rFonts w:ascii="Arial" w:hAnsi="Arial" w:cs="Arial"/>
          <w:bCs/>
          <w:sz w:val="24"/>
          <w:szCs w:val="24"/>
        </w:rPr>
      </w:pPr>
    </w:p>
    <w:p w:rsidR="00E644CB" w:rsidRPr="00781F3C" w:rsidRDefault="00E644CB" w:rsidP="00E644CB">
      <w:pPr>
        <w:spacing w:after="0" w:line="240" w:lineRule="auto"/>
        <w:rPr>
          <w:rFonts w:ascii="Arial" w:hAnsi="Arial" w:cs="Arial"/>
          <w:b/>
          <w:bCs/>
          <w:sz w:val="24"/>
          <w:szCs w:val="24"/>
        </w:rPr>
      </w:pPr>
      <w:r w:rsidRPr="00781F3C">
        <w:rPr>
          <w:rFonts w:ascii="Arial" w:hAnsi="Arial" w:cs="Arial"/>
          <w:b/>
          <w:bCs/>
          <w:sz w:val="24"/>
          <w:szCs w:val="24"/>
        </w:rPr>
        <w:t xml:space="preserve">The </w:t>
      </w:r>
      <w:r w:rsidR="001D07EA">
        <w:rPr>
          <w:rFonts w:ascii="Arial" w:hAnsi="Arial" w:cs="Arial"/>
          <w:b/>
          <w:bCs/>
          <w:sz w:val="24"/>
          <w:szCs w:val="24"/>
        </w:rPr>
        <w:t xml:space="preserve">TAP development </w:t>
      </w:r>
      <w:r w:rsidRPr="00781F3C">
        <w:rPr>
          <w:rFonts w:ascii="Arial" w:hAnsi="Arial" w:cs="Arial"/>
          <w:b/>
          <w:bCs/>
          <w:sz w:val="24"/>
          <w:szCs w:val="24"/>
        </w:rPr>
        <w:t>process</w:t>
      </w:r>
    </w:p>
    <w:p w:rsidR="00E644CB" w:rsidRPr="00E810BB" w:rsidRDefault="00E644CB" w:rsidP="00E644CB">
      <w:pPr>
        <w:spacing w:after="0" w:line="240" w:lineRule="auto"/>
        <w:rPr>
          <w:rFonts w:ascii="Arial" w:hAnsi="Arial" w:cs="Arial"/>
          <w:b/>
          <w:bCs/>
          <w:sz w:val="24"/>
          <w:szCs w:val="24"/>
        </w:rPr>
      </w:pPr>
    </w:p>
    <w:p w:rsidR="00E644CB" w:rsidRPr="00510133" w:rsidRDefault="00E644CB" w:rsidP="00E644CB">
      <w:pPr>
        <w:spacing w:after="0" w:line="240" w:lineRule="auto"/>
        <w:rPr>
          <w:rFonts w:ascii="Arial" w:hAnsi="Arial" w:cs="Arial"/>
          <w:bCs/>
          <w:sz w:val="24"/>
          <w:szCs w:val="24"/>
        </w:rPr>
      </w:pPr>
      <w:r w:rsidRPr="00510133">
        <w:rPr>
          <w:rFonts w:ascii="Arial" w:hAnsi="Arial" w:cs="Arial"/>
          <w:bCs/>
          <w:sz w:val="24"/>
          <w:szCs w:val="24"/>
        </w:rPr>
        <w:t xml:space="preserve">The ITC will approve the </w:t>
      </w:r>
      <w:r>
        <w:rPr>
          <w:rFonts w:ascii="Arial" w:hAnsi="Arial" w:cs="Arial"/>
          <w:bCs/>
          <w:sz w:val="24"/>
          <w:szCs w:val="24"/>
        </w:rPr>
        <w:t xml:space="preserve">need for the </w:t>
      </w:r>
      <w:r w:rsidRPr="00510133">
        <w:rPr>
          <w:rFonts w:ascii="Arial" w:hAnsi="Arial" w:cs="Arial"/>
          <w:bCs/>
          <w:sz w:val="24"/>
          <w:szCs w:val="24"/>
        </w:rPr>
        <w:t xml:space="preserve">creation of a new TAP or the </w:t>
      </w:r>
      <w:r>
        <w:rPr>
          <w:rFonts w:ascii="Arial" w:hAnsi="Arial" w:cs="Arial"/>
          <w:bCs/>
          <w:sz w:val="24"/>
          <w:szCs w:val="24"/>
        </w:rPr>
        <w:t>tri</w:t>
      </w:r>
      <w:r w:rsidRPr="00510133">
        <w:rPr>
          <w:rFonts w:ascii="Arial" w:hAnsi="Arial" w:cs="Arial"/>
          <w:bCs/>
          <w:sz w:val="24"/>
          <w:szCs w:val="24"/>
        </w:rPr>
        <w:t xml:space="preserve">ennial routine review of an existing TAP. The nominated editor(s), who are listed </w:t>
      </w:r>
      <w:r>
        <w:rPr>
          <w:rFonts w:ascii="Arial" w:hAnsi="Arial" w:cs="Arial"/>
          <w:bCs/>
          <w:sz w:val="24"/>
          <w:szCs w:val="24"/>
        </w:rPr>
        <w:t>below</w:t>
      </w:r>
      <w:r w:rsidRPr="00510133">
        <w:rPr>
          <w:rFonts w:ascii="Arial" w:hAnsi="Arial" w:cs="Arial"/>
          <w:bCs/>
          <w:sz w:val="24"/>
          <w:szCs w:val="24"/>
        </w:rPr>
        <w:t xml:space="preserve">, with support of the ITC and specialist industry technical members </w:t>
      </w:r>
      <w:r>
        <w:rPr>
          <w:rFonts w:ascii="Arial" w:hAnsi="Arial" w:cs="Arial"/>
          <w:bCs/>
          <w:sz w:val="24"/>
          <w:szCs w:val="24"/>
        </w:rPr>
        <w:t>as</w:t>
      </w:r>
      <w:r w:rsidRPr="00510133">
        <w:rPr>
          <w:rFonts w:ascii="Arial" w:hAnsi="Arial" w:cs="Arial"/>
          <w:bCs/>
          <w:sz w:val="24"/>
          <w:szCs w:val="24"/>
        </w:rPr>
        <w:t xml:space="preserve"> required, will agree on the </w:t>
      </w:r>
      <w:r>
        <w:rPr>
          <w:rFonts w:ascii="Arial" w:hAnsi="Arial" w:cs="Arial"/>
          <w:bCs/>
          <w:sz w:val="24"/>
          <w:szCs w:val="24"/>
        </w:rPr>
        <w:t xml:space="preserve">TAP </w:t>
      </w:r>
      <w:r w:rsidRPr="00510133">
        <w:rPr>
          <w:rFonts w:ascii="Arial" w:hAnsi="Arial" w:cs="Arial"/>
          <w:bCs/>
          <w:sz w:val="24"/>
          <w:szCs w:val="24"/>
        </w:rPr>
        <w:t>content</w:t>
      </w:r>
      <w:r>
        <w:rPr>
          <w:rFonts w:ascii="Arial" w:hAnsi="Arial" w:cs="Arial"/>
          <w:bCs/>
          <w:sz w:val="24"/>
          <w:szCs w:val="24"/>
        </w:rPr>
        <w:t xml:space="preserve"> with </w:t>
      </w:r>
      <w:r w:rsidRPr="00510133">
        <w:rPr>
          <w:rFonts w:ascii="Arial" w:hAnsi="Arial" w:cs="Arial"/>
          <w:bCs/>
          <w:sz w:val="24"/>
          <w:szCs w:val="24"/>
        </w:rPr>
        <w:t>approv</w:t>
      </w:r>
      <w:r>
        <w:rPr>
          <w:rFonts w:ascii="Arial" w:hAnsi="Arial" w:cs="Arial"/>
          <w:bCs/>
          <w:sz w:val="24"/>
          <w:szCs w:val="24"/>
        </w:rPr>
        <w:t>al</w:t>
      </w:r>
      <w:r w:rsidRPr="00510133">
        <w:rPr>
          <w:rFonts w:ascii="Arial" w:hAnsi="Arial" w:cs="Arial"/>
          <w:bCs/>
          <w:sz w:val="24"/>
          <w:szCs w:val="24"/>
        </w:rPr>
        <w:t xml:space="preserve"> by </w:t>
      </w:r>
      <w:r w:rsidRPr="00574BC3">
        <w:rPr>
          <w:rFonts w:ascii="Arial" w:hAnsi="Arial" w:cs="Arial"/>
          <w:bCs/>
          <w:sz w:val="24"/>
          <w:szCs w:val="24"/>
        </w:rPr>
        <w:t>a</w:t>
      </w:r>
      <w:r w:rsidR="00DC5735" w:rsidRPr="00574BC3">
        <w:rPr>
          <w:rFonts w:ascii="Arial" w:hAnsi="Arial" w:cs="Arial"/>
          <w:bCs/>
          <w:sz w:val="24"/>
          <w:szCs w:val="24"/>
        </w:rPr>
        <w:t xml:space="preserve"> majority vote of </w:t>
      </w:r>
      <w:r w:rsidRPr="00574BC3">
        <w:rPr>
          <w:rFonts w:ascii="Arial" w:hAnsi="Arial" w:cs="Arial"/>
          <w:bCs/>
          <w:sz w:val="24"/>
          <w:szCs w:val="24"/>
        </w:rPr>
        <w:t>ITC member</w:t>
      </w:r>
      <w:r w:rsidR="00DC5735" w:rsidRPr="00574BC3">
        <w:rPr>
          <w:rFonts w:ascii="Arial" w:hAnsi="Arial" w:cs="Arial"/>
          <w:bCs/>
          <w:sz w:val="24"/>
          <w:szCs w:val="24"/>
        </w:rPr>
        <w:t>s</w:t>
      </w:r>
      <w:r w:rsidRPr="00574BC3">
        <w:rPr>
          <w:rFonts w:ascii="Arial" w:hAnsi="Arial" w:cs="Arial"/>
          <w:bCs/>
          <w:sz w:val="24"/>
          <w:szCs w:val="24"/>
        </w:rPr>
        <w:t>. A suitably qualified and experience ATA appointed peer reviewer will further review the publication and if necessary, recommended changes. These changes will then be reviewed and approved again by a</w:t>
      </w:r>
      <w:r w:rsidR="00DC5735" w:rsidRPr="00574BC3">
        <w:rPr>
          <w:rFonts w:ascii="Arial" w:hAnsi="Arial" w:cs="Arial"/>
          <w:bCs/>
          <w:sz w:val="24"/>
          <w:szCs w:val="24"/>
        </w:rPr>
        <w:t xml:space="preserve"> majority vote of </w:t>
      </w:r>
      <w:r w:rsidRPr="00574BC3">
        <w:rPr>
          <w:rFonts w:ascii="Arial" w:hAnsi="Arial" w:cs="Arial"/>
          <w:bCs/>
          <w:sz w:val="24"/>
          <w:szCs w:val="24"/>
        </w:rPr>
        <w:t>ITC member</w:t>
      </w:r>
      <w:r w:rsidR="00DC5735" w:rsidRPr="00574BC3">
        <w:rPr>
          <w:rFonts w:ascii="Arial" w:hAnsi="Arial" w:cs="Arial"/>
          <w:bCs/>
          <w:sz w:val="24"/>
          <w:szCs w:val="24"/>
        </w:rPr>
        <w:t>s</w:t>
      </w:r>
      <w:r w:rsidRPr="00574BC3">
        <w:rPr>
          <w:rFonts w:ascii="Arial" w:hAnsi="Arial" w:cs="Arial"/>
          <w:bCs/>
          <w:sz w:val="24"/>
          <w:szCs w:val="24"/>
        </w:rPr>
        <w:t xml:space="preserve"> before the </w:t>
      </w:r>
      <w:r>
        <w:rPr>
          <w:rFonts w:ascii="Arial" w:hAnsi="Arial" w:cs="Arial"/>
          <w:bCs/>
          <w:sz w:val="24"/>
          <w:szCs w:val="24"/>
        </w:rPr>
        <w:t xml:space="preserve">document is </w:t>
      </w:r>
      <w:r w:rsidRPr="00510133">
        <w:rPr>
          <w:rFonts w:ascii="Arial" w:hAnsi="Arial" w:cs="Arial"/>
          <w:bCs/>
          <w:sz w:val="24"/>
          <w:szCs w:val="24"/>
        </w:rPr>
        <w:t>released.</w:t>
      </w:r>
    </w:p>
    <w:p w:rsidR="00E644CB" w:rsidRDefault="00E644CB" w:rsidP="00E644CB">
      <w:pPr>
        <w:autoSpaceDE w:val="0"/>
        <w:autoSpaceDN w:val="0"/>
        <w:adjustRightInd w:val="0"/>
        <w:spacing w:after="0" w:line="240" w:lineRule="auto"/>
        <w:rPr>
          <w:rFonts w:ascii="Arial" w:hAnsi="Arial" w:cs="Arial"/>
          <w:b/>
          <w:bCs/>
          <w:sz w:val="24"/>
          <w:szCs w:val="24"/>
        </w:rPr>
      </w:pPr>
    </w:p>
    <w:p w:rsidR="00E644CB" w:rsidRDefault="00E644CB" w:rsidP="00E644CB">
      <w:pPr>
        <w:autoSpaceDE w:val="0"/>
        <w:autoSpaceDN w:val="0"/>
        <w:adjustRightInd w:val="0"/>
        <w:spacing w:after="0" w:line="240" w:lineRule="auto"/>
        <w:rPr>
          <w:rFonts w:ascii="Arial" w:hAnsi="Arial" w:cs="Arial"/>
          <w:b/>
          <w:bCs/>
          <w:sz w:val="24"/>
          <w:szCs w:val="24"/>
        </w:rPr>
      </w:pPr>
    </w:p>
    <w:p w:rsidR="00E644CB" w:rsidRPr="00510133" w:rsidRDefault="00E644CB" w:rsidP="00E644CB">
      <w:pPr>
        <w:autoSpaceDE w:val="0"/>
        <w:autoSpaceDN w:val="0"/>
        <w:adjustRightInd w:val="0"/>
        <w:spacing w:after="0" w:line="240" w:lineRule="auto"/>
        <w:rPr>
          <w:rFonts w:ascii="Arial" w:hAnsi="Arial" w:cs="Arial"/>
          <w:b/>
          <w:bCs/>
          <w:sz w:val="24"/>
          <w:szCs w:val="24"/>
        </w:rPr>
      </w:pPr>
      <w:r w:rsidRPr="00510133">
        <w:rPr>
          <w:rFonts w:ascii="Arial" w:hAnsi="Arial" w:cs="Arial"/>
          <w:b/>
          <w:bCs/>
          <w:sz w:val="24"/>
          <w:szCs w:val="24"/>
        </w:rPr>
        <w:t>Document version control</w:t>
      </w:r>
    </w:p>
    <w:p w:rsidR="00E644CB" w:rsidRPr="00510133" w:rsidRDefault="00E644CB" w:rsidP="00E644CB">
      <w:pPr>
        <w:autoSpaceDE w:val="0"/>
        <w:autoSpaceDN w:val="0"/>
        <w:adjustRightInd w:val="0"/>
        <w:spacing w:after="0" w:line="240" w:lineRule="auto"/>
        <w:rPr>
          <w:rFonts w:ascii="Arial" w:hAnsi="Arial" w:cs="Arial"/>
          <w:b/>
          <w:bCs/>
          <w:sz w:val="24"/>
          <w:szCs w:val="24"/>
        </w:rPr>
      </w:pPr>
    </w:p>
    <w:tbl>
      <w:tblPr>
        <w:tblStyle w:val="TableGrid"/>
        <w:tblW w:w="9102" w:type="dxa"/>
        <w:tblLook w:val="04A0" w:firstRow="1" w:lastRow="0" w:firstColumn="1" w:lastColumn="0" w:noHBand="0" w:noVBand="1"/>
      </w:tblPr>
      <w:tblGrid>
        <w:gridCol w:w="1030"/>
        <w:gridCol w:w="1233"/>
        <w:gridCol w:w="3862"/>
        <w:gridCol w:w="2977"/>
      </w:tblGrid>
      <w:tr w:rsidR="00E644CB" w:rsidRPr="00510133" w:rsidTr="003D0A9E">
        <w:tc>
          <w:tcPr>
            <w:tcW w:w="1030" w:type="dxa"/>
          </w:tcPr>
          <w:p w:rsidR="00E644CB" w:rsidRPr="00510133" w:rsidRDefault="00E644CB" w:rsidP="00007D52">
            <w:pPr>
              <w:autoSpaceDE w:val="0"/>
              <w:autoSpaceDN w:val="0"/>
              <w:adjustRightInd w:val="0"/>
              <w:spacing w:after="0" w:line="240" w:lineRule="auto"/>
              <w:rPr>
                <w:rFonts w:ascii="Arial" w:hAnsi="Arial" w:cs="Arial"/>
                <w:b/>
                <w:bCs/>
                <w:sz w:val="24"/>
                <w:szCs w:val="24"/>
              </w:rPr>
            </w:pPr>
            <w:r w:rsidRPr="00510133">
              <w:rPr>
                <w:rFonts w:ascii="Arial" w:hAnsi="Arial" w:cs="Arial"/>
                <w:b/>
                <w:bCs/>
                <w:sz w:val="24"/>
                <w:szCs w:val="24"/>
              </w:rPr>
              <w:t>Edition</w:t>
            </w:r>
          </w:p>
        </w:tc>
        <w:tc>
          <w:tcPr>
            <w:tcW w:w="1233" w:type="dxa"/>
          </w:tcPr>
          <w:p w:rsidR="00E644CB" w:rsidRPr="00510133" w:rsidRDefault="00E644CB" w:rsidP="00007D52">
            <w:pPr>
              <w:autoSpaceDE w:val="0"/>
              <w:autoSpaceDN w:val="0"/>
              <w:adjustRightInd w:val="0"/>
              <w:spacing w:after="0" w:line="240" w:lineRule="auto"/>
              <w:rPr>
                <w:rFonts w:ascii="Arial" w:hAnsi="Arial" w:cs="Arial"/>
                <w:b/>
                <w:bCs/>
                <w:sz w:val="24"/>
                <w:szCs w:val="24"/>
              </w:rPr>
            </w:pPr>
            <w:r w:rsidRPr="00510133">
              <w:rPr>
                <w:rFonts w:ascii="Arial" w:hAnsi="Arial" w:cs="Arial"/>
                <w:b/>
                <w:bCs/>
                <w:sz w:val="24"/>
                <w:szCs w:val="24"/>
              </w:rPr>
              <w:t>Date</w:t>
            </w:r>
          </w:p>
        </w:tc>
        <w:tc>
          <w:tcPr>
            <w:tcW w:w="3862" w:type="dxa"/>
          </w:tcPr>
          <w:p w:rsidR="00E644CB" w:rsidRPr="00510133" w:rsidRDefault="00E644CB" w:rsidP="00007D52">
            <w:pPr>
              <w:autoSpaceDE w:val="0"/>
              <w:autoSpaceDN w:val="0"/>
              <w:adjustRightInd w:val="0"/>
              <w:spacing w:after="0" w:line="240" w:lineRule="auto"/>
              <w:rPr>
                <w:rFonts w:ascii="Arial" w:hAnsi="Arial" w:cs="Arial"/>
                <w:b/>
                <w:bCs/>
                <w:sz w:val="24"/>
                <w:szCs w:val="24"/>
              </w:rPr>
            </w:pPr>
            <w:r w:rsidRPr="00510133">
              <w:rPr>
                <w:rFonts w:ascii="Arial" w:hAnsi="Arial" w:cs="Arial"/>
                <w:b/>
                <w:bCs/>
                <w:sz w:val="24"/>
                <w:szCs w:val="24"/>
              </w:rPr>
              <w:t>Nature of change / comment</w:t>
            </w:r>
          </w:p>
        </w:tc>
        <w:tc>
          <w:tcPr>
            <w:tcW w:w="2977" w:type="dxa"/>
          </w:tcPr>
          <w:p w:rsidR="00E644CB" w:rsidRPr="00510133" w:rsidRDefault="00E644CB" w:rsidP="00007D52">
            <w:pPr>
              <w:autoSpaceDE w:val="0"/>
              <w:autoSpaceDN w:val="0"/>
              <w:adjustRightInd w:val="0"/>
              <w:spacing w:after="0" w:line="240" w:lineRule="auto"/>
              <w:rPr>
                <w:rFonts w:ascii="Arial" w:hAnsi="Arial" w:cs="Arial"/>
                <w:b/>
                <w:bCs/>
                <w:sz w:val="24"/>
                <w:szCs w:val="24"/>
              </w:rPr>
            </w:pPr>
            <w:r w:rsidRPr="00510133">
              <w:rPr>
                <w:rFonts w:ascii="Arial" w:hAnsi="Arial" w:cs="Arial"/>
                <w:b/>
                <w:bCs/>
                <w:sz w:val="24"/>
                <w:szCs w:val="24"/>
              </w:rPr>
              <w:t>Editor(s)</w:t>
            </w:r>
          </w:p>
        </w:tc>
      </w:tr>
      <w:tr w:rsidR="00E644CB" w:rsidRPr="0042643C" w:rsidTr="003D0A9E">
        <w:tc>
          <w:tcPr>
            <w:tcW w:w="1030" w:type="dxa"/>
          </w:tcPr>
          <w:p w:rsidR="00E644CB" w:rsidRPr="0042643C" w:rsidRDefault="00E644CB" w:rsidP="00007D52">
            <w:pPr>
              <w:autoSpaceDE w:val="0"/>
              <w:autoSpaceDN w:val="0"/>
              <w:adjustRightInd w:val="0"/>
              <w:spacing w:after="0" w:line="240" w:lineRule="auto"/>
              <w:rPr>
                <w:rFonts w:ascii="Arial" w:hAnsi="Arial" w:cs="Arial"/>
                <w:bCs/>
                <w:szCs w:val="24"/>
              </w:rPr>
            </w:pPr>
            <w:r w:rsidRPr="0042643C">
              <w:rPr>
                <w:rFonts w:ascii="Arial" w:hAnsi="Arial" w:cs="Arial"/>
                <w:bCs/>
                <w:szCs w:val="24"/>
              </w:rPr>
              <w:t>First</w:t>
            </w:r>
          </w:p>
        </w:tc>
        <w:tc>
          <w:tcPr>
            <w:tcW w:w="1233" w:type="dxa"/>
          </w:tcPr>
          <w:p w:rsidR="00E644CB" w:rsidRPr="0042643C" w:rsidRDefault="001D07EA" w:rsidP="00007D52">
            <w:pPr>
              <w:autoSpaceDE w:val="0"/>
              <w:autoSpaceDN w:val="0"/>
              <w:adjustRightInd w:val="0"/>
              <w:spacing w:after="0" w:line="240" w:lineRule="auto"/>
              <w:rPr>
                <w:rFonts w:ascii="Arial" w:hAnsi="Arial" w:cs="Arial"/>
                <w:bCs/>
                <w:szCs w:val="24"/>
              </w:rPr>
            </w:pPr>
            <w:r>
              <w:rPr>
                <w:rFonts w:ascii="Arial" w:hAnsi="Arial" w:cs="Arial"/>
                <w:bCs/>
                <w:szCs w:val="24"/>
              </w:rPr>
              <w:t>June 2010</w:t>
            </w:r>
          </w:p>
        </w:tc>
        <w:tc>
          <w:tcPr>
            <w:tcW w:w="3862" w:type="dxa"/>
          </w:tcPr>
          <w:p w:rsidR="00E644CB" w:rsidRPr="0042643C" w:rsidRDefault="00E644CB" w:rsidP="00007D52">
            <w:pPr>
              <w:autoSpaceDE w:val="0"/>
              <w:autoSpaceDN w:val="0"/>
              <w:adjustRightInd w:val="0"/>
              <w:spacing w:after="0" w:line="240" w:lineRule="auto"/>
              <w:rPr>
                <w:rFonts w:ascii="Arial" w:hAnsi="Arial" w:cs="Arial"/>
                <w:bCs/>
                <w:szCs w:val="24"/>
              </w:rPr>
            </w:pPr>
            <w:r w:rsidRPr="0042643C">
              <w:rPr>
                <w:rFonts w:ascii="Arial" w:hAnsi="Arial" w:cs="Arial"/>
                <w:bCs/>
                <w:szCs w:val="24"/>
              </w:rPr>
              <w:t xml:space="preserve">Initial release </w:t>
            </w:r>
          </w:p>
        </w:tc>
        <w:tc>
          <w:tcPr>
            <w:tcW w:w="2977" w:type="dxa"/>
          </w:tcPr>
          <w:p w:rsidR="00E644CB" w:rsidRDefault="003239B8" w:rsidP="003239B8">
            <w:pPr>
              <w:autoSpaceDE w:val="0"/>
              <w:autoSpaceDN w:val="0"/>
              <w:adjustRightInd w:val="0"/>
              <w:spacing w:after="0" w:line="240" w:lineRule="auto"/>
              <w:rPr>
                <w:rFonts w:ascii="Arial" w:hAnsi="Arial" w:cs="Arial"/>
                <w:bCs/>
                <w:szCs w:val="24"/>
              </w:rPr>
            </w:pPr>
            <w:r>
              <w:rPr>
                <w:rFonts w:ascii="Arial" w:hAnsi="Arial" w:cs="Arial"/>
                <w:bCs/>
                <w:szCs w:val="24"/>
              </w:rPr>
              <w:t>David Coonan</w:t>
            </w:r>
            <w:r w:rsidR="00E644CB" w:rsidRPr="0042643C">
              <w:rPr>
                <w:rFonts w:ascii="Arial" w:hAnsi="Arial" w:cs="Arial"/>
                <w:bCs/>
                <w:szCs w:val="24"/>
              </w:rPr>
              <w:t xml:space="preserve">, ATA, </w:t>
            </w:r>
            <w:r w:rsidR="00E644CB" w:rsidRPr="0042643C">
              <w:rPr>
                <w:rFonts w:ascii="Arial" w:hAnsi="Arial" w:cs="Arial"/>
                <w:bCs/>
                <w:szCs w:val="24"/>
              </w:rPr>
              <w:br/>
            </w:r>
            <w:r>
              <w:rPr>
                <w:rFonts w:ascii="Arial" w:hAnsi="Arial" w:cs="Arial"/>
                <w:bCs/>
                <w:szCs w:val="24"/>
              </w:rPr>
              <w:t>National Manager</w:t>
            </w:r>
            <w:r w:rsidR="00B9571C">
              <w:rPr>
                <w:rFonts w:ascii="Arial" w:hAnsi="Arial" w:cs="Arial"/>
                <w:bCs/>
                <w:szCs w:val="24"/>
              </w:rPr>
              <w:t xml:space="preserve"> </w:t>
            </w:r>
            <w:r w:rsidR="002D6050">
              <w:rPr>
                <w:rFonts w:ascii="Arial" w:hAnsi="Arial" w:cs="Arial"/>
                <w:bCs/>
                <w:szCs w:val="24"/>
              </w:rPr>
              <w:t>–</w:t>
            </w:r>
            <w:r>
              <w:rPr>
                <w:rFonts w:ascii="Arial" w:hAnsi="Arial" w:cs="Arial"/>
                <w:bCs/>
                <w:szCs w:val="24"/>
              </w:rPr>
              <w:t xml:space="preserve"> Policy</w:t>
            </w:r>
          </w:p>
          <w:p w:rsidR="002D6050" w:rsidRPr="0042643C" w:rsidRDefault="002D6050" w:rsidP="003239B8">
            <w:pPr>
              <w:autoSpaceDE w:val="0"/>
              <w:autoSpaceDN w:val="0"/>
              <w:adjustRightInd w:val="0"/>
              <w:spacing w:after="0" w:line="240" w:lineRule="auto"/>
              <w:rPr>
                <w:rFonts w:ascii="Arial" w:hAnsi="Arial" w:cs="Arial"/>
                <w:bCs/>
                <w:szCs w:val="24"/>
              </w:rPr>
            </w:pPr>
            <w:r>
              <w:rPr>
                <w:rFonts w:ascii="Arial" w:hAnsi="Arial" w:cs="Arial"/>
                <w:bCs/>
                <w:szCs w:val="24"/>
              </w:rPr>
              <w:t>Bob Woodward – Barkwood Consulting</w:t>
            </w:r>
          </w:p>
        </w:tc>
      </w:tr>
      <w:tr w:rsidR="003239B8" w:rsidRPr="0042643C" w:rsidTr="003D0A9E">
        <w:tc>
          <w:tcPr>
            <w:tcW w:w="1030" w:type="dxa"/>
          </w:tcPr>
          <w:p w:rsidR="003239B8" w:rsidRPr="0042643C" w:rsidRDefault="00B9571C" w:rsidP="00B9571C">
            <w:pPr>
              <w:autoSpaceDE w:val="0"/>
              <w:autoSpaceDN w:val="0"/>
              <w:adjustRightInd w:val="0"/>
              <w:spacing w:after="0" w:line="240" w:lineRule="auto"/>
              <w:rPr>
                <w:rFonts w:ascii="Arial" w:hAnsi="Arial" w:cs="Arial"/>
                <w:bCs/>
                <w:szCs w:val="24"/>
              </w:rPr>
            </w:pPr>
            <w:r>
              <w:rPr>
                <w:rFonts w:ascii="Arial" w:hAnsi="Arial" w:cs="Arial"/>
                <w:bCs/>
                <w:szCs w:val="24"/>
              </w:rPr>
              <w:t>Second</w:t>
            </w:r>
          </w:p>
        </w:tc>
        <w:tc>
          <w:tcPr>
            <w:tcW w:w="1233" w:type="dxa"/>
          </w:tcPr>
          <w:p w:rsidR="003239B8" w:rsidRPr="0042643C" w:rsidRDefault="007515BD" w:rsidP="003D0A9E">
            <w:pPr>
              <w:autoSpaceDE w:val="0"/>
              <w:autoSpaceDN w:val="0"/>
              <w:adjustRightInd w:val="0"/>
              <w:spacing w:after="0" w:line="240" w:lineRule="auto"/>
              <w:rPr>
                <w:rFonts w:ascii="Arial" w:hAnsi="Arial" w:cs="Arial"/>
                <w:bCs/>
                <w:szCs w:val="24"/>
              </w:rPr>
            </w:pPr>
            <w:r>
              <w:rPr>
                <w:rFonts w:ascii="Arial" w:hAnsi="Arial" w:cs="Arial"/>
                <w:bCs/>
                <w:szCs w:val="24"/>
              </w:rPr>
              <w:t xml:space="preserve">Aug </w:t>
            </w:r>
            <w:r w:rsidR="003239B8" w:rsidRPr="0042643C">
              <w:rPr>
                <w:rFonts w:ascii="Arial" w:hAnsi="Arial" w:cs="Arial"/>
                <w:bCs/>
                <w:szCs w:val="24"/>
              </w:rPr>
              <w:t>2016</w:t>
            </w:r>
          </w:p>
        </w:tc>
        <w:tc>
          <w:tcPr>
            <w:tcW w:w="3862" w:type="dxa"/>
          </w:tcPr>
          <w:p w:rsidR="003239B8" w:rsidRPr="0042643C" w:rsidRDefault="001D07EA" w:rsidP="00007D52">
            <w:pPr>
              <w:autoSpaceDE w:val="0"/>
              <w:autoSpaceDN w:val="0"/>
              <w:adjustRightInd w:val="0"/>
              <w:spacing w:after="0" w:line="240" w:lineRule="auto"/>
              <w:rPr>
                <w:rFonts w:ascii="Arial" w:hAnsi="Arial" w:cs="Arial"/>
                <w:bCs/>
                <w:szCs w:val="24"/>
              </w:rPr>
            </w:pPr>
            <w:r>
              <w:rPr>
                <w:rFonts w:ascii="Arial" w:hAnsi="Arial" w:cs="Arial"/>
                <w:bCs/>
              </w:rPr>
              <w:t>Extensively updated with detailed explanations added.</w:t>
            </w:r>
          </w:p>
        </w:tc>
        <w:tc>
          <w:tcPr>
            <w:tcW w:w="2977" w:type="dxa"/>
          </w:tcPr>
          <w:p w:rsidR="003239B8" w:rsidRPr="0042643C" w:rsidRDefault="003239B8" w:rsidP="00DC4944">
            <w:pPr>
              <w:autoSpaceDE w:val="0"/>
              <w:autoSpaceDN w:val="0"/>
              <w:adjustRightInd w:val="0"/>
              <w:spacing w:after="0" w:line="240" w:lineRule="auto"/>
              <w:rPr>
                <w:rFonts w:ascii="Arial" w:hAnsi="Arial" w:cs="Arial"/>
                <w:bCs/>
                <w:szCs w:val="24"/>
              </w:rPr>
            </w:pPr>
            <w:r w:rsidRPr="0042643C">
              <w:rPr>
                <w:rFonts w:ascii="Arial" w:hAnsi="Arial" w:cs="Arial"/>
                <w:bCs/>
                <w:szCs w:val="24"/>
              </w:rPr>
              <w:t xml:space="preserve">Chris Loose, ATA, </w:t>
            </w:r>
            <w:r w:rsidRPr="0042643C">
              <w:rPr>
                <w:rFonts w:ascii="Arial" w:hAnsi="Arial" w:cs="Arial"/>
                <w:bCs/>
                <w:szCs w:val="24"/>
              </w:rPr>
              <w:br/>
              <w:t>Senior Advis</w:t>
            </w:r>
            <w:r w:rsidR="00DC4944">
              <w:rPr>
                <w:rFonts w:ascii="Arial" w:hAnsi="Arial" w:cs="Arial"/>
                <w:bCs/>
                <w:szCs w:val="24"/>
              </w:rPr>
              <w:t>e</w:t>
            </w:r>
            <w:r w:rsidRPr="0042643C">
              <w:rPr>
                <w:rFonts w:ascii="Arial" w:hAnsi="Arial" w:cs="Arial"/>
                <w:bCs/>
                <w:szCs w:val="24"/>
              </w:rPr>
              <w:t>r Engineering</w:t>
            </w:r>
          </w:p>
        </w:tc>
      </w:tr>
      <w:tr w:rsidR="00DC4944" w:rsidRPr="0042643C" w:rsidTr="003D0A9E">
        <w:tc>
          <w:tcPr>
            <w:tcW w:w="1030" w:type="dxa"/>
          </w:tcPr>
          <w:p w:rsidR="00DC4944" w:rsidRDefault="00DC4944" w:rsidP="00B9571C">
            <w:pPr>
              <w:autoSpaceDE w:val="0"/>
              <w:autoSpaceDN w:val="0"/>
              <w:adjustRightInd w:val="0"/>
              <w:spacing w:after="0" w:line="240" w:lineRule="auto"/>
              <w:rPr>
                <w:rFonts w:ascii="Arial" w:hAnsi="Arial" w:cs="Arial"/>
                <w:bCs/>
                <w:szCs w:val="24"/>
              </w:rPr>
            </w:pPr>
            <w:r>
              <w:rPr>
                <w:rFonts w:ascii="Arial" w:hAnsi="Arial" w:cs="Arial"/>
                <w:bCs/>
                <w:szCs w:val="24"/>
              </w:rPr>
              <w:t>2.1</w:t>
            </w:r>
          </w:p>
        </w:tc>
        <w:tc>
          <w:tcPr>
            <w:tcW w:w="1233" w:type="dxa"/>
          </w:tcPr>
          <w:p w:rsidR="00DC4944" w:rsidRDefault="00DC4944" w:rsidP="003D0A9E">
            <w:pPr>
              <w:autoSpaceDE w:val="0"/>
              <w:autoSpaceDN w:val="0"/>
              <w:adjustRightInd w:val="0"/>
              <w:spacing w:after="0" w:line="240" w:lineRule="auto"/>
              <w:rPr>
                <w:rFonts w:ascii="Arial" w:hAnsi="Arial" w:cs="Arial"/>
                <w:bCs/>
                <w:szCs w:val="24"/>
              </w:rPr>
            </w:pPr>
            <w:r>
              <w:rPr>
                <w:rFonts w:ascii="Arial" w:hAnsi="Arial" w:cs="Arial"/>
                <w:bCs/>
                <w:szCs w:val="24"/>
              </w:rPr>
              <w:t>Sept</w:t>
            </w:r>
            <w:r w:rsidR="003D0A9E">
              <w:rPr>
                <w:rFonts w:ascii="Arial" w:hAnsi="Arial" w:cs="Arial"/>
                <w:bCs/>
                <w:szCs w:val="24"/>
              </w:rPr>
              <w:t xml:space="preserve"> </w:t>
            </w:r>
            <w:r>
              <w:rPr>
                <w:rFonts w:ascii="Arial" w:hAnsi="Arial" w:cs="Arial"/>
                <w:bCs/>
                <w:szCs w:val="24"/>
              </w:rPr>
              <w:t>2016</w:t>
            </w:r>
          </w:p>
        </w:tc>
        <w:tc>
          <w:tcPr>
            <w:tcW w:w="3862" w:type="dxa"/>
          </w:tcPr>
          <w:p w:rsidR="00DC4944" w:rsidRDefault="00DC4944" w:rsidP="003D0A9E">
            <w:pPr>
              <w:autoSpaceDE w:val="0"/>
              <w:autoSpaceDN w:val="0"/>
              <w:adjustRightInd w:val="0"/>
              <w:spacing w:after="0" w:line="240" w:lineRule="auto"/>
              <w:rPr>
                <w:rFonts w:ascii="Arial" w:hAnsi="Arial" w:cs="Arial"/>
                <w:bCs/>
              </w:rPr>
            </w:pPr>
            <w:r>
              <w:rPr>
                <w:rFonts w:ascii="Arial" w:hAnsi="Arial" w:cs="Arial"/>
                <w:bCs/>
              </w:rPr>
              <w:t xml:space="preserve">Minor update to the </w:t>
            </w:r>
            <w:r w:rsidR="003D0A9E">
              <w:rPr>
                <w:rFonts w:ascii="Arial" w:hAnsi="Arial" w:cs="Arial"/>
                <w:bCs/>
              </w:rPr>
              <w:t>modular table for the 19 m B</w:t>
            </w:r>
            <w:r>
              <w:rPr>
                <w:rFonts w:ascii="Arial" w:hAnsi="Arial" w:cs="Arial"/>
                <w:bCs/>
              </w:rPr>
              <w:t>-double combination</w:t>
            </w:r>
            <w:r w:rsidR="003D0A9E">
              <w:rPr>
                <w:rFonts w:ascii="Arial" w:hAnsi="Arial" w:cs="Arial"/>
                <w:bCs/>
              </w:rPr>
              <w:t>s.</w:t>
            </w:r>
          </w:p>
        </w:tc>
        <w:tc>
          <w:tcPr>
            <w:tcW w:w="2977" w:type="dxa"/>
          </w:tcPr>
          <w:p w:rsidR="00DC4944" w:rsidRPr="0042643C" w:rsidRDefault="00DC4944" w:rsidP="00DC4944">
            <w:pPr>
              <w:autoSpaceDE w:val="0"/>
              <w:autoSpaceDN w:val="0"/>
              <w:adjustRightInd w:val="0"/>
              <w:spacing w:after="0" w:line="240" w:lineRule="auto"/>
              <w:rPr>
                <w:rFonts w:ascii="Arial" w:hAnsi="Arial" w:cs="Arial"/>
                <w:bCs/>
                <w:szCs w:val="24"/>
              </w:rPr>
            </w:pPr>
            <w:r w:rsidRPr="0042643C">
              <w:rPr>
                <w:rFonts w:ascii="Arial" w:hAnsi="Arial" w:cs="Arial"/>
                <w:bCs/>
                <w:szCs w:val="24"/>
              </w:rPr>
              <w:t xml:space="preserve">Chris Loose, ATA, </w:t>
            </w:r>
            <w:r w:rsidRPr="0042643C">
              <w:rPr>
                <w:rFonts w:ascii="Arial" w:hAnsi="Arial" w:cs="Arial"/>
                <w:bCs/>
                <w:szCs w:val="24"/>
              </w:rPr>
              <w:br/>
              <w:t>Senior Advis</w:t>
            </w:r>
            <w:r>
              <w:rPr>
                <w:rFonts w:ascii="Arial" w:hAnsi="Arial" w:cs="Arial"/>
                <w:bCs/>
                <w:szCs w:val="24"/>
              </w:rPr>
              <w:t>e</w:t>
            </w:r>
            <w:r w:rsidRPr="0042643C">
              <w:rPr>
                <w:rFonts w:ascii="Arial" w:hAnsi="Arial" w:cs="Arial"/>
                <w:bCs/>
                <w:szCs w:val="24"/>
              </w:rPr>
              <w:t>r Engineering</w:t>
            </w:r>
          </w:p>
        </w:tc>
      </w:tr>
      <w:tr w:rsidR="00135315" w:rsidRPr="0042643C" w:rsidTr="003D0A9E">
        <w:tc>
          <w:tcPr>
            <w:tcW w:w="1030" w:type="dxa"/>
          </w:tcPr>
          <w:p w:rsidR="00135315" w:rsidRDefault="00135315" w:rsidP="00B9571C">
            <w:pPr>
              <w:autoSpaceDE w:val="0"/>
              <w:autoSpaceDN w:val="0"/>
              <w:adjustRightInd w:val="0"/>
              <w:spacing w:after="0" w:line="240" w:lineRule="auto"/>
              <w:rPr>
                <w:rFonts w:ascii="Arial" w:hAnsi="Arial" w:cs="Arial"/>
                <w:bCs/>
                <w:szCs w:val="24"/>
              </w:rPr>
            </w:pPr>
            <w:r>
              <w:rPr>
                <w:rFonts w:ascii="Arial" w:hAnsi="Arial" w:cs="Arial"/>
                <w:bCs/>
                <w:szCs w:val="24"/>
              </w:rPr>
              <w:t>2.2</w:t>
            </w:r>
          </w:p>
        </w:tc>
        <w:tc>
          <w:tcPr>
            <w:tcW w:w="1233" w:type="dxa"/>
          </w:tcPr>
          <w:p w:rsidR="00135315" w:rsidRDefault="00135315" w:rsidP="003D0A9E">
            <w:pPr>
              <w:autoSpaceDE w:val="0"/>
              <w:autoSpaceDN w:val="0"/>
              <w:adjustRightInd w:val="0"/>
              <w:spacing w:after="0" w:line="240" w:lineRule="auto"/>
              <w:rPr>
                <w:rFonts w:ascii="Arial" w:hAnsi="Arial" w:cs="Arial"/>
                <w:bCs/>
                <w:szCs w:val="24"/>
              </w:rPr>
            </w:pPr>
            <w:r>
              <w:rPr>
                <w:rFonts w:ascii="Arial" w:hAnsi="Arial" w:cs="Arial"/>
                <w:bCs/>
                <w:szCs w:val="24"/>
              </w:rPr>
              <w:t>Mar 2018</w:t>
            </w:r>
          </w:p>
        </w:tc>
        <w:tc>
          <w:tcPr>
            <w:tcW w:w="3862" w:type="dxa"/>
          </w:tcPr>
          <w:p w:rsidR="00135315" w:rsidRDefault="00135315" w:rsidP="003D0A9E">
            <w:pPr>
              <w:autoSpaceDE w:val="0"/>
              <w:autoSpaceDN w:val="0"/>
              <w:adjustRightInd w:val="0"/>
              <w:spacing w:after="0" w:line="240" w:lineRule="auto"/>
              <w:rPr>
                <w:rFonts w:ascii="Arial" w:hAnsi="Arial" w:cs="Arial"/>
                <w:bCs/>
              </w:rPr>
            </w:pPr>
            <w:r>
              <w:rPr>
                <w:rFonts w:ascii="Arial" w:hAnsi="Arial" w:cs="Arial"/>
                <w:bCs/>
              </w:rPr>
              <w:t>Update Non-modular combinations; common configuration reference.</w:t>
            </w:r>
          </w:p>
        </w:tc>
        <w:tc>
          <w:tcPr>
            <w:tcW w:w="2977" w:type="dxa"/>
          </w:tcPr>
          <w:p w:rsidR="00135315" w:rsidRPr="0042643C" w:rsidRDefault="00135315" w:rsidP="00DC4944">
            <w:pPr>
              <w:autoSpaceDE w:val="0"/>
              <w:autoSpaceDN w:val="0"/>
              <w:adjustRightInd w:val="0"/>
              <w:spacing w:after="0" w:line="240" w:lineRule="auto"/>
              <w:rPr>
                <w:rFonts w:ascii="Arial" w:hAnsi="Arial" w:cs="Arial"/>
                <w:bCs/>
                <w:szCs w:val="24"/>
              </w:rPr>
            </w:pPr>
            <w:r>
              <w:rPr>
                <w:rFonts w:ascii="Arial" w:hAnsi="Arial" w:cs="Arial"/>
                <w:bCs/>
                <w:szCs w:val="24"/>
              </w:rPr>
              <w:t>Bob Woodward, ATA, Chief Engineer.</w:t>
            </w:r>
          </w:p>
        </w:tc>
      </w:tr>
    </w:tbl>
    <w:p w:rsidR="00E644CB" w:rsidRDefault="00E644CB" w:rsidP="00E644CB">
      <w:pPr>
        <w:spacing w:after="0" w:line="240" w:lineRule="auto"/>
        <w:rPr>
          <w:rFonts w:ascii="Arial" w:eastAsia="Times New Roman" w:hAnsi="Arial" w:cs="Arial"/>
          <w:sz w:val="24"/>
          <w:szCs w:val="24"/>
          <w:lang w:val="en-GB" w:eastAsia="en-AU"/>
        </w:rPr>
      </w:pPr>
      <w:r>
        <w:rPr>
          <w:rFonts w:ascii="Arial" w:eastAsia="Times New Roman" w:hAnsi="Arial" w:cs="Arial"/>
          <w:sz w:val="24"/>
          <w:szCs w:val="24"/>
          <w:lang w:val="en-GB" w:eastAsia="en-AU"/>
        </w:rPr>
        <w:t xml:space="preserve">The next is expected on or before </w:t>
      </w:r>
      <w:r w:rsidR="007515BD">
        <w:rPr>
          <w:rFonts w:ascii="Arial" w:eastAsia="Times New Roman" w:hAnsi="Arial" w:cs="Arial"/>
          <w:sz w:val="24"/>
          <w:szCs w:val="24"/>
          <w:lang w:val="en-GB" w:eastAsia="en-AU"/>
        </w:rPr>
        <w:t>August 2021</w:t>
      </w:r>
      <w:r>
        <w:rPr>
          <w:rFonts w:ascii="Arial" w:eastAsia="Times New Roman" w:hAnsi="Arial" w:cs="Arial"/>
          <w:sz w:val="24"/>
          <w:szCs w:val="24"/>
          <w:lang w:val="en-GB" w:eastAsia="en-AU"/>
        </w:rPr>
        <w:t>.</w:t>
      </w:r>
    </w:p>
    <w:p w:rsidR="00E644CB" w:rsidRDefault="00E644CB" w:rsidP="00E644CB">
      <w:pPr>
        <w:spacing w:after="0" w:line="240" w:lineRule="auto"/>
        <w:rPr>
          <w:rFonts w:ascii="Arial" w:eastAsia="Times New Roman" w:hAnsi="Arial" w:cs="Arial"/>
          <w:sz w:val="24"/>
          <w:szCs w:val="24"/>
          <w:lang w:val="en-GB" w:eastAsia="en-AU"/>
        </w:rPr>
      </w:pPr>
    </w:p>
    <w:p w:rsidR="00E644CB" w:rsidRPr="00510133" w:rsidRDefault="00E644CB" w:rsidP="00E644CB">
      <w:pPr>
        <w:spacing w:after="0" w:line="240" w:lineRule="auto"/>
        <w:rPr>
          <w:rFonts w:ascii="Arial" w:eastAsia="Times New Roman" w:hAnsi="Arial" w:cs="Arial"/>
          <w:sz w:val="24"/>
          <w:szCs w:val="24"/>
          <w:lang w:val="en-GB" w:eastAsia="en-AU"/>
        </w:rPr>
      </w:pPr>
    </w:p>
    <w:p w:rsidR="00E644CB" w:rsidRPr="000E4DB7" w:rsidRDefault="00E644CB" w:rsidP="00E644CB">
      <w:pPr>
        <w:spacing w:after="0" w:line="240" w:lineRule="auto"/>
        <w:rPr>
          <w:rFonts w:ascii="Arial" w:hAnsi="Arial" w:cs="Arial"/>
          <w:b/>
          <w:color w:val="000000" w:themeColor="text1"/>
          <w:sz w:val="24"/>
          <w:szCs w:val="24"/>
        </w:rPr>
      </w:pPr>
      <w:r>
        <w:rPr>
          <w:rFonts w:ascii="Arial" w:hAnsi="Arial" w:cs="Arial"/>
          <w:b/>
          <w:color w:val="000000" w:themeColor="text1"/>
          <w:sz w:val="24"/>
          <w:szCs w:val="24"/>
        </w:rPr>
        <w:t>Drafting c</w:t>
      </w:r>
      <w:r w:rsidRPr="000E4DB7">
        <w:rPr>
          <w:rFonts w:ascii="Arial" w:hAnsi="Arial" w:cs="Arial"/>
          <w:b/>
          <w:color w:val="000000" w:themeColor="text1"/>
          <w:sz w:val="24"/>
          <w:szCs w:val="24"/>
        </w:rPr>
        <w:t>ommittee</w:t>
      </w:r>
    </w:p>
    <w:p w:rsidR="00E644CB" w:rsidRDefault="00E644CB" w:rsidP="00E644CB">
      <w:pPr>
        <w:spacing w:after="0" w:line="240" w:lineRule="auto"/>
        <w:rPr>
          <w:rFonts w:ascii="Arial" w:hAnsi="Arial" w:cs="Arial"/>
          <w:color w:val="000000" w:themeColor="text1"/>
          <w:sz w:val="24"/>
          <w:szCs w:val="24"/>
        </w:rPr>
      </w:pPr>
    </w:p>
    <w:tbl>
      <w:tblPr>
        <w:tblStyle w:val="TableGrid"/>
        <w:tblW w:w="9067" w:type="dxa"/>
        <w:tblLook w:val="04A0" w:firstRow="1" w:lastRow="0" w:firstColumn="1" w:lastColumn="0" w:noHBand="0" w:noVBand="1"/>
      </w:tblPr>
      <w:tblGrid>
        <w:gridCol w:w="987"/>
        <w:gridCol w:w="1276"/>
        <w:gridCol w:w="2552"/>
        <w:gridCol w:w="4252"/>
      </w:tblGrid>
      <w:tr w:rsidR="00E8693A" w:rsidTr="00E8693A">
        <w:tc>
          <w:tcPr>
            <w:tcW w:w="987" w:type="dxa"/>
          </w:tcPr>
          <w:p w:rsidR="00E8693A" w:rsidRDefault="00E8693A" w:rsidP="00E8693A">
            <w:pPr>
              <w:autoSpaceDE w:val="0"/>
              <w:autoSpaceDN w:val="0"/>
              <w:adjustRightInd w:val="0"/>
              <w:spacing w:after="0" w:line="240" w:lineRule="auto"/>
              <w:rPr>
                <w:rFonts w:ascii="Arial" w:hAnsi="Arial" w:cs="Arial"/>
                <w:b/>
                <w:bCs/>
              </w:rPr>
            </w:pPr>
            <w:r>
              <w:rPr>
                <w:rFonts w:ascii="Arial" w:hAnsi="Arial" w:cs="Arial"/>
                <w:b/>
                <w:bCs/>
              </w:rPr>
              <w:t>Edition</w:t>
            </w:r>
          </w:p>
        </w:tc>
        <w:tc>
          <w:tcPr>
            <w:tcW w:w="1276" w:type="dxa"/>
          </w:tcPr>
          <w:p w:rsidR="00E8693A" w:rsidRDefault="00E8693A" w:rsidP="00E8693A">
            <w:pPr>
              <w:autoSpaceDE w:val="0"/>
              <w:autoSpaceDN w:val="0"/>
              <w:adjustRightInd w:val="0"/>
              <w:spacing w:after="0" w:line="240" w:lineRule="auto"/>
              <w:rPr>
                <w:rFonts w:ascii="Arial" w:hAnsi="Arial" w:cs="Arial"/>
                <w:b/>
                <w:bCs/>
              </w:rPr>
            </w:pPr>
            <w:r>
              <w:rPr>
                <w:rFonts w:ascii="Arial" w:hAnsi="Arial" w:cs="Arial"/>
                <w:b/>
                <w:bCs/>
              </w:rPr>
              <w:t>Date</w:t>
            </w:r>
          </w:p>
        </w:tc>
        <w:tc>
          <w:tcPr>
            <w:tcW w:w="2552" w:type="dxa"/>
          </w:tcPr>
          <w:p w:rsidR="00E8693A" w:rsidRDefault="003D0A9E" w:rsidP="003D0A9E">
            <w:pPr>
              <w:autoSpaceDE w:val="0"/>
              <w:autoSpaceDN w:val="0"/>
              <w:adjustRightInd w:val="0"/>
              <w:spacing w:after="0" w:line="240" w:lineRule="auto"/>
              <w:rPr>
                <w:rFonts w:ascii="Arial" w:hAnsi="Arial" w:cs="Arial"/>
                <w:b/>
                <w:bCs/>
              </w:rPr>
            </w:pPr>
            <w:r>
              <w:rPr>
                <w:rFonts w:ascii="Arial" w:hAnsi="Arial" w:cs="Arial"/>
                <w:b/>
                <w:bCs/>
              </w:rPr>
              <w:t xml:space="preserve">Drafting </w:t>
            </w:r>
          </w:p>
        </w:tc>
        <w:tc>
          <w:tcPr>
            <w:tcW w:w="4252" w:type="dxa"/>
          </w:tcPr>
          <w:p w:rsidR="00E8693A" w:rsidRDefault="00E8693A" w:rsidP="00E8693A">
            <w:pPr>
              <w:autoSpaceDE w:val="0"/>
              <w:autoSpaceDN w:val="0"/>
              <w:adjustRightInd w:val="0"/>
              <w:spacing w:after="0" w:line="240" w:lineRule="auto"/>
              <w:rPr>
                <w:rFonts w:ascii="Arial" w:hAnsi="Arial" w:cs="Arial"/>
                <w:b/>
                <w:bCs/>
              </w:rPr>
            </w:pPr>
            <w:r>
              <w:rPr>
                <w:rFonts w:ascii="Arial" w:hAnsi="Arial" w:cs="Arial"/>
                <w:b/>
                <w:bCs/>
              </w:rPr>
              <w:t>Organisation / Qualifications</w:t>
            </w:r>
          </w:p>
        </w:tc>
      </w:tr>
      <w:tr w:rsidR="00E8693A" w:rsidTr="00E8693A">
        <w:tc>
          <w:tcPr>
            <w:tcW w:w="987" w:type="dxa"/>
          </w:tcPr>
          <w:p w:rsidR="00E8693A" w:rsidRDefault="00E8693A" w:rsidP="00E8693A">
            <w:pPr>
              <w:autoSpaceDE w:val="0"/>
              <w:autoSpaceDN w:val="0"/>
              <w:adjustRightInd w:val="0"/>
              <w:spacing w:after="0" w:line="240" w:lineRule="auto"/>
              <w:rPr>
                <w:rFonts w:ascii="Arial" w:hAnsi="Arial" w:cs="Arial"/>
                <w:bCs/>
              </w:rPr>
            </w:pPr>
            <w:r>
              <w:rPr>
                <w:rFonts w:ascii="Arial" w:hAnsi="Arial" w:cs="Arial"/>
                <w:bCs/>
              </w:rPr>
              <w:t>Second</w:t>
            </w:r>
          </w:p>
        </w:tc>
        <w:tc>
          <w:tcPr>
            <w:tcW w:w="1276" w:type="dxa"/>
          </w:tcPr>
          <w:p w:rsidR="00E8693A" w:rsidRPr="003153F9" w:rsidRDefault="00E8693A" w:rsidP="00E8693A">
            <w:pPr>
              <w:autoSpaceDE w:val="0"/>
              <w:autoSpaceDN w:val="0"/>
              <w:adjustRightInd w:val="0"/>
              <w:spacing w:after="0" w:line="240" w:lineRule="auto"/>
              <w:rPr>
                <w:rFonts w:ascii="Arial" w:hAnsi="Arial" w:cs="Arial"/>
                <w:bCs/>
              </w:rPr>
            </w:pPr>
            <w:r>
              <w:rPr>
                <w:rFonts w:ascii="Arial" w:hAnsi="Arial" w:cs="Arial"/>
                <w:bCs/>
              </w:rPr>
              <w:t>July 2016</w:t>
            </w:r>
          </w:p>
        </w:tc>
        <w:tc>
          <w:tcPr>
            <w:tcW w:w="2552" w:type="dxa"/>
          </w:tcPr>
          <w:p w:rsidR="00E8693A" w:rsidRDefault="00E8693A" w:rsidP="00E8693A">
            <w:pPr>
              <w:autoSpaceDE w:val="0"/>
              <w:autoSpaceDN w:val="0"/>
              <w:adjustRightInd w:val="0"/>
              <w:spacing w:after="0" w:line="240" w:lineRule="auto"/>
              <w:rPr>
                <w:rFonts w:ascii="Arial" w:hAnsi="Arial" w:cs="Arial"/>
                <w:bCs/>
              </w:rPr>
            </w:pPr>
            <w:r>
              <w:rPr>
                <w:rFonts w:ascii="Arial" w:hAnsi="Arial" w:cs="Arial"/>
                <w:bCs/>
              </w:rPr>
              <w:t>Bob Woodward</w:t>
            </w:r>
          </w:p>
        </w:tc>
        <w:tc>
          <w:tcPr>
            <w:tcW w:w="4252" w:type="dxa"/>
          </w:tcPr>
          <w:p w:rsidR="00E8693A" w:rsidRPr="003153F9" w:rsidRDefault="00E8693A" w:rsidP="00E8693A">
            <w:pPr>
              <w:autoSpaceDE w:val="0"/>
              <w:autoSpaceDN w:val="0"/>
              <w:adjustRightInd w:val="0"/>
              <w:spacing w:after="0" w:line="240" w:lineRule="auto"/>
              <w:rPr>
                <w:rFonts w:ascii="Arial" w:hAnsi="Arial" w:cs="Arial"/>
                <w:bCs/>
              </w:rPr>
            </w:pPr>
            <w:r>
              <w:rPr>
                <w:rFonts w:ascii="Arial" w:hAnsi="Arial" w:cs="Arial"/>
                <w:bCs/>
              </w:rPr>
              <w:t>Barkwood Consulting</w:t>
            </w:r>
            <w:hyperlink r:id="rId22" w:history="1"/>
          </w:p>
        </w:tc>
      </w:tr>
      <w:tr w:rsidR="00E8693A" w:rsidTr="00E8693A">
        <w:tc>
          <w:tcPr>
            <w:tcW w:w="987" w:type="dxa"/>
          </w:tcPr>
          <w:p w:rsidR="00E8693A" w:rsidRDefault="00E8693A" w:rsidP="00E8693A">
            <w:pPr>
              <w:autoSpaceDE w:val="0"/>
              <w:autoSpaceDN w:val="0"/>
              <w:adjustRightInd w:val="0"/>
              <w:spacing w:after="0" w:line="240" w:lineRule="auto"/>
              <w:rPr>
                <w:rFonts w:ascii="Arial" w:hAnsi="Arial" w:cs="Arial"/>
                <w:bCs/>
              </w:rPr>
            </w:pPr>
            <w:r>
              <w:rPr>
                <w:rFonts w:ascii="Arial" w:hAnsi="Arial" w:cs="Arial"/>
                <w:bCs/>
              </w:rPr>
              <w:t>2.1</w:t>
            </w:r>
          </w:p>
        </w:tc>
        <w:tc>
          <w:tcPr>
            <w:tcW w:w="1276" w:type="dxa"/>
          </w:tcPr>
          <w:p w:rsidR="00E8693A" w:rsidRDefault="00E8693A" w:rsidP="00E8693A">
            <w:pPr>
              <w:autoSpaceDE w:val="0"/>
              <w:autoSpaceDN w:val="0"/>
              <w:adjustRightInd w:val="0"/>
              <w:spacing w:after="0" w:line="240" w:lineRule="auto"/>
              <w:rPr>
                <w:rFonts w:ascii="Arial" w:hAnsi="Arial" w:cs="Arial"/>
                <w:bCs/>
              </w:rPr>
            </w:pPr>
            <w:r>
              <w:rPr>
                <w:rFonts w:ascii="Arial" w:hAnsi="Arial" w:cs="Arial"/>
                <w:bCs/>
              </w:rPr>
              <w:t>Sept 2016</w:t>
            </w:r>
          </w:p>
        </w:tc>
        <w:tc>
          <w:tcPr>
            <w:tcW w:w="2552" w:type="dxa"/>
          </w:tcPr>
          <w:p w:rsidR="00E8693A" w:rsidRDefault="00E8693A" w:rsidP="00E8693A">
            <w:pPr>
              <w:autoSpaceDE w:val="0"/>
              <w:autoSpaceDN w:val="0"/>
              <w:adjustRightInd w:val="0"/>
              <w:spacing w:after="0" w:line="240" w:lineRule="auto"/>
              <w:rPr>
                <w:rFonts w:ascii="Arial" w:hAnsi="Arial" w:cs="Arial"/>
                <w:bCs/>
              </w:rPr>
            </w:pPr>
            <w:r>
              <w:rPr>
                <w:rFonts w:ascii="Arial" w:hAnsi="Arial" w:cs="Arial"/>
                <w:bCs/>
              </w:rPr>
              <w:t>Bob Woodward</w:t>
            </w:r>
          </w:p>
        </w:tc>
        <w:tc>
          <w:tcPr>
            <w:tcW w:w="4252" w:type="dxa"/>
          </w:tcPr>
          <w:p w:rsidR="00E8693A" w:rsidRPr="003153F9" w:rsidRDefault="00E8693A" w:rsidP="00E8693A">
            <w:pPr>
              <w:autoSpaceDE w:val="0"/>
              <w:autoSpaceDN w:val="0"/>
              <w:adjustRightInd w:val="0"/>
              <w:spacing w:after="0" w:line="240" w:lineRule="auto"/>
              <w:rPr>
                <w:rFonts w:ascii="Arial" w:hAnsi="Arial" w:cs="Arial"/>
                <w:bCs/>
              </w:rPr>
            </w:pPr>
            <w:r>
              <w:rPr>
                <w:rFonts w:ascii="Arial" w:hAnsi="Arial" w:cs="Arial"/>
                <w:bCs/>
              </w:rPr>
              <w:t>Barkwood Consulting</w:t>
            </w:r>
            <w:hyperlink r:id="rId23" w:history="1"/>
          </w:p>
        </w:tc>
      </w:tr>
      <w:tr w:rsidR="00135315" w:rsidTr="00E8693A">
        <w:tc>
          <w:tcPr>
            <w:tcW w:w="987" w:type="dxa"/>
          </w:tcPr>
          <w:p w:rsidR="00135315" w:rsidRDefault="00135315" w:rsidP="00E8693A">
            <w:pPr>
              <w:autoSpaceDE w:val="0"/>
              <w:autoSpaceDN w:val="0"/>
              <w:adjustRightInd w:val="0"/>
              <w:spacing w:after="0" w:line="240" w:lineRule="auto"/>
              <w:rPr>
                <w:rFonts w:ascii="Arial" w:hAnsi="Arial" w:cs="Arial"/>
                <w:bCs/>
              </w:rPr>
            </w:pPr>
            <w:r>
              <w:rPr>
                <w:rFonts w:ascii="Arial" w:hAnsi="Arial" w:cs="Arial"/>
                <w:bCs/>
              </w:rPr>
              <w:t>2.2</w:t>
            </w:r>
          </w:p>
        </w:tc>
        <w:tc>
          <w:tcPr>
            <w:tcW w:w="1276" w:type="dxa"/>
          </w:tcPr>
          <w:p w:rsidR="00135315" w:rsidRDefault="00135315" w:rsidP="00E8693A">
            <w:pPr>
              <w:autoSpaceDE w:val="0"/>
              <w:autoSpaceDN w:val="0"/>
              <w:adjustRightInd w:val="0"/>
              <w:spacing w:after="0" w:line="240" w:lineRule="auto"/>
              <w:rPr>
                <w:rFonts w:ascii="Arial" w:hAnsi="Arial" w:cs="Arial"/>
                <w:bCs/>
              </w:rPr>
            </w:pPr>
            <w:r>
              <w:rPr>
                <w:rFonts w:ascii="Arial" w:hAnsi="Arial" w:cs="Arial"/>
                <w:bCs/>
              </w:rPr>
              <w:t>March 2018</w:t>
            </w:r>
          </w:p>
        </w:tc>
        <w:tc>
          <w:tcPr>
            <w:tcW w:w="2552" w:type="dxa"/>
          </w:tcPr>
          <w:p w:rsidR="00135315" w:rsidRDefault="00135315" w:rsidP="00E8693A">
            <w:pPr>
              <w:autoSpaceDE w:val="0"/>
              <w:autoSpaceDN w:val="0"/>
              <w:adjustRightInd w:val="0"/>
              <w:spacing w:after="0" w:line="240" w:lineRule="auto"/>
              <w:rPr>
                <w:rFonts w:ascii="Arial" w:hAnsi="Arial" w:cs="Arial"/>
                <w:bCs/>
              </w:rPr>
            </w:pPr>
            <w:r>
              <w:rPr>
                <w:rFonts w:ascii="Arial" w:hAnsi="Arial" w:cs="Arial"/>
                <w:bCs/>
              </w:rPr>
              <w:t>Bob Woodward</w:t>
            </w:r>
          </w:p>
        </w:tc>
        <w:tc>
          <w:tcPr>
            <w:tcW w:w="4252" w:type="dxa"/>
          </w:tcPr>
          <w:p w:rsidR="00135315" w:rsidRDefault="00135315" w:rsidP="00E8693A">
            <w:pPr>
              <w:autoSpaceDE w:val="0"/>
              <w:autoSpaceDN w:val="0"/>
              <w:adjustRightInd w:val="0"/>
              <w:spacing w:after="0" w:line="240" w:lineRule="auto"/>
              <w:rPr>
                <w:rFonts w:ascii="Arial" w:hAnsi="Arial" w:cs="Arial"/>
                <w:bCs/>
              </w:rPr>
            </w:pPr>
            <w:r>
              <w:rPr>
                <w:rFonts w:ascii="Arial" w:hAnsi="Arial" w:cs="Arial"/>
                <w:bCs/>
              </w:rPr>
              <w:t>ATA Chief Engineer</w:t>
            </w:r>
          </w:p>
        </w:tc>
      </w:tr>
    </w:tbl>
    <w:p w:rsidR="00E8693A" w:rsidRDefault="00E8693A" w:rsidP="00E644CB">
      <w:pPr>
        <w:spacing w:after="0" w:line="240" w:lineRule="auto"/>
        <w:rPr>
          <w:rFonts w:ascii="Arial" w:hAnsi="Arial" w:cs="Arial"/>
          <w:color w:val="000000" w:themeColor="text1"/>
          <w:sz w:val="24"/>
          <w:szCs w:val="24"/>
        </w:rPr>
      </w:pPr>
    </w:p>
    <w:p w:rsidR="00E644CB" w:rsidRDefault="00E644CB" w:rsidP="00E644CB">
      <w:pPr>
        <w:spacing w:after="0" w:line="240" w:lineRule="auto"/>
        <w:rPr>
          <w:rFonts w:ascii="Arial" w:hAnsi="Arial" w:cs="Arial"/>
          <w:color w:val="000000" w:themeColor="text1"/>
          <w:sz w:val="24"/>
          <w:szCs w:val="24"/>
        </w:rPr>
      </w:pPr>
    </w:p>
    <w:p w:rsidR="00E644CB" w:rsidRPr="000E4DB7" w:rsidRDefault="00E644CB" w:rsidP="00E644CB">
      <w:pPr>
        <w:spacing w:after="0" w:line="240" w:lineRule="auto"/>
        <w:rPr>
          <w:rFonts w:ascii="Arial" w:hAnsi="Arial" w:cs="Arial"/>
          <w:b/>
          <w:color w:val="000000" w:themeColor="text1"/>
          <w:sz w:val="24"/>
          <w:szCs w:val="24"/>
        </w:rPr>
      </w:pPr>
      <w:r w:rsidRPr="000E4DB7">
        <w:rPr>
          <w:rFonts w:ascii="Arial" w:hAnsi="Arial" w:cs="Arial"/>
          <w:b/>
          <w:color w:val="000000" w:themeColor="text1"/>
          <w:sz w:val="24"/>
          <w:szCs w:val="24"/>
        </w:rPr>
        <w:t>Peer review</w:t>
      </w:r>
    </w:p>
    <w:p w:rsidR="00116740" w:rsidRDefault="00116740" w:rsidP="00116740">
      <w:pPr>
        <w:autoSpaceDE w:val="0"/>
        <w:autoSpaceDN w:val="0"/>
        <w:adjustRightInd w:val="0"/>
        <w:spacing w:after="0" w:line="240" w:lineRule="auto"/>
        <w:rPr>
          <w:rFonts w:ascii="Arial" w:hAnsi="Arial" w:cs="Arial"/>
          <w:b/>
          <w:bCs/>
          <w:sz w:val="20"/>
          <w:szCs w:val="20"/>
        </w:rPr>
      </w:pPr>
    </w:p>
    <w:tbl>
      <w:tblPr>
        <w:tblStyle w:val="TableGrid"/>
        <w:tblW w:w="9067" w:type="dxa"/>
        <w:tblLook w:val="04A0" w:firstRow="1" w:lastRow="0" w:firstColumn="1" w:lastColumn="0" w:noHBand="0" w:noVBand="1"/>
      </w:tblPr>
      <w:tblGrid>
        <w:gridCol w:w="987"/>
        <w:gridCol w:w="1276"/>
        <w:gridCol w:w="2552"/>
        <w:gridCol w:w="4252"/>
      </w:tblGrid>
      <w:tr w:rsidR="00116740" w:rsidTr="006306D3">
        <w:tc>
          <w:tcPr>
            <w:tcW w:w="987" w:type="dxa"/>
          </w:tcPr>
          <w:p w:rsidR="00116740" w:rsidRDefault="00116740" w:rsidP="00007D52">
            <w:pPr>
              <w:autoSpaceDE w:val="0"/>
              <w:autoSpaceDN w:val="0"/>
              <w:adjustRightInd w:val="0"/>
              <w:spacing w:after="0" w:line="240" w:lineRule="auto"/>
              <w:rPr>
                <w:rFonts w:ascii="Arial" w:hAnsi="Arial" w:cs="Arial"/>
                <w:b/>
                <w:bCs/>
              </w:rPr>
            </w:pPr>
            <w:r>
              <w:rPr>
                <w:rFonts w:ascii="Arial" w:hAnsi="Arial" w:cs="Arial"/>
                <w:b/>
                <w:bCs/>
              </w:rPr>
              <w:t>Edition</w:t>
            </w:r>
          </w:p>
        </w:tc>
        <w:tc>
          <w:tcPr>
            <w:tcW w:w="1276" w:type="dxa"/>
          </w:tcPr>
          <w:p w:rsidR="00116740" w:rsidRDefault="00116740" w:rsidP="00007D52">
            <w:pPr>
              <w:autoSpaceDE w:val="0"/>
              <w:autoSpaceDN w:val="0"/>
              <w:adjustRightInd w:val="0"/>
              <w:spacing w:after="0" w:line="240" w:lineRule="auto"/>
              <w:rPr>
                <w:rFonts w:ascii="Arial" w:hAnsi="Arial" w:cs="Arial"/>
                <w:b/>
                <w:bCs/>
              </w:rPr>
            </w:pPr>
            <w:r>
              <w:rPr>
                <w:rFonts w:ascii="Arial" w:hAnsi="Arial" w:cs="Arial"/>
                <w:b/>
                <w:bCs/>
              </w:rPr>
              <w:t>Date</w:t>
            </w:r>
          </w:p>
        </w:tc>
        <w:tc>
          <w:tcPr>
            <w:tcW w:w="2552" w:type="dxa"/>
          </w:tcPr>
          <w:p w:rsidR="00116740" w:rsidRDefault="00116740" w:rsidP="005263CA">
            <w:pPr>
              <w:autoSpaceDE w:val="0"/>
              <w:autoSpaceDN w:val="0"/>
              <w:adjustRightInd w:val="0"/>
              <w:spacing w:after="0" w:line="240" w:lineRule="auto"/>
              <w:rPr>
                <w:rFonts w:ascii="Arial" w:hAnsi="Arial" w:cs="Arial"/>
                <w:b/>
                <w:bCs/>
              </w:rPr>
            </w:pPr>
            <w:r>
              <w:rPr>
                <w:rFonts w:ascii="Arial" w:hAnsi="Arial" w:cs="Arial"/>
                <w:b/>
                <w:bCs/>
              </w:rPr>
              <w:t>Pe</w:t>
            </w:r>
            <w:r w:rsidR="005263CA">
              <w:rPr>
                <w:rFonts w:ascii="Arial" w:hAnsi="Arial" w:cs="Arial"/>
                <w:b/>
                <w:bCs/>
              </w:rPr>
              <w:t>e</w:t>
            </w:r>
            <w:r>
              <w:rPr>
                <w:rFonts w:ascii="Arial" w:hAnsi="Arial" w:cs="Arial"/>
                <w:b/>
                <w:bCs/>
              </w:rPr>
              <w:t>r Reviewer</w:t>
            </w:r>
          </w:p>
        </w:tc>
        <w:tc>
          <w:tcPr>
            <w:tcW w:w="4252" w:type="dxa"/>
          </w:tcPr>
          <w:p w:rsidR="00116740" w:rsidRDefault="004B518B" w:rsidP="00100423">
            <w:pPr>
              <w:autoSpaceDE w:val="0"/>
              <w:autoSpaceDN w:val="0"/>
              <w:adjustRightInd w:val="0"/>
              <w:spacing w:after="0" w:line="240" w:lineRule="auto"/>
              <w:rPr>
                <w:rFonts w:ascii="Arial" w:hAnsi="Arial" w:cs="Arial"/>
                <w:b/>
                <w:bCs/>
              </w:rPr>
            </w:pPr>
            <w:r>
              <w:rPr>
                <w:rFonts w:ascii="Arial" w:hAnsi="Arial" w:cs="Arial"/>
                <w:b/>
                <w:bCs/>
              </w:rPr>
              <w:t>Organisation</w:t>
            </w:r>
            <w:r w:rsidR="00100423">
              <w:rPr>
                <w:rFonts w:ascii="Arial" w:hAnsi="Arial" w:cs="Arial"/>
                <w:b/>
                <w:bCs/>
              </w:rPr>
              <w:t xml:space="preserve"> / Qualifications</w:t>
            </w:r>
          </w:p>
        </w:tc>
      </w:tr>
      <w:tr w:rsidR="00116740" w:rsidTr="006306D3">
        <w:tc>
          <w:tcPr>
            <w:tcW w:w="987" w:type="dxa"/>
          </w:tcPr>
          <w:p w:rsidR="00116740" w:rsidRPr="003153F9" w:rsidRDefault="00116740" w:rsidP="00007D52">
            <w:pPr>
              <w:autoSpaceDE w:val="0"/>
              <w:autoSpaceDN w:val="0"/>
              <w:adjustRightInd w:val="0"/>
              <w:spacing w:after="0" w:line="240" w:lineRule="auto"/>
              <w:rPr>
                <w:rFonts w:ascii="Arial" w:hAnsi="Arial" w:cs="Arial"/>
                <w:bCs/>
              </w:rPr>
            </w:pPr>
            <w:r>
              <w:rPr>
                <w:rFonts w:ascii="Arial" w:hAnsi="Arial" w:cs="Arial"/>
                <w:bCs/>
              </w:rPr>
              <w:t>First</w:t>
            </w:r>
          </w:p>
        </w:tc>
        <w:tc>
          <w:tcPr>
            <w:tcW w:w="1276" w:type="dxa"/>
          </w:tcPr>
          <w:p w:rsidR="00116740" w:rsidRPr="003153F9" w:rsidRDefault="00116740" w:rsidP="00007D52">
            <w:pPr>
              <w:autoSpaceDE w:val="0"/>
              <w:autoSpaceDN w:val="0"/>
              <w:adjustRightInd w:val="0"/>
              <w:spacing w:after="0" w:line="240" w:lineRule="auto"/>
              <w:rPr>
                <w:rFonts w:ascii="Arial" w:hAnsi="Arial" w:cs="Arial"/>
                <w:bCs/>
              </w:rPr>
            </w:pPr>
            <w:r>
              <w:rPr>
                <w:rFonts w:ascii="Arial" w:hAnsi="Arial" w:cs="Arial"/>
                <w:bCs/>
              </w:rPr>
              <w:t>June 2010</w:t>
            </w:r>
          </w:p>
        </w:tc>
        <w:tc>
          <w:tcPr>
            <w:tcW w:w="2552" w:type="dxa"/>
          </w:tcPr>
          <w:p w:rsidR="00116740" w:rsidRPr="003153F9" w:rsidRDefault="00116740">
            <w:pPr>
              <w:autoSpaceDE w:val="0"/>
              <w:autoSpaceDN w:val="0"/>
              <w:adjustRightInd w:val="0"/>
              <w:spacing w:after="0" w:line="240" w:lineRule="auto"/>
              <w:rPr>
                <w:rFonts w:ascii="Arial" w:hAnsi="Arial" w:cs="Arial"/>
                <w:bCs/>
              </w:rPr>
            </w:pPr>
            <w:r>
              <w:rPr>
                <w:rFonts w:ascii="Arial" w:hAnsi="Arial" w:cs="Arial"/>
                <w:bCs/>
              </w:rPr>
              <w:t>Bob Pearso</w:t>
            </w:r>
            <w:r w:rsidR="00100423">
              <w:rPr>
                <w:rFonts w:ascii="Arial" w:hAnsi="Arial" w:cs="Arial"/>
                <w:bCs/>
              </w:rPr>
              <w:t>n</w:t>
            </w:r>
          </w:p>
        </w:tc>
        <w:tc>
          <w:tcPr>
            <w:tcW w:w="4252" w:type="dxa"/>
          </w:tcPr>
          <w:p w:rsidR="00116740" w:rsidRPr="003153F9" w:rsidRDefault="00100423" w:rsidP="00007D52">
            <w:pPr>
              <w:autoSpaceDE w:val="0"/>
              <w:autoSpaceDN w:val="0"/>
              <w:adjustRightInd w:val="0"/>
              <w:spacing w:after="0" w:line="240" w:lineRule="auto"/>
              <w:rPr>
                <w:rFonts w:ascii="Arial" w:hAnsi="Arial" w:cs="Arial"/>
                <w:bCs/>
              </w:rPr>
            </w:pPr>
            <w:r w:rsidRPr="00572A47">
              <w:rPr>
                <w:rFonts w:ascii="Arial" w:hAnsi="Arial" w:cs="Arial"/>
                <w:bCs/>
              </w:rPr>
              <w:t>Pearsons Transport Resource Centre</w:t>
            </w:r>
            <w:hyperlink r:id="rId24" w:history="1"/>
            <w:r>
              <w:rPr>
                <w:rFonts w:ascii="Arial" w:hAnsi="Arial" w:cs="Arial"/>
                <w:bCs/>
              </w:rPr>
              <w:t>, BEng</w:t>
            </w:r>
          </w:p>
        </w:tc>
      </w:tr>
      <w:tr w:rsidR="00100423" w:rsidTr="006306D3">
        <w:tc>
          <w:tcPr>
            <w:tcW w:w="987" w:type="dxa"/>
          </w:tcPr>
          <w:p w:rsidR="00100423" w:rsidRDefault="00100423" w:rsidP="00100423">
            <w:pPr>
              <w:autoSpaceDE w:val="0"/>
              <w:autoSpaceDN w:val="0"/>
              <w:adjustRightInd w:val="0"/>
              <w:spacing w:after="0" w:line="240" w:lineRule="auto"/>
              <w:rPr>
                <w:rFonts w:ascii="Arial" w:hAnsi="Arial" w:cs="Arial"/>
                <w:bCs/>
              </w:rPr>
            </w:pPr>
            <w:r>
              <w:rPr>
                <w:rFonts w:ascii="Arial" w:hAnsi="Arial" w:cs="Arial"/>
                <w:bCs/>
              </w:rPr>
              <w:t>Second</w:t>
            </w:r>
          </w:p>
        </w:tc>
        <w:tc>
          <w:tcPr>
            <w:tcW w:w="1276" w:type="dxa"/>
          </w:tcPr>
          <w:p w:rsidR="00100423" w:rsidRPr="003153F9" w:rsidRDefault="007515BD" w:rsidP="001A1C82">
            <w:pPr>
              <w:autoSpaceDE w:val="0"/>
              <w:autoSpaceDN w:val="0"/>
              <w:adjustRightInd w:val="0"/>
              <w:spacing w:after="0" w:line="240" w:lineRule="auto"/>
              <w:rPr>
                <w:rFonts w:ascii="Arial" w:hAnsi="Arial" w:cs="Arial"/>
                <w:bCs/>
              </w:rPr>
            </w:pPr>
            <w:r>
              <w:rPr>
                <w:rFonts w:ascii="Arial" w:hAnsi="Arial" w:cs="Arial"/>
                <w:bCs/>
              </w:rPr>
              <w:t>July</w:t>
            </w:r>
            <w:r w:rsidR="00100423">
              <w:rPr>
                <w:rFonts w:ascii="Arial" w:hAnsi="Arial" w:cs="Arial"/>
                <w:bCs/>
              </w:rPr>
              <w:t xml:space="preserve"> 2016</w:t>
            </w:r>
          </w:p>
        </w:tc>
        <w:tc>
          <w:tcPr>
            <w:tcW w:w="2552" w:type="dxa"/>
          </w:tcPr>
          <w:p w:rsidR="00100423" w:rsidRDefault="00100423">
            <w:pPr>
              <w:autoSpaceDE w:val="0"/>
              <w:autoSpaceDN w:val="0"/>
              <w:adjustRightInd w:val="0"/>
              <w:spacing w:after="0" w:line="240" w:lineRule="auto"/>
              <w:rPr>
                <w:rFonts w:ascii="Arial" w:hAnsi="Arial" w:cs="Arial"/>
                <w:bCs/>
              </w:rPr>
            </w:pPr>
            <w:r>
              <w:rPr>
                <w:rFonts w:ascii="Arial" w:hAnsi="Arial" w:cs="Arial"/>
                <w:bCs/>
              </w:rPr>
              <w:t>Bob Pearson</w:t>
            </w:r>
          </w:p>
        </w:tc>
        <w:tc>
          <w:tcPr>
            <w:tcW w:w="4252" w:type="dxa"/>
          </w:tcPr>
          <w:p w:rsidR="00100423" w:rsidRPr="003153F9" w:rsidRDefault="00100423" w:rsidP="00100423">
            <w:pPr>
              <w:autoSpaceDE w:val="0"/>
              <w:autoSpaceDN w:val="0"/>
              <w:adjustRightInd w:val="0"/>
              <w:spacing w:after="0" w:line="240" w:lineRule="auto"/>
              <w:rPr>
                <w:rFonts w:ascii="Arial" w:hAnsi="Arial" w:cs="Arial"/>
                <w:bCs/>
              </w:rPr>
            </w:pPr>
            <w:r w:rsidRPr="00572A47">
              <w:rPr>
                <w:rFonts w:ascii="Arial" w:hAnsi="Arial" w:cs="Arial"/>
                <w:bCs/>
              </w:rPr>
              <w:t>Pearsons Transport Resource Centre</w:t>
            </w:r>
            <w:hyperlink r:id="rId25" w:history="1"/>
            <w:r>
              <w:rPr>
                <w:rFonts w:ascii="Arial" w:hAnsi="Arial" w:cs="Arial"/>
                <w:bCs/>
              </w:rPr>
              <w:t>, BEng</w:t>
            </w:r>
          </w:p>
        </w:tc>
      </w:tr>
      <w:tr w:rsidR="00DC4944" w:rsidTr="006306D3">
        <w:tc>
          <w:tcPr>
            <w:tcW w:w="987" w:type="dxa"/>
          </w:tcPr>
          <w:p w:rsidR="00DC4944" w:rsidRDefault="00DC4944" w:rsidP="00DC4944">
            <w:pPr>
              <w:autoSpaceDE w:val="0"/>
              <w:autoSpaceDN w:val="0"/>
              <w:adjustRightInd w:val="0"/>
              <w:spacing w:after="0" w:line="240" w:lineRule="auto"/>
              <w:rPr>
                <w:rFonts w:ascii="Arial" w:hAnsi="Arial" w:cs="Arial"/>
                <w:bCs/>
              </w:rPr>
            </w:pPr>
            <w:r>
              <w:rPr>
                <w:rFonts w:ascii="Arial" w:hAnsi="Arial" w:cs="Arial"/>
                <w:bCs/>
              </w:rPr>
              <w:t>2.1</w:t>
            </w:r>
          </w:p>
        </w:tc>
        <w:tc>
          <w:tcPr>
            <w:tcW w:w="1276" w:type="dxa"/>
          </w:tcPr>
          <w:p w:rsidR="00DC4944" w:rsidRDefault="00DC4944" w:rsidP="00DC4944">
            <w:pPr>
              <w:autoSpaceDE w:val="0"/>
              <w:autoSpaceDN w:val="0"/>
              <w:adjustRightInd w:val="0"/>
              <w:spacing w:after="0" w:line="240" w:lineRule="auto"/>
              <w:rPr>
                <w:rFonts w:ascii="Arial" w:hAnsi="Arial" w:cs="Arial"/>
                <w:bCs/>
              </w:rPr>
            </w:pPr>
            <w:r>
              <w:rPr>
                <w:rFonts w:ascii="Arial" w:hAnsi="Arial" w:cs="Arial"/>
                <w:bCs/>
              </w:rPr>
              <w:t>Sept 2016</w:t>
            </w:r>
          </w:p>
        </w:tc>
        <w:tc>
          <w:tcPr>
            <w:tcW w:w="2552" w:type="dxa"/>
          </w:tcPr>
          <w:p w:rsidR="00DC4944" w:rsidRDefault="00DC4944" w:rsidP="00DC4944">
            <w:pPr>
              <w:autoSpaceDE w:val="0"/>
              <w:autoSpaceDN w:val="0"/>
              <w:adjustRightInd w:val="0"/>
              <w:spacing w:after="0" w:line="240" w:lineRule="auto"/>
              <w:rPr>
                <w:rFonts w:ascii="Arial" w:hAnsi="Arial" w:cs="Arial"/>
                <w:bCs/>
              </w:rPr>
            </w:pPr>
            <w:r>
              <w:rPr>
                <w:rFonts w:ascii="Arial" w:hAnsi="Arial" w:cs="Arial"/>
                <w:bCs/>
              </w:rPr>
              <w:t>Bob Pearson</w:t>
            </w:r>
          </w:p>
        </w:tc>
        <w:tc>
          <w:tcPr>
            <w:tcW w:w="4252" w:type="dxa"/>
          </w:tcPr>
          <w:p w:rsidR="00DC4944" w:rsidRPr="003153F9" w:rsidRDefault="00DC4944" w:rsidP="00DC4944">
            <w:pPr>
              <w:autoSpaceDE w:val="0"/>
              <w:autoSpaceDN w:val="0"/>
              <w:adjustRightInd w:val="0"/>
              <w:spacing w:after="0" w:line="240" w:lineRule="auto"/>
              <w:rPr>
                <w:rFonts w:ascii="Arial" w:hAnsi="Arial" w:cs="Arial"/>
                <w:bCs/>
              </w:rPr>
            </w:pPr>
            <w:r w:rsidRPr="00572A47">
              <w:rPr>
                <w:rFonts w:ascii="Arial" w:hAnsi="Arial" w:cs="Arial"/>
                <w:bCs/>
              </w:rPr>
              <w:t>Pearsons Transport Resource Centre</w:t>
            </w:r>
            <w:hyperlink r:id="rId26" w:history="1"/>
            <w:r>
              <w:rPr>
                <w:rFonts w:ascii="Arial" w:hAnsi="Arial" w:cs="Arial"/>
                <w:bCs/>
              </w:rPr>
              <w:t>, BEng</w:t>
            </w:r>
          </w:p>
        </w:tc>
      </w:tr>
      <w:tr w:rsidR="00135315" w:rsidTr="006306D3">
        <w:tc>
          <w:tcPr>
            <w:tcW w:w="987" w:type="dxa"/>
          </w:tcPr>
          <w:p w:rsidR="00135315" w:rsidRDefault="00135315" w:rsidP="00135315">
            <w:pPr>
              <w:autoSpaceDE w:val="0"/>
              <w:autoSpaceDN w:val="0"/>
              <w:adjustRightInd w:val="0"/>
              <w:spacing w:after="0" w:line="240" w:lineRule="auto"/>
              <w:rPr>
                <w:rFonts w:ascii="Arial" w:hAnsi="Arial" w:cs="Arial"/>
                <w:bCs/>
              </w:rPr>
            </w:pPr>
            <w:r>
              <w:rPr>
                <w:rFonts w:ascii="Arial" w:hAnsi="Arial" w:cs="Arial"/>
                <w:bCs/>
              </w:rPr>
              <w:t>2.2</w:t>
            </w:r>
          </w:p>
        </w:tc>
        <w:tc>
          <w:tcPr>
            <w:tcW w:w="1276" w:type="dxa"/>
          </w:tcPr>
          <w:p w:rsidR="00135315" w:rsidRDefault="00135315" w:rsidP="00135315">
            <w:pPr>
              <w:autoSpaceDE w:val="0"/>
              <w:autoSpaceDN w:val="0"/>
              <w:adjustRightInd w:val="0"/>
              <w:spacing w:after="0" w:line="240" w:lineRule="auto"/>
              <w:rPr>
                <w:rFonts w:ascii="Arial" w:hAnsi="Arial" w:cs="Arial"/>
                <w:bCs/>
              </w:rPr>
            </w:pPr>
            <w:r>
              <w:rPr>
                <w:rFonts w:ascii="Arial" w:hAnsi="Arial" w:cs="Arial"/>
                <w:bCs/>
              </w:rPr>
              <w:t>March 2018</w:t>
            </w:r>
          </w:p>
        </w:tc>
        <w:tc>
          <w:tcPr>
            <w:tcW w:w="2552" w:type="dxa"/>
          </w:tcPr>
          <w:p w:rsidR="00135315" w:rsidRDefault="00135315" w:rsidP="00135315">
            <w:pPr>
              <w:autoSpaceDE w:val="0"/>
              <w:autoSpaceDN w:val="0"/>
              <w:adjustRightInd w:val="0"/>
              <w:spacing w:after="0" w:line="240" w:lineRule="auto"/>
              <w:rPr>
                <w:rFonts w:ascii="Arial" w:hAnsi="Arial" w:cs="Arial"/>
                <w:bCs/>
              </w:rPr>
            </w:pPr>
            <w:r>
              <w:rPr>
                <w:rFonts w:ascii="Arial" w:hAnsi="Arial" w:cs="Arial"/>
                <w:bCs/>
              </w:rPr>
              <w:t>Bob Pearson</w:t>
            </w:r>
          </w:p>
        </w:tc>
        <w:tc>
          <w:tcPr>
            <w:tcW w:w="4252" w:type="dxa"/>
          </w:tcPr>
          <w:p w:rsidR="00135315" w:rsidRPr="003153F9" w:rsidRDefault="00135315" w:rsidP="00135315">
            <w:pPr>
              <w:autoSpaceDE w:val="0"/>
              <w:autoSpaceDN w:val="0"/>
              <w:adjustRightInd w:val="0"/>
              <w:spacing w:after="0" w:line="240" w:lineRule="auto"/>
              <w:rPr>
                <w:rFonts w:ascii="Arial" w:hAnsi="Arial" w:cs="Arial"/>
                <w:bCs/>
              </w:rPr>
            </w:pPr>
            <w:r w:rsidRPr="00572A47">
              <w:rPr>
                <w:rFonts w:ascii="Arial" w:hAnsi="Arial" w:cs="Arial"/>
                <w:bCs/>
              </w:rPr>
              <w:t>Pearsons Transport Resource Centre</w:t>
            </w:r>
            <w:hyperlink r:id="rId27" w:history="1"/>
            <w:r>
              <w:rPr>
                <w:rFonts w:ascii="Arial" w:hAnsi="Arial" w:cs="Arial"/>
                <w:bCs/>
              </w:rPr>
              <w:t>, BEng</w:t>
            </w:r>
          </w:p>
        </w:tc>
      </w:tr>
    </w:tbl>
    <w:p w:rsidR="00E644CB" w:rsidRDefault="00E644CB" w:rsidP="00E644CB">
      <w:pPr>
        <w:spacing w:after="0" w:line="240" w:lineRule="auto"/>
        <w:rPr>
          <w:rFonts w:ascii="Arial" w:eastAsia="Times New Roman" w:hAnsi="Arial" w:cs="Arial"/>
          <w:sz w:val="24"/>
          <w:szCs w:val="20"/>
          <w:lang w:val="en-GB" w:eastAsia="en-AU"/>
        </w:rPr>
      </w:pPr>
    </w:p>
    <w:p w:rsidR="001D07EA" w:rsidRDefault="001D07EA" w:rsidP="001D07EA">
      <w:pPr>
        <w:pStyle w:val="ATAnormal"/>
        <w:spacing w:line="276" w:lineRule="auto"/>
        <w:rPr>
          <w:color w:val="000000"/>
          <w:sz w:val="20"/>
          <w:szCs w:val="20"/>
        </w:rPr>
      </w:pPr>
    </w:p>
    <w:p w:rsidR="00E644CB" w:rsidRDefault="00E644CB" w:rsidP="006306D3">
      <w:pPr>
        <w:spacing w:after="0" w:line="240" w:lineRule="auto"/>
        <w:rPr>
          <w:rFonts w:ascii="Arial" w:hAnsi="Arial" w:cs="Arial"/>
          <w:b/>
          <w:bCs/>
          <w:sz w:val="20"/>
          <w:szCs w:val="20"/>
        </w:rPr>
      </w:pPr>
      <w:r w:rsidRPr="00BE7C28">
        <w:rPr>
          <w:rFonts w:ascii="Arial" w:eastAsia="Times New Roman" w:hAnsi="Arial" w:cs="Arial"/>
          <w:color w:val="FF0000"/>
          <w:sz w:val="20"/>
          <w:szCs w:val="20"/>
          <w:lang w:val="en-GB" w:eastAsia="en-AU"/>
        </w:rPr>
        <w:br w:type="page"/>
      </w:r>
    </w:p>
    <w:p w:rsidR="00E644CB" w:rsidRDefault="003B40EF" w:rsidP="00E644CB">
      <w:pPr>
        <w:autoSpaceDE w:val="0"/>
        <w:autoSpaceDN w:val="0"/>
        <w:adjustRightInd w:val="0"/>
        <w:spacing w:after="0" w:line="240" w:lineRule="auto"/>
        <w:jc w:val="center"/>
        <w:rPr>
          <w:rFonts w:ascii="Arial" w:hAnsi="Arial" w:cs="Arial"/>
          <w:b/>
          <w:bCs/>
          <w:sz w:val="20"/>
          <w:szCs w:val="20"/>
        </w:rPr>
      </w:pPr>
      <w:r w:rsidRPr="00EB6D62">
        <w:rPr>
          <w:rFonts w:ascii="Arial" w:hAnsi="Arial" w:cs="Arial"/>
          <w:b/>
          <w:noProof/>
          <w:sz w:val="24"/>
          <w:szCs w:val="24"/>
          <w:lang w:eastAsia="en-AU"/>
        </w:rPr>
        <w:lastRenderedPageBreak/>
        <w:drawing>
          <wp:anchor distT="0" distB="0" distL="114300" distR="114300" simplePos="0" relativeHeight="251696128" behindDoc="0" locked="0" layoutInCell="1" allowOverlap="1" wp14:anchorId="077C96ED" wp14:editId="51B6B5DF">
            <wp:simplePos x="0" y="0"/>
            <wp:positionH relativeFrom="margin">
              <wp:posOffset>1998345</wp:posOffset>
            </wp:positionH>
            <wp:positionV relativeFrom="paragraph">
              <wp:posOffset>5908</wp:posOffset>
            </wp:positionV>
            <wp:extent cx="1835785" cy="1046480"/>
            <wp:effectExtent l="0" t="0" r="0" b="1270"/>
            <wp:wrapNone/>
            <wp:docPr id="15" name="Picture 2" descr="Industry Technical Council">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ndustry Technical Council"/>
                    <pic:cNvPicPr>
                      <a:picLocks noChangeAspect="1" noChangeArrowheads="1"/>
                    </pic:cNvPicPr>
                  </pic:nvPicPr>
                  <pic:blipFill>
                    <a:blip r:embed="rId29" cstate="print"/>
                    <a:srcRect/>
                    <a:stretch>
                      <a:fillRect/>
                    </a:stretch>
                  </pic:blipFill>
                  <pic:spPr bwMode="auto">
                    <a:xfrm>
                      <a:off x="0" y="0"/>
                      <a:ext cx="1835785" cy="1046480"/>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p>
    <w:p w:rsidR="00E644CB" w:rsidRDefault="00E644CB" w:rsidP="00E644CB">
      <w:pPr>
        <w:autoSpaceDE w:val="0"/>
        <w:autoSpaceDN w:val="0"/>
        <w:adjustRightInd w:val="0"/>
        <w:spacing w:after="0" w:line="240" w:lineRule="auto"/>
        <w:jc w:val="center"/>
        <w:rPr>
          <w:rFonts w:ascii="Arial" w:hAnsi="Arial" w:cs="Arial"/>
          <w:b/>
          <w:bCs/>
          <w:sz w:val="20"/>
          <w:szCs w:val="20"/>
        </w:rPr>
      </w:pPr>
    </w:p>
    <w:p w:rsidR="00E644CB" w:rsidRDefault="00E644CB" w:rsidP="00E644CB">
      <w:pPr>
        <w:autoSpaceDE w:val="0"/>
        <w:autoSpaceDN w:val="0"/>
        <w:adjustRightInd w:val="0"/>
        <w:spacing w:after="0" w:line="240" w:lineRule="auto"/>
        <w:jc w:val="center"/>
        <w:rPr>
          <w:rFonts w:ascii="Arial" w:hAnsi="Arial" w:cs="Arial"/>
          <w:b/>
          <w:bCs/>
          <w:sz w:val="20"/>
          <w:szCs w:val="20"/>
        </w:rPr>
      </w:pPr>
    </w:p>
    <w:p w:rsidR="00E644CB" w:rsidRDefault="00E644CB" w:rsidP="00E644CB">
      <w:pPr>
        <w:autoSpaceDE w:val="0"/>
        <w:autoSpaceDN w:val="0"/>
        <w:adjustRightInd w:val="0"/>
        <w:spacing w:after="0" w:line="240" w:lineRule="auto"/>
        <w:jc w:val="center"/>
        <w:rPr>
          <w:rFonts w:ascii="Arial" w:hAnsi="Arial" w:cs="Arial"/>
          <w:b/>
          <w:bCs/>
          <w:sz w:val="20"/>
          <w:szCs w:val="20"/>
        </w:rPr>
      </w:pPr>
    </w:p>
    <w:p w:rsidR="00E644CB" w:rsidRDefault="00E644CB" w:rsidP="00E644CB">
      <w:pPr>
        <w:autoSpaceDE w:val="0"/>
        <w:autoSpaceDN w:val="0"/>
        <w:adjustRightInd w:val="0"/>
        <w:spacing w:after="0" w:line="240" w:lineRule="auto"/>
        <w:jc w:val="center"/>
        <w:rPr>
          <w:rFonts w:ascii="Arial" w:hAnsi="Arial" w:cs="Arial"/>
          <w:b/>
          <w:bCs/>
          <w:sz w:val="20"/>
          <w:szCs w:val="20"/>
        </w:rPr>
      </w:pPr>
    </w:p>
    <w:p w:rsidR="00E644CB" w:rsidRDefault="00E644CB" w:rsidP="00E644CB">
      <w:pPr>
        <w:autoSpaceDE w:val="0"/>
        <w:autoSpaceDN w:val="0"/>
        <w:adjustRightInd w:val="0"/>
        <w:spacing w:after="0" w:line="240" w:lineRule="auto"/>
        <w:jc w:val="center"/>
        <w:rPr>
          <w:rFonts w:ascii="Arial" w:hAnsi="Arial" w:cs="Arial"/>
          <w:b/>
          <w:bCs/>
          <w:sz w:val="20"/>
          <w:szCs w:val="20"/>
        </w:rPr>
      </w:pPr>
    </w:p>
    <w:p w:rsidR="00E644CB" w:rsidRDefault="00E644CB" w:rsidP="00E644CB">
      <w:pPr>
        <w:autoSpaceDE w:val="0"/>
        <w:autoSpaceDN w:val="0"/>
        <w:adjustRightInd w:val="0"/>
        <w:spacing w:after="0" w:line="240" w:lineRule="auto"/>
        <w:jc w:val="center"/>
        <w:rPr>
          <w:rFonts w:ascii="Arial" w:hAnsi="Arial" w:cs="Arial"/>
          <w:b/>
          <w:bCs/>
          <w:sz w:val="20"/>
          <w:szCs w:val="20"/>
        </w:rPr>
      </w:pPr>
    </w:p>
    <w:p w:rsidR="00E644CB" w:rsidRPr="00261990" w:rsidRDefault="00E644CB" w:rsidP="00E644CB">
      <w:pPr>
        <w:autoSpaceDE w:val="0"/>
        <w:autoSpaceDN w:val="0"/>
        <w:adjustRightInd w:val="0"/>
        <w:spacing w:after="0" w:line="240" w:lineRule="auto"/>
        <w:rPr>
          <w:rFonts w:ascii="Arial" w:hAnsi="Arial" w:cs="Arial"/>
          <w:b/>
          <w:bCs/>
          <w:szCs w:val="20"/>
        </w:rPr>
      </w:pPr>
    </w:p>
    <w:p w:rsidR="00E644CB" w:rsidRPr="00261990" w:rsidRDefault="00E644CB" w:rsidP="00E644CB">
      <w:pPr>
        <w:autoSpaceDE w:val="0"/>
        <w:autoSpaceDN w:val="0"/>
        <w:adjustRightInd w:val="0"/>
        <w:spacing w:after="0"/>
        <w:rPr>
          <w:rFonts w:ascii="Arial" w:hAnsi="Arial" w:cs="Arial"/>
          <w:b/>
          <w:bCs/>
          <w:sz w:val="24"/>
          <w:szCs w:val="20"/>
        </w:rPr>
      </w:pPr>
    </w:p>
    <w:p w:rsidR="00E644CB" w:rsidRPr="00261990" w:rsidRDefault="00E644CB" w:rsidP="00E644CB">
      <w:pPr>
        <w:autoSpaceDE w:val="0"/>
        <w:autoSpaceDN w:val="0"/>
        <w:adjustRightInd w:val="0"/>
        <w:spacing w:after="0"/>
        <w:rPr>
          <w:rFonts w:ascii="Arial" w:hAnsi="Arial" w:cs="Arial"/>
          <w:b/>
          <w:bCs/>
          <w:sz w:val="24"/>
          <w:szCs w:val="20"/>
        </w:rPr>
      </w:pPr>
      <w:r w:rsidRPr="00261990">
        <w:rPr>
          <w:rFonts w:ascii="Arial" w:hAnsi="Arial" w:cs="Arial"/>
          <w:b/>
          <w:bCs/>
          <w:sz w:val="24"/>
          <w:szCs w:val="20"/>
        </w:rPr>
        <w:t>About the ATA Industry Technical Council:</w:t>
      </w:r>
    </w:p>
    <w:p w:rsidR="00E644CB" w:rsidRPr="00261990" w:rsidRDefault="00E644CB" w:rsidP="00E644CB">
      <w:pPr>
        <w:autoSpaceDE w:val="0"/>
        <w:autoSpaceDN w:val="0"/>
        <w:adjustRightInd w:val="0"/>
        <w:spacing w:after="0"/>
        <w:rPr>
          <w:rFonts w:ascii="Arial" w:hAnsi="Arial" w:cs="Arial"/>
          <w:b/>
          <w:bCs/>
          <w:sz w:val="24"/>
          <w:szCs w:val="20"/>
        </w:rPr>
      </w:pPr>
    </w:p>
    <w:p w:rsidR="00E644CB" w:rsidRPr="00261990" w:rsidRDefault="00E644CB" w:rsidP="00E644CB">
      <w:pPr>
        <w:autoSpaceDE w:val="0"/>
        <w:autoSpaceDN w:val="0"/>
        <w:adjustRightInd w:val="0"/>
        <w:spacing w:after="0"/>
        <w:rPr>
          <w:rFonts w:ascii="Arial" w:hAnsi="Arial" w:cs="Arial"/>
          <w:bCs/>
          <w:sz w:val="24"/>
          <w:szCs w:val="20"/>
        </w:rPr>
      </w:pPr>
      <w:r w:rsidRPr="00261990">
        <w:rPr>
          <w:rFonts w:ascii="Arial" w:hAnsi="Arial" w:cs="Arial"/>
          <w:bCs/>
          <w:sz w:val="24"/>
          <w:szCs w:val="20"/>
        </w:rPr>
        <w:t>The Industry Technical Council (ITC) is a standing committee of the Australian Trucking Association (</w:t>
      </w:r>
      <w:hyperlink r:id="rId30" w:history="1">
        <w:r w:rsidRPr="00261990">
          <w:rPr>
            <w:rFonts w:ascii="Arial" w:hAnsi="Arial" w:cs="Arial"/>
            <w:bCs/>
            <w:sz w:val="24"/>
            <w:szCs w:val="20"/>
          </w:rPr>
          <w:t>ATA</w:t>
        </w:r>
      </w:hyperlink>
      <w:r w:rsidRPr="00261990">
        <w:rPr>
          <w:rFonts w:ascii="Arial" w:hAnsi="Arial" w:cs="Arial"/>
          <w:bCs/>
          <w:sz w:val="24"/>
          <w:szCs w:val="20"/>
        </w:rPr>
        <w:t>). The ITC’s mission is to improve trucking equipment, its maintenance and maintenance management. The ITC was established in 1995.</w:t>
      </w:r>
    </w:p>
    <w:p w:rsidR="00E644CB" w:rsidRPr="00261990" w:rsidRDefault="00E644CB" w:rsidP="00E644CB">
      <w:pPr>
        <w:autoSpaceDE w:val="0"/>
        <w:autoSpaceDN w:val="0"/>
        <w:adjustRightInd w:val="0"/>
        <w:spacing w:after="0"/>
        <w:rPr>
          <w:rFonts w:ascii="Arial" w:hAnsi="Arial" w:cs="Arial"/>
          <w:bCs/>
          <w:sz w:val="24"/>
          <w:szCs w:val="20"/>
        </w:rPr>
      </w:pPr>
    </w:p>
    <w:p w:rsidR="00E644CB" w:rsidRPr="00261990" w:rsidRDefault="00E644CB" w:rsidP="00E644CB">
      <w:pPr>
        <w:autoSpaceDE w:val="0"/>
        <w:autoSpaceDN w:val="0"/>
        <w:adjustRightInd w:val="0"/>
        <w:spacing w:after="0"/>
        <w:rPr>
          <w:rFonts w:ascii="Arial" w:hAnsi="Arial" w:cs="Arial"/>
          <w:bCs/>
          <w:sz w:val="24"/>
          <w:szCs w:val="20"/>
        </w:rPr>
      </w:pPr>
    </w:p>
    <w:p w:rsidR="00E644CB" w:rsidRPr="00261990" w:rsidRDefault="00E644CB" w:rsidP="00E644CB">
      <w:pPr>
        <w:autoSpaceDE w:val="0"/>
        <w:autoSpaceDN w:val="0"/>
        <w:adjustRightInd w:val="0"/>
        <w:spacing w:after="0"/>
        <w:rPr>
          <w:rFonts w:ascii="Arial" w:hAnsi="Arial" w:cs="Arial"/>
          <w:bCs/>
          <w:sz w:val="24"/>
          <w:szCs w:val="20"/>
        </w:rPr>
      </w:pPr>
      <w:r w:rsidRPr="00261990">
        <w:rPr>
          <w:rFonts w:ascii="Arial" w:hAnsi="Arial" w:cs="Arial"/>
          <w:bCs/>
          <w:sz w:val="24"/>
          <w:szCs w:val="20"/>
        </w:rPr>
        <w:t xml:space="preserve">As a group, the ITC provides the ATA with robust professional advice on technical matters to help underpin ATA policymaking. It is concerned with raising technical and maintenance standards, improving the operational safety of the heavy vehicle sector, and the development of guidelines and standards for technical matters. </w:t>
      </w:r>
    </w:p>
    <w:p w:rsidR="00E644CB" w:rsidRPr="00261990" w:rsidRDefault="00E644CB" w:rsidP="00E644CB">
      <w:pPr>
        <w:autoSpaceDE w:val="0"/>
        <w:autoSpaceDN w:val="0"/>
        <w:adjustRightInd w:val="0"/>
        <w:spacing w:after="0"/>
        <w:rPr>
          <w:rFonts w:ascii="Arial" w:hAnsi="Arial" w:cs="Arial"/>
          <w:bCs/>
          <w:sz w:val="24"/>
          <w:szCs w:val="20"/>
        </w:rPr>
      </w:pPr>
    </w:p>
    <w:p w:rsidR="00E644CB" w:rsidRPr="00261990" w:rsidRDefault="00E644CB" w:rsidP="00E644CB">
      <w:pPr>
        <w:autoSpaceDE w:val="0"/>
        <w:autoSpaceDN w:val="0"/>
        <w:adjustRightInd w:val="0"/>
        <w:spacing w:after="0"/>
        <w:rPr>
          <w:rFonts w:ascii="Arial" w:hAnsi="Arial" w:cs="Arial"/>
          <w:bCs/>
          <w:sz w:val="24"/>
          <w:szCs w:val="20"/>
        </w:rPr>
      </w:pPr>
    </w:p>
    <w:p w:rsidR="00E644CB" w:rsidRPr="00261990" w:rsidRDefault="00E644CB" w:rsidP="00E644CB">
      <w:pPr>
        <w:autoSpaceDE w:val="0"/>
        <w:autoSpaceDN w:val="0"/>
        <w:adjustRightInd w:val="0"/>
        <w:spacing w:after="0"/>
        <w:rPr>
          <w:rFonts w:ascii="Arial" w:hAnsi="Arial" w:cs="Arial"/>
          <w:bCs/>
          <w:sz w:val="24"/>
          <w:szCs w:val="20"/>
        </w:rPr>
      </w:pPr>
      <w:r w:rsidRPr="00261990">
        <w:rPr>
          <w:rFonts w:ascii="Arial" w:hAnsi="Arial" w:cs="Arial"/>
          <w:bCs/>
          <w:sz w:val="24"/>
          <w:szCs w:val="20"/>
        </w:rPr>
        <w:t>ITC performs a unique service in the Australian trucking industry by bringing operators, suppliers, engineers and other specialists together in a long-term discussion forum. Its members provide expert and independent advice in the field to inform the work of the ITC. The outcomes from ITC benefit all ITC stakeholders and the industry at large.</w:t>
      </w:r>
    </w:p>
    <w:p w:rsidR="00E644CB" w:rsidRPr="00261990" w:rsidRDefault="00E644CB" w:rsidP="00E644CB">
      <w:pPr>
        <w:autoSpaceDE w:val="0"/>
        <w:autoSpaceDN w:val="0"/>
        <w:adjustRightInd w:val="0"/>
        <w:spacing w:after="0"/>
        <w:rPr>
          <w:rFonts w:ascii="Arial" w:hAnsi="Arial" w:cs="Arial"/>
          <w:bCs/>
          <w:sz w:val="24"/>
          <w:szCs w:val="20"/>
        </w:rPr>
      </w:pPr>
    </w:p>
    <w:p w:rsidR="00E644CB" w:rsidRPr="00261990" w:rsidRDefault="00E644CB" w:rsidP="00E644CB">
      <w:pPr>
        <w:autoSpaceDE w:val="0"/>
        <w:autoSpaceDN w:val="0"/>
        <w:adjustRightInd w:val="0"/>
        <w:spacing w:after="0"/>
        <w:rPr>
          <w:rFonts w:ascii="Arial" w:hAnsi="Arial" w:cs="Arial"/>
          <w:bCs/>
          <w:sz w:val="24"/>
          <w:szCs w:val="20"/>
        </w:rPr>
      </w:pPr>
    </w:p>
    <w:p w:rsidR="00E644CB" w:rsidRPr="00261990" w:rsidRDefault="00E644CB" w:rsidP="00E644CB">
      <w:pPr>
        <w:autoSpaceDE w:val="0"/>
        <w:autoSpaceDN w:val="0"/>
        <w:adjustRightInd w:val="0"/>
        <w:spacing w:after="0"/>
        <w:rPr>
          <w:rFonts w:ascii="Arial" w:hAnsi="Arial" w:cs="Arial"/>
          <w:bCs/>
          <w:sz w:val="24"/>
          <w:szCs w:val="20"/>
        </w:rPr>
      </w:pPr>
      <w:r w:rsidRPr="00261990">
        <w:rPr>
          <w:rFonts w:ascii="Arial" w:hAnsi="Arial" w:cs="Arial"/>
          <w:bCs/>
          <w:sz w:val="24"/>
          <w:szCs w:val="20"/>
        </w:rPr>
        <w:t>The ITC operates under the Australian Trucking Association’s Council, which formulates industry policy for the implement by the organisation.</w:t>
      </w:r>
    </w:p>
    <w:p w:rsidR="00E644CB" w:rsidRPr="00261990" w:rsidRDefault="00E644CB" w:rsidP="00E644CB">
      <w:pPr>
        <w:autoSpaceDE w:val="0"/>
        <w:autoSpaceDN w:val="0"/>
        <w:adjustRightInd w:val="0"/>
        <w:spacing w:after="0"/>
        <w:rPr>
          <w:rFonts w:ascii="Arial" w:hAnsi="Arial" w:cs="Arial"/>
          <w:bCs/>
          <w:sz w:val="24"/>
          <w:szCs w:val="20"/>
        </w:rPr>
      </w:pPr>
    </w:p>
    <w:p w:rsidR="00E644CB" w:rsidRPr="00261990" w:rsidRDefault="00E644CB" w:rsidP="00E644CB">
      <w:pPr>
        <w:autoSpaceDE w:val="0"/>
        <w:autoSpaceDN w:val="0"/>
        <w:adjustRightInd w:val="0"/>
        <w:spacing w:after="0"/>
        <w:rPr>
          <w:rFonts w:ascii="Arial" w:hAnsi="Arial" w:cs="Arial"/>
          <w:bCs/>
          <w:sz w:val="24"/>
          <w:szCs w:val="20"/>
        </w:rPr>
      </w:pPr>
    </w:p>
    <w:p w:rsidR="00E644CB" w:rsidRPr="00261990" w:rsidRDefault="00E644CB" w:rsidP="00E644CB">
      <w:pPr>
        <w:autoSpaceDE w:val="0"/>
        <w:autoSpaceDN w:val="0"/>
        <w:adjustRightInd w:val="0"/>
        <w:spacing w:after="0"/>
        <w:rPr>
          <w:rFonts w:ascii="Arial" w:hAnsi="Arial" w:cs="Arial"/>
          <w:b/>
          <w:bCs/>
          <w:sz w:val="24"/>
          <w:szCs w:val="20"/>
        </w:rPr>
      </w:pPr>
      <w:r w:rsidRPr="00261990">
        <w:rPr>
          <w:rFonts w:ascii="Arial" w:hAnsi="Arial" w:cs="Arial"/>
          <w:b/>
          <w:bCs/>
          <w:sz w:val="24"/>
          <w:szCs w:val="20"/>
        </w:rPr>
        <w:t>Joining ITC:</w:t>
      </w:r>
    </w:p>
    <w:p w:rsidR="00E644CB" w:rsidRPr="00261990" w:rsidRDefault="00E644CB" w:rsidP="00E644CB">
      <w:pPr>
        <w:autoSpaceDE w:val="0"/>
        <w:autoSpaceDN w:val="0"/>
        <w:adjustRightInd w:val="0"/>
        <w:spacing w:after="0"/>
        <w:rPr>
          <w:rFonts w:ascii="Arial" w:hAnsi="Arial" w:cs="Arial"/>
          <w:b/>
          <w:bCs/>
          <w:sz w:val="24"/>
          <w:szCs w:val="20"/>
        </w:rPr>
      </w:pPr>
    </w:p>
    <w:p w:rsidR="00E644CB" w:rsidRPr="00261990" w:rsidRDefault="00E644CB" w:rsidP="00E644CB">
      <w:pPr>
        <w:autoSpaceDE w:val="0"/>
        <w:autoSpaceDN w:val="0"/>
        <w:adjustRightInd w:val="0"/>
        <w:spacing w:after="0"/>
        <w:rPr>
          <w:rFonts w:ascii="Arial" w:hAnsi="Arial" w:cs="Arial"/>
          <w:bCs/>
          <w:sz w:val="24"/>
          <w:szCs w:val="20"/>
        </w:rPr>
      </w:pPr>
      <w:r w:rsidRPr="00261990">
        <w:rPr>
          <w:rFonts w:ascii="Arial" w:hAnsi="Arial" w:cs="Arial"/>
          <w:bCs/>
          <w:sz w:val="24"/>
          <w:szCs w:val="20"/>
        </w:rPr>
        <w:t xml:space="preserve">We welcome applications to join the ITC. For further information, </w:t>
      </w:r>
    </w:p>
    <w:p w:rsidR="00E644CB" w:rsidRPr="00261990" w:rsidRDefault="00E644CB" w:rsidP="00E644CB">
      <w:pPr>
        <w:autoSpaceDE w:val="0"/>
        <w:autoSpaceDN w:val="0"/>
        <w:adjustRightInd w:val="0"/>
        <w:spacing w:after="0"/>
        <w:rPr>
          <w:rFonts w:ascii="Arial" w:hAnsi="Arial" w:cs="Arial"/>
          <w:bCs/>
          <w:sz w:val="24"/>
          <w:szCs w:val="20"/>
        </w:rPr>
      </w:pPr>
      <w:r w:rsidRPr="00261990">
        <w:rPr>
          <w:rFonts w:ascii="Arial" w:hAnsi="Arial" w:cs="Arial"/>
          <w:bCs/>
          <w:sz w:val="24"/>
          <w:szCs w:val="20"/>
        </w:rPr>
        <w:t xml:space="preserve">please call the ATA </w:t>
      </w:r>
      <w:r w:rsidRPr="00261990">
        <w:rPr>
          <w:rFonts w:ascii="Arial" w:hAnsi="Arial" w:cs="Arial"/>
          <w:bCs/>
          <w:sz w:val="24"/>
          <w:szCs w:val="20"/>
        </w:rPr>
        <w:tab/>
        <w:t xml:space="preserve">(02) 6253 6900 </w:t>
      </w:r>
    </w:p>
    <w:p w:rsidR="00E644CB" w:rsidRPr="00261990" w:rsidRDefault="00E644CB" w:rsidP="00E644CB">
      <w:pPr>
        <w:autoSpaceDE w:val="0"/>
        <w:autoSpaceDN w:val="0"/>
        <w:adjustRightInd w:val="0"/>
        <w:spacing w:after="0"/>
        <w:rPr>
          <w:rFonts w:ascii="Arial" w:hAnsi="Arial" w:cs="Arial"/>
          <w:bCs/>
          <w:sz w:val="24"/>
          <w:szCs w:val="20"/>
        </w:rPr>
      </w:pPr>
      <w:r w:rsidRPr="00261990">
        <w:rPr>
          <w:rFonts w:ascii="Arial" w:hAnsi="Arial" w:cs="Arial"/>
          <w:bCs/>
          <w:sz w:val="24"/>
          <w:szCs w:val="20"/>
        </w:rPr>
        <w:t xml:space="preserve">email </w:t>
      </w:r>
      <w:r w:rsidRPr="00261990">
        <w:rPr>
          <w:rFonts w:ascii="Arial" w:hAnsi="Arial" w:cs="Arial"/>
          <w:bCs/>
          <w:sz w:val="24"/>
          <w:szCs w:val="20"/>
        </w:rPr>
        <w:tab/>
      </w:r>
      <w:r w:rsidRPr="00261990">
        <w:rPr>
          <w:rFonts w:ascii="Arial" w:hAnsi="Arial" w:cs="Arial"/>
          <w:bCs/>
          <w:sz w:val="24"/>
          <w:szCs w:val="20"/>
        </w:rPr>
        <w:tab/>
      </w:r>
      <w:r w:rsidRPr="00261990">
        <w:rPr>
          <w:rFonts w:ascii="Arial" w:hAnsi="Arial" w:cs="Arial"/>
          <w:bCs/>
          <w:sz w:val="24"/>
          <w:szCs w:val="20"/>
        </w:rPr>
        <w:tab/>
      </w:r>
      <w:hyperlink r:id="rId31" w:history="1">
        <w:r w:rsidRPr="00261990">
          <w:rPr>
            <w:rStyle w:val="Hyperlink"/>
            <w:rFonts w:ascii="Arial" w:hAnsi="Arial" w:cs="Arial"/>
            <w:bCs/>
            <w:sz w:val="24"/>
            <w:szCs w:val="20"/>
          </w:rPr>
          <w:t>ata@truck.net.au</w:t>
        </w:r>
      </w:hyperlink>
      <w:r w:rsidRPr="00261990">
        <w:rPr>
          <w:rFonts w:ascii="Arial" w:hAnsi="Arial" w:cs="Arial"/>
          <w:bCs/>
          <w:sz w:val="24"/>
          <w:szCs w:val="20"/>
        </w:rPr>
        <w:t xml:space="preserve"> </w:t>
      </w:r>
    </w:p>
    <w:p w:rsidR="00E644CB" w:rsidRDefault="00E644CB" w:rsidP="00E644CB">
      <w:pPr>
        <w:autoSpaceDE w:val="0"/>
        <w:autoSpaceDN w:val="0"/>
        <w:adjustRightInd w:val="0"/>
        <w:spacing w:after="0"/>
        <w:rPr>
          <w:rFonts w:ascii="Arial" w:hAnsi="Arial" w:cs="Arial"/>
          <w:bCs/>
          <w:sz w:val="24"/>
          <w:szCs w:val="20"/>
        </w:rPr>
      </w:pPr>
      <w:r w:rsidRPr="00261990">
        <w:rPr>
          <w:rFonts w:ascii="Arial" w:hAnsi="Arial" w:cs="Arial"/>
          <w:bCs/>
          <w:sz w:val="24"/>
          <w:szCs w:val="20"/>
        </w:rPr>
        <w:t xml:space="preserve">or download information from the ATA website </w:t>
      </w:r>
      <w:hyperlink r:id="rId32" w:history="1">
        <w:r w:rsidRPr="00261990">
          <w:rPr>
            <w:rStyle w:val="Hyperlink"/>
            <w:rFonts w:ascii="Arial" w:hAnsi="Arial" w:cs="Arial"/>
            <w:bCs/>
            <w:sz w:val="24"/>
            <w:szCs w:val="20"/>
          </w:rPr>
          <w:t>www.truck.net.au</w:t>
        </w:r>
      </w:hyperlink>
      <w:r w:rsidRPr="00261990">
        <w:rPr>
          <w:rFonts w:ascii="Arial" w:hAnsi="Arial" w:cs="Arial"/>
          <w:bCs/>
          <w:sz w:val="24"/>
          <w:szCs w:val="20"/>
        </w:rPr>
        <w:t xml:space="preserve"> by follow the links under the members tab to join here.  </w:t>
      </w:r>
    </w:p>
    <w:p w:rsidR="000100C2" w:rsidRDefault="000100C2">
      <w:pPr>
        <w:spacing w:after="0" w:line="240" w:lineRule="auto"/>
        <w:rPr>
          <w:rFonts w:ascii="Arial" w:hAnsi="Arial" w:cs="Arial"/>
          <w:bCs/>
          <w:sz w:val="24"/>
          <w:szCs w:val="20"/>
        </w:rPr>
      </w:pPr>
      <w:r>
        <w:rPr>
          <w:rFonts w:ascii="Arial" w:hAnsi="Arial" w:cs="Arial"/>
          <w:bCs/>
          <w:sz w:val="24"/>
          <w:szCs w:val="20"/>
        </w:rPr>
        <w:br w:type="page"/>
      </w:r>
    </w:p>
    <w:p w:rsidR="000100C2" w:rsidRDefault="000100C2" w:rsidP="00E644CB">
      <w:pPr>
        <w:autoSpaceDE w:val="0"/>
        <w:autoSpaceDN w:val="0"/>
        <w:adjustRightInd w:val="0"/>
        <w:spacing w:after="0"/>
        <w:rPr>
          <w:rFonts w:ascii="Arial" w:hAnsi="Arial" w:cs="Arial"/>
          <w:bCs/>
          <w:sz w:val="24"/>
          <w:szCs w:val="20"/>
        </w:rPr>
        <w:sectPr w:rsidR="000100C2" w:rsidSect="00D171FD">
          <w:footerReference w:type="default" r:id="rId33"/>
          <w:pgSz w:w="11906" w:h="16838" w:code="9"/>
          <w:pgMar w:top="1440" w:right="1416" w:bottom="1440" w:left="1440" w:header="709" w:footer="709" w:gutter="0"/>
          <w:cols w:space="708"/>
          <w:titlePg/>
          <w:docGrid w:linePitch="360"/>
        </w:sectPr>
      </w:pPr>
    </w:p>
    <w:p w:rsidR="00280A66" w:rsidRDefault="00B01D9F" w:rsidP="00E644CB">
      <w:pPr>
        <w:autoSpaceDE w:val="0"/>
        <w:autoSpaceDN w:val="0"/>
        <w:adjustRightInd w:val="0"/>
        <w:spacing w:after="0"/>
        <w:rPr>
          <w:rFonts w:ascii="Arial" w:hAnsi="Arial" w:cs="Arial"/>
          <w:bCs/>
          <w:sz w:val="24"/>
          <w:szCs w:val="20"/>
        </w:rPr>
      </w:pPr>
      <w:r w:rsidRPr="00B11215">
        <w:rPr>
          <w:rFonts w:ascii="Arial" w:hAnsi="Arial" w:cs="Arial"/>
          <w:b/>
          <w:bCs/>
          <w:noProof/>
          <w:color w:val="000000"/>
          <w:sz w:val="24"/>
          <w:szCs w:val="24"/>
          <w:lang w:eastAsia="en-AU"/>
        </w:rPr>
        <w:lastRenderedPageBreak/>
        <w:drawing>
          <wp:anchor distT="0" distB="0" distL="114300" distR="114300" simplePos="0" relativeHeight="251758592" behindDoc="0" locked="0" layoutInCell="1" allowOverlap="1">
            <wp:simplePos x="0" y="0"/>
            <wp:positionH relativeFrom="column">
              <wp:posOffset>-243840</wp:posOffset>
            </wp:positionH>
            <wp:positionV relativeFrom="paragraph">
              <wp:posOffset>-426720</wp:posOffset>
            </wp:positionV>
            <wp:extent cx="9211703" cy="5814060"/>
            <wp:effectExtent l="0" t="0" r="889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9211703" cy="5814060"/>
                    </a:xfrm>
                    <a:prstGeom prst="rect">
                      <a:avLst/>
                    </a:prstGeom>
                  </pic:spPr>
                </pic:pic>
              </a:graphicData>
            </a:graphic>
            <wp14:sizeRelH relativeFrom="margin">
              <wp14:pctWidth>0</wp14:pctWidth>
            </wp14:sizeRelH>
            <wp14:sizeRelV relativeFrom="margin">
              <wp14:pctHeight>0</wp14:pctHeight>
            </wp14:sizeRelV>
          </wp:anchor>
        </w:drawing>
      </w:r>
      <w:r w:rsidR="006965E0" w:rsidRPr="002B4034">
        <w:rPr>
          <w:rFonts w:ascii="Arial" w:hAnsi="Arial" w:cs="Arial"/>
          <w:bCs/>
          <w:noProof/>
          <w:sz w:val="24"/>
          <w:szCs w:val="20"/>
          <w:lang w:eastAsia="en-AU"/>
        </w:rPr>
        <mc:AlternateContent>
          <mc:Choice Requires="wps">
            <w:drawing>
              <wp:anchor distT="45720" distB="45720" distL="114300" distR="114300" simplePos="0" relativeHeight="251756544" behindDoc="0" locked="0" layoutInCell="1" allowOverlap="1" wp14:anchorId="3D5E2EF6" wp14:editId="613C6244">
                <wp:simplePos x="0" y="0"/>
                <wp:positionH relativeFrom="column">
                  <wp:posOffset>-647700</wp:posOffset>
                </wp:positionH>
                <wp:positionV relativeFrom="paragraph">
                  <wp:posOffset>-736600</wp:posOffset>
                </wp:positionV>
                <wp:extent cx="3683000" cy="1404620"/>
                <wp:effectExtent l="0" t="0" r="0" b="4445"/>
                <wp:wrapNone/>
                <wp:docPr id="2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3000" cy="1404620"/>
                        </a:xfrm>
                        <a:prstGeom prst="rect">
                          <a:avLst/>
                        </a:prstGeom>
                        <a:solidFill>
                          <a:srgbClr val="FFFFFF"/>
                        </a:solidFill>
                        <a:ln w="9525">
                          <a:noFill/>
                          <a:miter lim="800000"/>
                          <a:headEnd/>
                          <a:tailEnd/>
                        </a:ln>
                      </wps:spPr>
                      <wps:txbx>
                        <w:txbxContent>
                          <w:p w:rsidR="00DB35A0" w:rsidRPr="006306D3" w:rsidRDefault="00DB35A0">
                            <w:pPr>
                              <w:rPr>
                                <w:b/>
                                <w:sz w:val="36"/>
                              </w:rPr>
                            </w:pPr>
                            <w:r w:rsidRPr="006306D3">
                              <w:rPr>
                                <w:b/>
                                <w:sz w:val="36"/>
                              </w:rPr>
                              <w:t>A</w:t>
                            </w:r>
                            <w:r>
                              <w:rPr>
                                <w:b/>
                                <w:sz w:val="36"/>
                              </w:rPr>
                              <w:t>p</w:t>
                            </w:r>
                            <w:r w:rsidRPr="006306D3">
                              <w:rPr>
                                <w:b/>
                                <w:sz w:val="36"/>
                              </w:rPr>
                              <w:t>p</w:t>
                            </w:r>
                            <w:r>
                              <w:rPr>
                                <w:b/>
                                <w:sz w:val="36"/>
                              </w:rPr>
                              <w:t>e</w:t>
                            </w:r>
                            <w:r w:rsidRPr="006306D3">
                              <w:rPr>
                                <w:b/>
                                <w:sz w:val="36"/>
                              </w:rPr>
                              <w:t xml:space="preserve">ndix 1: </w:t>
                            </w:r>
                            <w:r>
                              <w:rPr>
                                <w:b/>
                                <w:sz w:val="36"/>
                              </w:rPr>
                              <w:t>Modular combinations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D5E2EF6" id="_x0000_s1036" type="#_x0000_t202" style="position:absolute;margin-left:-51pt;margin-top:-58pt;width:290pt;height:110.6pt;z-index:2517565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" stroked="f">
                <v:textbox style="mso-fit-shape-to-text:t">
                  <w:txbxContent>
                    <w:p w:rsidR="00DB35A0" w:rsidRPr="006306D3" w:rsidRDefault="00DB35A0">
                      <w:pPr>
                        <w:rPr>
                          <w:b/>
                          <w:sz w:val="36"/>
                        </w:rPr>
                      </w:pPr>
                      <w:r w:rsidRPr="006306D3">
                        <w:rPr>
                          <w:b/>
                          <w:sz w:val="36"/>
                        </w:rPr>
                        <w:t>A</w:t>
                      </w:r>
                      <w:r>
                        <w:rPr>
                          <w:b/>
                          <w:sz w:val="36"/>
                        </w:rPr>
                        <w:t>p</w:t>
                      </w:r>
                      <w:r w:rsidRPr="006306D3">
                        <w:rPr>
                          <w:b/>
                          <w:sz w:val="36"/>
                        </w:rPr>
                        <w:t>p</w:t>
                      </w:r>
                      <w:r>
                        <w:rPr>
                          <w:b/>
                          <w:sz w:val="36"/>
                        </w:rPr>
                        <w:t>e</w:t>
                      </w:r>
                      <w:r w:rsidRPr="006306D3">
                        <w:rPr>
                          <w:b/>
                          <w:sz w:val="36"/>
                        </w:rPr>
                        <w:t xml:space="preserve">ndix 1: </w:t>
                      </w:r>
                      <w:r>
                        <w:rPr>
                          <w:b/>
                          <w:sz w:val="36"/>
                        </w:rPr>
                        <w:t>Modular combinations</w:t>
                      </w:r>
                    </w:p>
                  </w:txbxContent>
                </v:textbox>
              </v:shape>
            </w:pict>
          </mc:Fallback>
        </mc:AlternateContent>
      </w:r>
    </w:p>
    <w:p w:rsidR="00280A66" w:rsidRDefault="00280A66" w:rsidP="00E644CB">
      <w:pPr>
        <w:autoSpaceDE w:val="0"/>
        <w:autoSpaceDN w:val="0"/>
        <w:adjustRightInd w:val="0"/>
        <w:spacing w:after="0"/>
        <w:rPr>
          <w:rFonts w:ascii="Arial" w:hAnsi="Arial" w:cs="Arial"/>
          <w:bCs/>
          <w:sz w:val="24"/>
          <w:szCs w:val="20"/>
        </w:rPr>
      </w:pPr>
    </w:p>
    <w:p w:rsidR="00280A66" w:rsidRDefault="00280A66" w:rsidP="00E644CB">
      <w:pPr>
        <w:autoSpaceDE w:val="0"/>
        <w:autoSpaceDN w:val="0"/>
        <w:adjustRightInd w:val="0"/>
        <w:spacing w:after="0"/>
        <w:rPr>
          <w:rFonts w:ascii="Arial" w:hAnsi="Arial" w:cs="Arial"/>
          <w:bCs/>
          <w:sz w:val="24"/>
          <w:szCs w:val="20"/>
        </w:rPr>
      </w:pPr>
    </w:p>
    <w:p w:rsidR="00280A66" w:rsidRDefault="00280A66" w:rsidP="00E644CB">
      <w:pPr>
        <w:autoSpaceDE w:val="0"/>
        <w:autoSpaceDN w:val="0"/>
        <w:adjustRightInd w:val="0"/>
        <w:spacing w:after="0"/>
        <w:rPr>
          <w:rFonts w:ascii="Arial" w:hAnsi="Arial" w:cs="Arial"/>
          <w:bCs/>
          <w:sz w:val="24"/>
          <w:szCs w:val="20"/>
        </w:rPr>
      </w:pPr>
    </w:p>
    <w:p w:rsidR="00280A66" w:rsidRDefault="00280A66" w:rsidP="00E644CB">
      <w:pPr>
        <w:autoSpaceDE w:val="0"/>
        <w:autoSpaceDN w:val="0"/>
        <w:adjustRightInd w:val="0"/>
        <w:spacing w:after="0"/>
        <w:rPr>
          <w:rFonts w:ascii="Arial" w:hAnsi="Arial" w:cs="Arial"/>
          <w:bCs/>
          <w:sz w:val="24"/>
          <w:szCs w:val="20"/>
        </w:rPr>
      </w:pPr>
    </w:p>
    <w:p w:rsidR="00280A66" w:rsidRDefault="00280A66" w:rsidP="00E644CB">
      <w:pPr>
        <w:autoSpaceDE w:val="0"/>
        <w:autoSpaceDN w:val="0"/>
        <w:adjustRightInd w:val="0"/>
        <w:spacing w:after="0"/>
        <w:rPr>
          <w:rFonts w:ascii="Arial" w:hAnsi="Arial" w:cs="Arial"/>
          <w:bCs/>
          <w:sz w:val="24"/>
          <w:szCs w:val="20"/>
        </w:rPr>
      </w:pPr>
    </w:p>
    <w:p w:rsidR="00280A66" w:rsidRDefault="00280A66" w:rsidP="00E644CB">
      <w:pPr>
        <w:autoSpaceDE w:val="0"/>
        <w:autoSpaceDN w:val="0"/>
        <w:adjustRightInd w:val="0"/>
        <w:spacing w:after="0"/>
        <w:rPr>
          <w:rFonts w:ascii="Arial" w:hAnsi="Arial" w:cs="Arial"/>
          <w:bCs/>
          <w:sz w:val="24"/>
          <w:szCs w:val="20"/>
        </w:rPr>
      </w:pPr>
    </w:p>
    <w:p w:rsidR="00280A66" w:rsidRDefault="00280A66" w:rsidP="00E644CB">
      <w:pPr>
        <w:autoSpaceDE w:val="0"/>
        <w:autoSpaceDN w:val="0"/>
        <w:adjustRightInd w:val="0"/>
        <w:spacing w:after="0"/>
        <w:rPr>
          <w:rFonts w:ascii="Arial" w:hAnsi="Arial" w:cs="Arial"/>
          <w:bCs/>
          <w:sz w:val="24"/>
          <w:szCs w:val="20"/>
        </w:rPr>
      </w:pPr>
    </w:p>
    <w:p w:rsidR="00280A66" w:rsidRDefault="00280A66" w:rsidP="00E644CB">
      <w:pPr>
        <w:autoSpaceDE w:val="0"/>
        <w:autoSpaceDN w:val="0"/>
        <w:adjustRightInd w:val="0"/>
        <w:spacing w:after="0"/>
        <w:rPr>
          <w:rFonts w:ascii="Arial" w:hAnsi="Arial" w:cs="Arial"/>
          <w:bCs/>
          <w:sz w:val="24"/>
          <w:szCs w:val="20"/>
        </w:rPr>
      </w:pPr>
    </w:p>
    <w:p w:rsidR="00280A66" w:rsidRDefault="00280A66" w:rsidP="00E644CB">
      <w:pPr>
        <w:autoSpaceDE w:val="0"/>
        <w:autoSpaceDN w:val="0"/>
        <w:adjustRightInd w:val="0"/>
        <w:spacing w:after="0"/>
        <w:rPr>
          <w:rFonts w:ascii="Arial" w:hAnsi="Arial" w:cs="Arial"/>
          <w:bCs/>
          <w:sz w:val="24"/>
          <w:szCs w:val="20"/>
        </w:rPr>
      </w:pPr>
    </w:p>
    <w:p w:rsidR="00280A66" w:rsidRDefault="00280A66" w:rsidP="00E644CB">
      <w:pPr>
        <w:autoSpaceDE w:val="0"/>
        <w:autoSpaceDN w:val="0"/>
        <w:adjustRightInd w:val="0"/>
        <w:spacing w:after="0"/>
        <w:rPr>
          <w:rFonts w:ascii="Arial" w:hAnsi="Arial" w:cs="Arial"/>
          <w:bCs/>
          <w:sz w:val="24"/>
          <w:szCs w:val="20"/>
        </w:rPr>
      </w:pPr>
    </w:p>
    <w:p w:rsidR="00280A66" w:rsidRDefault="00280A66" w:rsidP="00E644CB">
      <w:pPr>
        <w:autoSpaceDE w:val="0"/>
        <w:autoSpaceDN w:val="0"/>
        <w:adjustRightInd w:val="0"/>
        <w:spacing w:after="0"/>
        <w:rPr>
          <w:rFonts w:ascii="Arial" w:hAnsi="Arial" w:cs="Arial"/>
          <w:bCs/>
          <w:sz w:val="24"/>
          <w:szCs w:val="20"/>
        </w:rPr>
      </w:pPr>
    </w:p>
    <w:p w:rsidR="00280A66" w:rsidRDefault="00280A66" w:rsidP="00E644CB">
      <w:pPr>
        <w:autoSpaceDE w:val="0"/>
        <w:autoSpaceDN w:val="0"/>
        <w:adjustRightInd w:val="0"/>
        <w:spacing w:after="0"/>
        <w:rPr>
          <w:rFonts w:ascii="Arial" w:hAnsi="Arial" w:cs="Arial"/>
          <w:bCs/>
          <w:sz w:val="24"/>
          <w:szCs w:val="20"/>
        </w:rPr>
      </w:pPr>
    </w:p>
    <w:p w:rsidR="00280A66" w:rsidRDefault="00280A66" w:rsidP="00E644CB">
      <w:pPr>
        <w:autoSpaceDE w:val="0"/>
        <w:autoSpaceDN w:val="0"/>
        <w:adjustRightInd w:val="0"/>
        <w:spacing w:after="0"/>
        <w:rPr>
          <w:rFonts w:ascii="Arial" w:hAnsi="Arial" w:cs="Arial"/>
          <w:bCs/>
          <w:sz w:val="24"/>
          <w:szCs w:val="20"/>
        </w:rPr>
      </w:pPr>
    </w:p>
    <w:p w:rsidR="00280A66" w:rsidRDefault="00280A66" w:rsidP="00E644CB">
      <w:pPr>
        <w:autoSpaceDE w:val="0"/>
        <w:autoSpaceDN w:val="0"/>
        <w:adjustRightInd w:val="0"/>
        <w:spacing w:after="0"/>
        <w:rPr>
          <w:rFonts w:ascii="Arial" w:hAnsi="Arial" w:cs="Arial"/>
          <w:bCs/>
          <w:sz w:val="24"/>
          <w:szCs w:val="20"/>
        </w:rPr>
      </w:pPr>
    </w:p>
    <w:p w:rsidR="00280A66" w:rsidRDefault="00280A66" w:rsidP="00E644CB">
      <w:pPr>
        <w:autoSpaceDE w:val="0"/>
        <w:autoSpaceDN w:val="0"/>
        <w:adjustRightInd w:val="0"/>
        <w:spacing w:after="0"/>
        <w:rPr>
          <w:rFonts w:ascii="Arial" w:hAnsi="Arial" w:cs="Arial"/>
          <w:bCs/>
          <w:sz w:val="24"/>
          <w:szCs w:val="20"/>
        </w:rPr>
      </w:pPr>
    </w:p>
    <w:p w:rsidR="00280A66" w:rsidRDefault="00280A66" w:rsidP="00E644CB">
      <w:pPr>
        <w:autoSpaceDE w:val="0"/>
        <w:autoSpaceDN w:val="0"/>
        <w:adjustRightInd w:val="0"/>
        <w:spacing w:after="0"/>
        <w:rPr>
          <w:rFonts w:ascii="Arial" w:hAnsi="Arial" w:cs="Arial"/>
          <w:bCs/>
          <w:sz w:val="24"/>
          <w:szCs w:val="20"/>
        </w:rPr>
      </w:pPr>
    </w:p>
    <w:p w:rsidR="00280A66" w:rsidRDefault="00280A66" w:rsidP="00E644CB">
      <w:pPr>
        <w:autoSpaceDE w:val="0"/>
        <w:autoSpaceDN w:val="0"/>
        <w:adjustRightInd w:val="0"/>
        <w:spacing w:after="0"/>
        <w:rPr>
          <w:rFonts w:ascii="Arial" w:hAnsi="Arial" w:cs="Arial"/>
          <w:bCs/>
          <w:sz w:val="24"/>
          <w:szCs w:val="20"/>
        </w:rPr>
      </w:pPr>
    </w:p>
    <w:p w:rsidR="00280A66" w:rsidRDefault="00280A66" w:rsidP="00E644CB">
      <w:pPr>
        <w:autoSpaceDE w:val="0"/>
        <w:autoSpaceDN w:val="0"/>
        <w:adjustRightInd w:val="0"/>
        <w:spacing w:after="0"/>
        <w:rPr>
          <w:rFonts w:ascii="Arial" w:hAnsi="Arial" w:cs="Arial"/>
          <w:bCs/>
          <w:sz w:val="24"/>
          <w:szCs w:val="20"/>
        </w:rPr>
      </w:pPr>
    </w:p>
    <w:p w:rsidR="00280A66" w:rsidRDefault="00280A66" w:rsidP="00E644CB">
      <w:pPr>
        <w:autoSpaceDE w:val="0"/>
        <w:autoSpaceDN w:val="0"/>
        <w:adjustRightInd w:val="0"/>
        <w:spacing w:after="0"/>
        <w:rPr>
          <w:rFonts w:ascii="Arial" w:hAnsi="Arial" w:cs="Arial"/>
          <w:bCs/>
          <w:sz w:val="24"/>
          <w:szCs w:val="20"/>
        </w:rPr>
      </w:pPr>
    </w:p>
    <w:p w:rsidR="00280A66" w:rsidRDefault="00280A66" w:rsidP="00E644CB">
      <w:pPr>
        <w:autoSpaceDE w:val="0"/>
        <w:autoSpaceDN w:val="0"/>
        <w:adjustRightInd w:val="0"/>
        <w:spacing w:after="0"/>
        <w:rPr>
          <w:rFonts w:ascii="Arial" w:hAnsi="Arial" w:cs="Arial"/>
          <w:bCs/>
          <w:sz w:val="24"/>
          <w:szCs w:val="20"/>
        </w:rPr>
      </w:pPr>
    </w:p>
    <w:p w:rsidR="00280A66" w:rsidRDefault="00280A66" w:rsidP="00E644CB">
      <w:pPr>
        <w:autoSpaceDE w:val="0"/>
        <w:autoSpaceDN w:val="0"/>
        <w:adjustRightInd w:val="0"/>
        <w:spacing w:after="0"/>
        <w:rPr>
          <w:rFonts w:ascii="Arial" w:hAnsi="Arial" w:cs="Arial"/>
          <w:bCs/>
          <w:sz w:val="24"/>
          <w:szCs w:val="20"/>
        </w:rPr>
      </w:pPr>
    </w:p>
    <w:p w:rsidR="00280A66" w:rsidRDefault="00280A66" w:rsidP="00E644CB">
      <w:pPr>
        <w:autoSpaceDE w:val="0"/>
        <w:autoSpaceDN w:val="0"/>
        <w:adjustRightInd w:val="0"/>
        <w:spacing w:after="0"/>
        <w:rPr>
          <w:rFonts w:ascii="Arial" w:hAnsi="Arial" w:cs="Arial"/>
          <w:bCs/>
          <w:sz w:val="24"/>
          <w:szCs w:val="20"/>
        </w:rPr>
      </w:pPr>
    </w:p>
    <w:p w:rsidR="00280A66" w:rsidRDefault="00280A66" w:rsidP="00E644CB">
      <w:pPr>
        <w:autoSpaceDE w:val="0"/>
        <w:autoSpaceDN w:val="0"/>
        <w:adjustRightInd w:val="0"/>
        <w:spacing w:after="0"/>
        <w:rPr>
          <w:rFonts w:ascii="Arial" w:hAnsi="Arial" w:cs="Arial"/>
          <w:bCs/>
          <w:sz w:val="24"/>
          <w:szCs w:val="20"/>
        </w:rPr>
      </w:pPr>
    </w:p>
    <w:p w:rsidR="00280A66" w:rsidRDefault="00280A66" w:rsidP="00E644CB">
      <w:pPr>
        <w:autoSpaceDE w:val="0"/>
        <w:autoSpaceDN w:val="0"/>
        <w:adjustRightInd w:val="0"/>
        <w:spacing w:after="0"/>
        <w:rPr>
          <w:rFonts w:ascii="Arial" w:hAnsi="Arial" w:cs="Arial"/>
          <w:bCs/>
          <w:sz w:val="24"/>
          <w:szCs w:val="20"/>
        </w:rPr>
      </w:pPr>
    </w:p>
    <w:p w:rsidR="006965E0" w:rsidRDefault="006965E0" w:rsidP="006965E0">
      <w:pPr>
        <w:autoSpaceDE w:val="0"/>
        <w:autoSpaceDN w:val="0"/>
        <w:adjustRightInd w:val="0"/>
        <w:spacing w:after="0"/>
        <w:rPr>
          <w:rFonts w:ascii="Arial" w:hAnsi="Arial" w:cs="Arial"/>
          <w:bCs/>
          <w:sz w:val="24"/>
          <w:szCs w:val="20"/>
        </w:rPr>
      </w:pPr>
    </w:p>
    <w:p w:rsidR="006965E0" w:rsidRDefault="006965E0" w:rsidP="006965E0">
      <w:pPr>
        <w:autoSpaceDE w:val="0"/>
        <w:autoSpaceDN w:val="0"/>
        <w:adjustRightInd w:val="0"/>
        <w:spacing w:after="0"/>
        <w:rPr>
          <w:rFonts w:ascii="Arial" w:hAnsi="Arial" w:cs="Arial"/>
          <w:bCs/>
          <w:sz w:val="24"/>
          <w:szCs w:val="20"/>
        </w:rPr>
      </w:pPr>
    </w:p>
    <w:p w:rsidR="000100C2" w:rsidRDefault="000100C2" w:rsidP="006965E0">
      <w:pPr>
        <w:autoSpaceDE w:val="0"/>
        <w:autoSpaceDN w:val="0"/>
        <w:adjustRightInd w:val="0"/>
        <w:spacing w:after="0"/>
        <w:rPr>
          <w:rFonts w:ascii="Arial" w:hAnsi="Arial" w:cs="Arial"/>
          <w:bCs/>
          <w:sz w:val="24"/>
          <w:szCs w:val="20"/>
        </w:rPr>
      </w:pPr>
      <w:r>
        <w:rPr>
          <w:rFonts w:ascii="Arial" w:hAnsi="Arial" w:cs="Arial"/>
          <w:bCs/>
          <w:sz w:val="24"/>
          <w:szCs w:val="20"/>
        </w:rPr>
        <w:t>Appendix 1 – TIC modular combinations</w:t>
      </w:r>
      <w:r>
        <w:rPr>
          <w:rFonts w:ascii="Arial" w:hAnsi="Arial" w:cs="Arial"/>
          <w:bCs/>
          <w:sz w:val="24"/>
          <w:szCs w:val="20"/>
        </w:rPr>
        <w:br w:type="page"/>
      </w:r>
    </w:p>
    <w:p w:rsidR="00135315" w:rsidRDefault="00F21D1E" w:rsidP="00135315">
      <w:pPr>
        <w:autoSpaceDE w:val="0"/>
        <w:autoSpaceDN w:val="0"/>
        <w:adjustRightInd w:val="0"/>
        <w:spacing w:after="0"/>
        <w:jc w:val="right"/>
        <w:rPr>
          <w:rFonts w:ascii="Arial" w:hAnsi="Arial" w:cs="Arial"/>
          <w:bCs/>
          <w:sz w:val="24"/>
          <w:szCs w:val="20"/>
        </w:rPr>
      </w:pPr>
      <w:r w:rsidRPr="002B4034">
        <w:rPr>
          <w:rFonts w:ascii="Arial" w:hAnsi="Arial" w:cs="Arial"/>
          <w:bCs/>
          <w:noProof/>
          <w:sz w:val="24"/>
          <w:szCs w:val="20"/>
          <w:lang w:eastAsia="en-AU"/>
        </w:rPr>
        <w:lastRenderedPageBreak/>
        <mc:AlternateContent>
          <mc:Choice Requires="wps">
            <w:drawing>
              <wp:anchor distT="45720" distB="45720" distL="114300" distR="114300" simplePos="0" relativeHeight="251749376" behindDoc="0" locked="0" layoutInCell="1" allowOverlap="1" wp14:anchorId="5F004F42" wp14:editId="29ED7098">
                <wp:simplePos x="0" y="0"/>
                <wp:positionH relativeFrom="column">
                  <wp:posOffset>-572135</wp:posOffset>
                </wp:positionH>
                <wp:positionV relativeFrom="paragraph">
                  <wp:posOffset>-443230</wp:posOffset>
                </wp:positionV>
                <wp:extent cx="5200153" cy="1404620"/>
                <wp:effectExtent l="0" t="0" r="0" b="4445"/>
                <wp:wrapNone/>
                <wp:docPr id="2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0153" cy="1404620"/>
                        </a:xfrm>
                        <a:prstGeom prst="rect">
                          <a:avLst/>
                        </a:prstGeom>
                        <a:noFill/>
                        <a:ln w="9525">
                          <a:noFill/>
                          <a:miter lim="800000"/>
                          <a:headEnd/>
                          <a:tailEnd/>
                        </a:ln>
                      </wps:spPr>
                      <wps:txbx>
                        <w:txbxContent>
                          <w:p w:rsidR="00DB35A0" w:rsidRPr="006306D3" w:rsidRDefault="00DB35A0" w:rsidP="004A363C">
                            <w:pPr>
                              <w:rPr>
                                <w:b/>
                                <w:sz w:val="36"/>
                              </w:rPr>
                            </w:pPr>
                            <w:r w:rsidRPr="006306D3">
                              <w:rPr>
                                <w:b/>
                                <w:sz w:val="36"/>
                              </w:rPr>
                              <w:t>A</w:t>
                            </w:r>
                            <w:r>
                              <w:rPr>
                                <w:b/>
                                <w:sz w:val="36"/>
                              </w:rPr>
                              <w:t>p</w:t>
                            </w:r>
                            <w:r w:rsidRPr="006306D3">
                              <w:rPr>
                                <w:b/>
                                <w:sz w:val="36"/>
                              </w:rPr>
                              <w:t>p</w:t>
                            </w:r>
                            <w:r>
                              <w:rPr>
                                <w:b/>
                                <w:sz w:val="36"/>
                              </w:rPr>
                              <w:t>endix 2</w:t>
                            </w:r>
                            <w:r w:rsidRPr="006306D3">
                              <w:rPr>
                                <w:b/>
                                <w:sz w:val="36"/>
                              </w:rPr>
                              <w:t xml:space="preserve">: </w:t>
                            </w:r>
                            <w:r>
                              <w:rPr>
                                <w:b/>
                                <w:sz w:val="36"/>
                              </w:rPr>
                              <w:t>Non modular combinations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F004F42" id="_x0000_s1037" type="#_x0000_t202" style="position:absolute;left:0;text-align:left;margin-left:-45.05pt;margin-top:-34.9pt;width:409.45pt;height:110.6pt;z-index:2517493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" filled="f" stroked="f">
                <v:textbox style="mso-fit-shape-to-text:t">
                  <w:txbxContent>
                    <w:p w:rsidR="00DB35A0" w:rsidRPr="006306D3" w:rsidRDefault="00DB35A0" w:rsidP="004A363C">
                      <w:pPr>
                        <w:rPr>
                          <w:b/>
                          <w:sz w:val="36"/>
                        </w:rPr>
                      </w:pPr>
                      <w:r w:rsidRPr="006306D3">
                        <w:rPr>
                          <w:b/>
                          <w:sz w:val="36"/>
                        </w:rPr>
                        <w:t>A</w:t>
                      </w:r>
                      <w:r>
                        <w:rPr>
                          <w:b/>
                          <w:sz w:val="36"/>
                        </w:rPr>
                        <w:t>p</w:t>
                      </w:r>
                      <w:r w:rsidRPr="006306D3">
                        <w:rPr>
                          <w:b/>
                          <w:sz w:val="36"/>
                        </w:rPr>
                        <w:t>p</w:t>
                      </w:r>
                      <w:r>
                        <w:rPr>
                          <w:b/>
                          <w:sz w:val="36"/>
                        </w:rPr>
                        <w:t>endix 2</w:t>
                      </w:r>
                      <w:r w:rsidRPr="006306D3">
                        <w:rPr>
                          <w:b/>
                          <w:sz w:val="36"/>
                        </w:rPr>
                        <w:t xml:space="preserve">: </w:t>
                      </w:r>
                      <w:r>
                        <w:rPr>
                          <w:b/>
                          <w:sz w:val="36"/>
                        </w:rPr>
                        <w:t>Non modular combinations</w:t>
                      </w:r>
                    </w:p>
                  </w:txbxContent>
                </v:textbox>
              </v:shape>
            </w:pict>
          </mc:Fallback>
        </mc:AlternateContent>
      </w:r>
      <w:r w:rsidR="00135315">
        <w:rPr>
          <w:noProof/>
        </w:rPr>
        <w:drawing>
          <wp:inline distT="0" distB="0" distL="0" distR="0" wp14:anchorId="7FD6A926" wp14:editId="2661E65D">
            <wp:extent cx="7833360" cy="5450891"/>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7838814" cy="5454686"/>
                    </a:xfrm>
                    <a:prstGeom prst="rect">
                      <a:avLst/>
                    </a:prstGeom>
                  </pic:spPr>
                </pic:pic>
              </a:graphicData>
            </a:graphic>
          </wp:inline>
        </w:drawing>
      </w:r>
    </w:p>
    <w:p w:rsidR="00C5255F" w:rsidRPr="00261990" w:rsidRDefault="000100C2" w:rsidP="00135315">
      <w:pPr>
        <w:autoSpaceDE w:val="0"/>
        <w:autoSpaceDN w:val="0"/>
        <w:adjustRightInd w:val="0"/>
        <w:spacing w:after="0"/>
        <w:rPr>
          <w:rFonts w:ascii="Arial" w:hAnsi="Arial" w:cs="Arial"/>
          <w:bCs/>
          <w:sz w:val="24"/>
          <w:szCs w:val="20"/>
        </w:rPr>
      </w:pPr>
      <w:r>
        <w:rPr>
          <w:rFonts w:ascii="Arial" w:hAnsi="Arial" w:cs="Arial"/>
          <w:bCs/>
          <w:sz w:val="24"/>
          <w:szCs w:val="20"/>
        </w:rPr>
        <w:t>Appendix 2 TIC non modular/PBS combinations</w:t>
      </w:r>
    </w:p>
    <w:sectPr w:rsidR="00C5255F" w:rsidRPr="00261990" w:rsidSect="007515BD">
      <w:pgSz w:w="16839" w:h="11907" w:orient="landscape" w:code="9"/>
      <w:pgMar w:top="1440" w:right="1440" w:bottom="1416" w:left="1440"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DB35A0" w:rsidRDefault="00DB35A0" w:rsidP="00D87068">
      <w:pPr>
        <w:spacing w:after="0" w:line="240" w:lineRule="auto"/>
      </w:pPr>
      <w:r>
        <w:separator/>
      </w:r>
    </w:p>
  </w:endnote>
  <w:endnote w:type="continuationSeparator" w:id="0">
    <w:p w:rsidR="00DB35A0" w:rsidRDefault="00DB35A0" w:rsidP="00D8706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altName w:val="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Myriad Pro">
    <w:altName w:val="Segoe UI"/>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B35A0" w:rsidRPr="00906C0C" w:rsidRDefault="00DB35A0" w:rsidP="00906C0C">
    <w:pPr>
      <w:pStyle w:val="Footer"/>
      <w:tabs>
        <w:tab w:val="clear" w:pos="4513"/>
      </w:tabs>
      <w:rPr>
        <w:sz w:val="18"/>
        <w:szCs w:val="18"/>
      </w:rPr>
    </w:pPr>
    <w:r>
      <w:rPr>
        <w:sz w:val="18"/>
        <w:szCs w:val="18"/>
      </w:rPr>
      <w:t>Truck impact chart – 2.</w:t>
    </w:r>
    <w:r w:rsidR="00135315">
      <w:rPr>
        <w:sz w:val="18"/>
        <w:szCs w:val="18"/>
      </w:rPr>
      <w:t>2</w:t>
    </w:r>
    <w:r>
      <w:rPr>
        <w:sz w:val="18"/>
        <w:szCs w:val="18"/>
      </w:rPr>
      <w:t xml:space="preserve"> edition, </w:t>
    </w:r>
    <w:r w:rsidR="00135315">
      <w:rPr>
        <w:sz w:val="18"/>
        <w:szCs w:val="18"/>
      </w:rPr>
      <w:t xml:space="preserve">March </w:t>
    </w:r>
    <w:r>
      <w:rPr>
        <w:sz w:val="18"/>
        <w:szCs w:val="18"/>
      </w:rPr>
      <w:t>201</w:t>
    </w:r>
    <w:r w:rsidR="00135315">
      <w:rPr>
        <w:sz w:val="18"/>
        <w:szCs w:val="18"/>
      </w:rPr>
      <w:t>8</w:t>
    </w:r>
    <w:r>
      <w:rPr>
        <w:sz w:val="18"/>
        <w:szCs w:val="18"/>
      </w:rPr>
      <w:tab/>
    </w:r>
    <w:r w:rsidRPr="00D87068">
      <w:rPr>
        <w:sz w:val="18"/>
        <w:szCs w:val="18"/>
      </w:rPr>
      <w:t xml:space="preserve">Page </w:t>
    </w:r>
    <w:r w:rsidRPr="00D87068">
      <w:rPr>
        <w:sz w:val="18"/>
        <w:szCs w:val="18"/>
      </w:rPr>
      <w:fldChar w:fldCharType="begin"/>
    </w:r>
    <w:r w:rsidRPr="00D87068">
      <w:rPr>
        <w:sz w:val="18"/>
        <w:szCs w:val="18"/>
      </w:rPr>
      <w:instrText xml:space="preserve"> PAGE   \* MERGEFORMAT </w:instrText>
    </w:r>
    <w:r w:rsidRPr="00D87068">
      <w:rPr>
        <w:sz w:val="18"/>
        <w:szCs w:val="18"/>
      </w:rPr>
      <w:fldChar w:fldCharType="separate"/>
    </w:r>
    <w:r>
      <w:rPr>
        <w:noProof/>
        <w:sz w:val="18"/>
        <w:szCs w:val="18"/>
      </w:rPr>
      <w:t>23</w:t>
    </w:r>
    <w:r w:rsidRPr="00D87068">
      <w:rPr>
        <w:sz w:val="18"/>
        <w:szCs w:val="18"/>
      </w:rPr>
      <w:fldChar w:fldCharType="end"/>
    </w:r>
    <w:r w:rsidRPr="00D87068">
      <w:rPr>
        <w:noProof/>
        <w:sz w:val="18"/>
        <w:szCs w:val="18"/>
      </w:rPr>
      <w:t xml:space="preserve"> of </w:t>
    </w:r>
    <w:fldSimple w:instr=" NUMPAGES   \* MERGEFORMAT ">
      <w:r w:rsidRPr="0064561E">
        <w:rPr>
          <w:noProof/>
          <w:sz w:val="18"/>
          <w:szCs w:val="18"/>
        </w:rPr>
        <w:t>26</w:t>
      </w:r>
    </w:fldSimple>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DB35A0" w:rsidRDefault="00DB35A0" w:rsidP="00D87068">
      <w:pPr>
        <w:spacing w:after="0" w:line="240" w:lineRule="auto"/>
      </w:pPr>
      <w:r>
        <w:separator/>
      </w:r>
    </w:p>
  </w:footnote>
  <w:footnote w:type="continuationSeparator" w:id="0">
    <w:p w:rsidR="00DB35A0" w:rsidRDefault="00DB35A0" w:rsidP="00D87068">
      <w:pPr>
        <w:spacing w:after="0" w:line="240" w:lineRule="auto"/>
      </w:pPr>
      <w:r>
        <w:continuationSeparator/>
      </w:r>
    </w:p>
  </w:footnote>
  <w:footnote w:id="1">
    <w:p w:rsidR="00DB35A0" w:rsidRPr="00CD55E5" w:rsidRDefault="00DB35A0">
      <w:pPr>
        <w:pStyle w:val="FootnoteText"/>
        <w:rPr>
          <w:rFonts w:ascii="Arial" w:hAnsi="Arial" w:cs="Arial"/>
          <w:sz w:val="16"/>
          <w:szCs w:val="16"/>
        </w:rPr>
      </w:pPr>
      <w:r w:rsidRPr="00CD55E5">
        <w:rPr>
          <w:rStyle w:val="FootnoteReference"/>
          <w:rFonts w:ascii="Arial" w:hAnsi="Arial" w:cs="Arial"/>
          <w:sz w:val="16"/>
          <w:szCs w:val="16"/>
        </w:rPr>
        <w:footnoteRef/>
      </w:r>
      <w:r w:rsidRPr="00CD55E5">
        <w:rPr>
          <w:rFonts w:ascii="Arial" w:hAnsi="Arial" w:cs="Arial"/>
          <w:sz w:val="16"/>
          <w:szCs w:val="16"/>
        </w:rPr>
        <w:t xml:space="preserve"> </w:t>
      </w:r>
      <w:hyperlink r:id="rId1" w:history="1">
        <w:r w:rsidRPr="00CD55E5">
          <w:rPr>
            <w:rStyle w:val="Hyperlink"/>
            <w:rFonts w:ascii="Arial" w:hAnsi="Arial" w:cs="Arial"/>
            <w:bCs/>
            <w:sz w:val="16"/>
            <w:szCs w:val="16"/>
          </w:rPr>
          <w:t>https://infrastructure.gov.au/roads/vehicle_regulation/bulletin/pdf/vsb_11.pdf</w:t>
        </w:r>
      </w:hyperlink>
    </w:p>
  </w:footnote>
  <w:footnote w:id="2">
    <w:p w:rsidR="00DB35A0" w:rsidRPr="00FA0DB8" w:rsidRDefault="00DB35A0" w:rsidP="006D0DAA">
      <w:pPr>
        <w:pStyle w:val="ListParagraph"/>
        <w:autoSpaceDE w:val="0"/>
        <w:autoSpaceDN w:val="0"/>
        <w:adjustRightInd w:val="0"/>
        <w:spacing w:after="0" w:line="240" w:lineRule="auto"/>
        <w:ind w:left="0"/>
        <w:rPr>
          <w:sz w:val="18"/>
          <w:szCs w:val="18"/>
        </w:rPr>
      </w:pPr>
      <w:r w:rsidRPr="00CD55E5">
        <w:rPr>
          <w:rStyle w:val="FootnoteReference"/>
          <w:rFonts w:ascii="Arial" w:hAnsi="Arial" w:cs="Arial"/>
          <w:sz w:val="16"/>
          <w:szCs w:val="16"/>
        </w:rPr>
        <w:footnoteRef/>
      </w:r>
      <w:r w:rsidRPr="00CD55E5">
        <w:rPr>
          <w:rFonts w:ascii="Arial" w:hAnsi="Arial" w:cs="Arial"/>
          <w:sz w:val="16"/>
          <w:szCs w:val="16"/>
        </w:rPr>
        <w:t xml:space="preserve"> </w:t>
      </w:r>
      <w:hyperlink r:id="rId2" w:history="1">
        <w:r w:rsidRPr="00CD55E5">
          <w:rPr>
            <w:rStyle w:val="Hyperlink"/>
            <w:rFonts w:ascii="Arial" w:hAnsi="Arial" w:cs="Arial"/>
            <w:bCs/>
            <w:sz w:val="16"/>
            <w:szCs w:val="16"/>
          </w:rPr>
          <w:t>https://infrastructure.gov.au/roads/vehicle_regulation/suspension.aspx</w:t>
        </w:r>
      </w:hyperlink>
    </w:p>
  </w:footnote>
  <w:footnote w:id="3">
    <w:p w:rsidR="00DB35A0" w:rsidRDefault="00DB35A0">
      <w:pPr>
        <w:pStyle w:val="FootnoteText"/>
      </w:pPr>
      <w:r w:rsidRPr="00FA0DB8">
        <w:rPr>
          <w:rStyle w:val="FootnoteReference"/>
          <w:sz w:val="18"/>
          <w:szCs w:val="18"/>
        </w:rPr>
        <w:footnoteRef/>
      </w:r>
      <w:r w:rsidRPr="00FA0DB8">
        <w:rPr>
          <w:sz w:val="18"/>
          <w:szCs w:val="18"/>
        </w:rPr>
        <w:t xml:space="preserve"> </w:t>
      </w:r>
      <w:hyperlink r:id="rId3" w:history="1">
        <w:r w:rsidRPr="00CD55E5">
          <w:rPr>
            <w:rStyle w:val="Hyperlink"/>
            <w:rFonts w:ascii="Arial" w:hAnsi="Arial" w:cs="Arial"/>
            <w:sz w:val="16"/>
            <w:szCs w:val="16"/>
          </w:rPr>
          <w:t>www.nhvr.gov.au</w:t>
        </w:r>
      </w:hyperlink>
      <w:r w:rsidRPr="00CD55E5">
        <w:rPr>
          <w:rFonts w:ascii="Arial" w:hAnsi="Arial" w:cs="Arial"/>
          <w:sz w:val="16"/>
          <w:szCs w:val="16"/>
        </w:rPr>
        <w:t xml:space="preserve"> ….</w:t>
      </w:r>
    </w:p>
  </w:footnote>
  <w:footnote w:id="4">
    <w:p w:rsidR="00DB35A0" w:rsidRPr="00F35E7A" w:rsidRDefault="00DB35A0" w:rsidP="00CD2094">
      <w:pPr>
        <w:spacing w:after="0" w:line="240" w:lineRule="auto"/>
        <w:rPr>
          <w:rFonts w:ascii="Arial" w:hAnsi="Arial" w:cs="Arial"/>
          <w:sz w:val="16"/>
          <w:szCs w:val="16"/>
        </w:rPr>
      </w:pPr>
      <w:r w:rsidRPr="0041092F">
        <w:rPr>
          <w:rStyle w:val="FootnoteReference"/>
          <w:sz w:val="18"/>
          <w:szCs w:val="18"/>
        </w:rPr>
        <w:footnoteRef/>
      </w:r>
      <w:r w:rsidRPr="0041092F">
        <w:rPr>
          <w:sz w:val="18"/>
          <w:szCs w:val="18"/>
        </w:rPr>
        <w:t xml:space="preserve"> </w:t>
      </w:r>
      <w:hyperlink r:id="rId4" w:history="1">
        <w:r w:rsidRPr="00F35E7A">
          <w:rPr>
            <w:rStyle w:val="Hyperlink"/>
            <w:rFonts w:ascii="Arial" w:eastAsia="Times New Roman" w:hAnsi="Arial" w:cs="Arial"/>
            <w:sz w:val="16"/>
            <w:szCs w:val="16"/>
            <w:lang w:eastAsia="en-AU"/>
          </w:rPr>
          <w:t>http://www.greenvehicleguide.gov.au/GVGPublicUI/home.aspx</w:t>
        </w:r>
      </w:hyperlink>
    </w:p>
  </w:footnote>
  <w:footnote w:id="5">
    <w:p w:rsidR="00DB35A0" w:rsidRDefault="00DB35A0">
      <w:pPr>
        <w:pStyle w:val="FootnoteText"/>
      </w:pPr>
      <w:r w:rsidRPr="00F35E7A">
        <w:rPr>
          <w:rStyle w:val="FootnoteReference"/>
          <w:rFonts w:ascii="Arial" w:hAnsi="Arial" w:cs="Arial"/>
          <w:sz w:val="16"/>
          <w:szCs w:val="18"/>
        </w:rPr>
        <w:footnoteRef/>
      </w:r>
      <w:r>
        <w:t xml:space="preserve"> </w:t>
      </w:r>
      <w:hyperlink r:id="rId5" w:history="1">
        <w:r w:rsidRPr="006A2A7D">
          <w:rPr>
            <w:rStyle w:val="Hyperlink"/>
          </w:rPr>
          <w:t>www.nti.com.au/supporting/trucking/latest-report.php</w:t>
        </w:r>
      </w:hyperlink>
      <w:hyperlink r:id="rId6" w:history="1"/>
    </w:p>
  </w:footnote>
  <w:footnote w:id="6">
    <w:p w:rsidR="00DB35A0" w:rsidRPr="00F35E7A" w:rsidRDefault="00DB35A0" w:rsidP="00847F1C">
      <w:pPr>
        <w:spacing w:after="0" w:line="240" w:lineRule="auto"/>
        <w:rPr>
          <w:rFonts w:ascii="Arial" w:eastAsia="Times New Roman" w:hAnsi="Arial" w:cs="Arial"/>
          <w:sz w:val="16"/>
          <w:szCs w:val="18"/>
          <w:lang w:eastAsia="en-AU"/>
        </w:rPr>
      </w:pPr>
      <w:r w:rsidRPr="00F35E7A">
        <w:rPr>
          <w:rStyle w:val="FootnoteReference"/>
          <w:rFonts w:ascii="Arial" w:hAnsi="Arial" w:cs="Arial"/>
          <w:sz w:val="16"/>
          <w:szCs w:val="18"/>
        </w:rPr>
        <w:footnoteRef/>
      </w:r>
      <w:r w:rsidRPr="00F35E7A">
        <w:rPr>
          <w:rFonts w:ascii="Arial" w:hAnsi="Arial" w:cs="Arial"/>
          <w:sz w:val="16"/>
          <w:szCs w:val="18"/>
        </w:rPr>
        <w:t xml:space="preserve">  A</w:t>
      </w:r>
      <w:r w:rsidRPr="00F35E7A">
        <w:rPr>
          <w:rFonts w:ascii="Arial" w:eastAsia="Times New Roman" w:hAnsi="Arial" w:cs="Arial"/>
          <w:sz w:val="16"/>
          <w:szCs w:val="18"/>
          <w:lang w:eastAsia="en-AU"/>
        </w:rPr>
        <w:t xml:space="preserve">ustroads report, FS1805 – Quantifications of the benefits resulting from the use of HPFV. </w:t>
      </w:r>
    </w:p>
    <w:p w:rsidR="00DB35A0" w:rsidRPr="007624D7" w:rsidRDefault="00DB35A0" w:rsidP="00847F1C">
      <w:pPr>
        <w:pStyle w:val="FootnoteText"/>
        <w:rPr>
          <w:rFonts w:ascii="Arial" w:hAnsi="Arial" w:cs="Arial"/>
          <w:sz w:val="18"/>
          <w:szCs w:val="18"/>
        </w:rPr>
      </w:pPr>
      <w:r w:rsidRPr="00F35E7A">
        <w:rPr>
          <w:rFonts w:ascii="Arial" w:hAnsi="Arial" w:cs="Arial"/>
          <w:sz w:val="16"/>
          <w:szCs w:val="18"/>
        </w:rPr>
        <w:t>http://www.austroads.com.au/news-events/item/170-quantifying-the-benefits-of-high-productivity-vehicles</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89344E"/>
    <w:multiLevelType w:val="hybridMultilevel"/>
    <w:tmpl w:val="7E667C7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 w15:restartNumberingAfterBreak="0">
    <w:nsid w:val="053B53A3"/>
    <w:multiLevelType w:val="hybridMultilevel"/>
    <w:tmpl w:val="9F1EAB5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 w15:restartNumberingAfterBreak="0">
    <w:nsid w:val="0DBA3B1B"/>
    <w:multiLevelType w:val="hybridMultilevel"/>
    <w:tmpl w:val="76E241F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 w15:restartNumberingAfterBreak="0">
    <w:nsid w:val="11AE6920"/>
    <w:multiLevelType w:val="hybridMultilevel"/>
    <w:tmpl w:val="85A203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52F696F"/>
    <w:multiLevelType w:val="hybridMultilevel"/>
    <w:tmpl w:val="C1FA08A0"/>
    <w:lvl w:ilvl="0" w:tplc="09D6D45E">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18B1033B"/>
    <w:multiLevelType w:val="hybridMultilevel"/>
    <w:tmpl w:val="23D058F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20F46ACF"/>
    <w:multiLevelType w:val="hybridMultilevel"/>
    <w:tmpl w:val="8F5EAAA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2519713A"/>
    <w:multiLevelType w:val="hybridMultilevel"/>
    <w:tmpl w:val="F210EDA4"/>
    <w:lvl w:ilvl="0" w:tplc="DBAE4270">
      <w:start w:val="1"/>
      <w:numFmt w:val="decimal"/>
      <w:lvlText w:val="%1.)"/>
      <w:lvlJc w:val="left"/>
      <w:pPr>
        <w:ind w:left="720" w:hanging="360"/>
      </w:pPr>
      <w:rPr>
        <w:rFonts w:hint="default"/>
        <w:b/>
      </w:rPr>
    </w:lvl>
    <w:lvl w:ilvl="1" w:tplc="0C090019">
      <w:start w:val="1"/>
      <w:numFmt w:val="lowerLetter"/>
      <w:lvlText w:val="%2."/>
      <w:lvlJc w:val="left"/>
      <w:pPr>
        <w:ind w:left="1440" w:hanging="360"/>
      </w:pPr>
    </w:lvl>
    <w:lvl w:ilvl="2" w:tplc="30AA5514">
      <w:start w:val="7"/>
      <w:numFmt w:val="decimal"/>
      <w:lvlText w:val="%3"/>
      <w:lvlJc w:val="left"/>
      <w:pPr>
        <w:ind w:left="2340" w:hanging="360"/>
      </w:pPr>
      <w:rPr>
        <w:rFonts w:hint="default"/>
      </w:r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2A177001"/>
    <w:multiLevelType w:val="hybridMultilevel"/>
    <w:tmpl w:val="CE786236"/>
    <w:lvl w:ilvl="0" w:tplc="09D6D45E">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6D605BC8">
      <w:start w:val="1"/>
      <w:numFmt w:val="lowerLetter"/>
      <w:lvlText w:val="%3)"/>
      <w:lvlJc w:val="left"/>
      <w:pPr>
        <w:ind w:left="2340" w:hanging="360"/>
      </w:pPr>
      <w:rPr>
        <w:rFonts w:hint="default"/>
      </w:rPr>
    </w:lvl>
    <w:lvl w:ilvl="3" w:tplc="4D8EBED0">
      <w:start w:val="1"/>
      <w:numFmt w:val="lowerLetter"/>
      <w:lvlText w:val="%4.)"/>
      <w:lvlJc w:val="left"/>
      <w:pPr>
        <w:ind w:left="2880" w:hanging="360"/>
      </w:pPr>
      <w:rPr>
        <w:rFonts w:hint="default"/>
        <w:color w:val="000000" w:themeColor="text1"/>
        <w:sz w:val="22"/>
      </w:r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2CD529D1"/>
    <w:multiLevelType w:val="hybridMultilevel"/>
    <w:tmpl w:val="0C52F7BA"/>
    <w:lvl w:ilvl="0" w:tplc="22100ADC">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2D3761AA"/>
    <w:multiLevelType w:val="hybridMultilevel"/>
    <w:tmpl w:val="824ADBDA"/>
    <w:lvl w:ilvl="0" w:tplc="0C090017">
      <w:start w:val="1"/>
      <w:numFmt w:val="lowerLetter"/>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E98E9784">
      <w:start w:val="1"/>
      <w:numFmt w:val="decimal"/>
      <w:lvlText w:val="%4)"/>
      <w:lvlJc w:val="left"/>
      <w:pPr>
        <w:ind w:left="2880" w:hanging="360"/>
      </w:pPr>
      <w:rPr>
        <w:rFonts w:hint="default"/>
      </w:r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2E163D44"/>
    <w:multiLevelType w:val="hybridMultilevel"/>
    <w:tmpl w:val="4BA420F6"/>
    <w:lvl w:ilvl="0" w:tplc="0C090011">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2E5B0A76"/>
    <w:multiLevelType w:val="hybridMultilevel"/>
    <w:tmpl w:val="6818F73E"/>
    <w:lvl w:ilvl="0" w:tplc="0C090017">
      <w:start w:val="1"/>
      <w:numFmt w:val="lowerLetter"/>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35065FB9"/>
    <w:multiLevelType w:val="hybridMultilevel"/>
    <w:tmpl w:val="E88E459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3C92777C"/>
    <w:multiLevelType w:val="hybridMultilevel"/>
    <w:tmpl w:val="334428B8"/>
    <w:lvl w:ilvl="0" w:tplc="0C090017">
      <w:start w:val="1"/>
      <w:numFmt w:val="lowerLetter"/>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3E8409DB"/>
    <w:multiLevelType w:val="hybridMultilevel"/>
    <w:tmpl w:val="6828366C"/>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47FF4AA4"/>
    <w:multiLevelType w:val="hybridMultilevel"/>
    <w:tmpl w:val="7110E294"/>
    <w:lvl w:ilvl="0" w:tplc="0C090011">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17" w15:restartNumberingAfterBreak="0">
    <w:nsid w:val="4A5D1AD3"/>
    <w:multiLevelType w:val="hybridMultilevel"/>
    <w:tmpl w:val="9634E346"/>
    <w:lvl w:ilvl="0" w:tplc="09D6D45E">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01">
      <w:start w:val="1"/>
      <w:numFmt w:val="bullet"/>
      <w:lvlText w:val=""/>
      <w:lvlJc w:val="left"/>
      <w:pPr>
        <w:ind w:left="2655" w:hanging="675"/>
      </w:pPr>
      <w:rPr>
        <w:rFonts w:ascii="Symbol" w:hAnsi="Symbol" w:hint="default"/>
      </w:r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5C2A7A55"/>
    <w:multiLevelType w:val="hybridMultilevel"/>
    <w:tmpl w:val="626C277C"/>
    <w:lvl w:ilvl="0" w:tplc="0C090011">
      <w:start w:val="1"/>
      <w:numFmt w:val="decimal"/>
      <w:lvlText w:val="%1)"/>
      <w:lvlJc w:val="left"/>
      <w:pPr>
        <w:ind w:left="644"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5EAE0BDA"/>
    <w:multiLevelType w:val="hybridMultilevel"/>
    <w:tmpl w:val="80C6C960"/>
    <w:lvl w:ilvl="0" w:tplc="0C090017">
      <w:start w:val="1"/>
      <w:numFmt w:val="lowerLetter"/>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66CD227C"/>
    <w:multiLevelType w:val="hybridMultilevel"/>
    <w:tmpl w:val="7234C204"/>
    <w:lvl w:ilvl="0" w:tplc="0C090011">
      <w:start w:val="1"/>
      <w:numFmt w:val="decimal"/>
      <w:lvlText w:val="%1)"/>
      <w:lvlJc w:val="left"/>
      <w:pPr>
        <w:ind w:left="644" w:hanging="360"/>
      </w:pPr>
      <w:rPr>
        <w:rFonts w:hint="default"/>
      </w:rPr>
    </w:lvl>
    <w:lvl w:ilvl="1" w:tplc="0C090017">
      <w:start w:val="1"/>
      <w:numFmt w:val="lowerLetter"/>
      <w:lvlText w:val="%2)"/>
      <w:lvlJc w:val="left"/>
      <w:pPr>
        <w:ind w:left="1494" w:hanging="360"/>
      </w:pPr>
    </w:lvl>
    <w:lvl w:ilvl="2" w:tplc="979824B0">
      <w:start w:val="13"/>
      <w:numFmt w:val="upperLetter"/>
      <w:lvlText w:val="%3)"/>
      <w:lvlJc w:val="left"/>
      <w:pPr>
        <w:ind w:left="2340" w:hanging="360"/>
      </w:pPr>
      <w:rPr>
        <w:rFonts w:hint="default"/>
      </w:r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6AA34125"/>
    <w:multiLevelType w:val="hybridMultilevel"/>
    <w:tmpl w:val="D2C0C472"/>
    <w:lvl w:ilvl="0" w:tplc="7526AB34">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75C83ED3"/>
    <w:multiLevelType w:val="hybridMultilevel"/>
    <w:tmpl w:val="3738C66C"/>
    <w:lvl w:ilvl="0" w:tplc="0C090009">
      <w:start w:val="1"/>
      <w:numFmt w:val="bullet"/>
      <w:lvlText w:val=""/>
      <w:lvlJc w:val="left"/>
      <w:pPr>
        <w:ind w:left="1996" w:hanging="360"/>
      </w:pPr>
      <w:rPr>
        <w:rFonts w:ascii="Wingdings" w:hAnsi="Wingdings" w:hint="default"/>
      </w:rPr>
    </w:lvl>
    <w:lvl w:ilvl="1" w:tplc="0C090003" w:tentative="1">
      <w:start w:val="1"/>
      <w:numFmt w:val="bullet"/>
      <w:lvlText w:val="o"/>
      <w:lvlJc w:val="left"/>
      <w:pPr>
        <w:ind w:left="2716" w:hanging="360"/>
      </w:pPr>
      <w:rPr>
        <w:rFonts w:ascii="Courier New" w:hAnsi="Courier New" w:cs="Courier New" w:hint="default"/>
      </w:rPr>
    </w:lvl>
    <w:lvl w:ilvl="2" w:tplc="0C090005" w:tentative="1">
      <w:start w:val="1"/>
      <w:numFmt w:val="bullet"/>
      <w:lvlText w:val=""/>
      <w:lvlJc w:val="left"/>
      <w:pPr>
        <w:ind w:left="3436" w:hanging="360"/>
      </w:pPr>
      <w:rPr>
        <w:rFonts w:ascii="Wingdings" w:hAnsi="Wingdings" w:hint="default"/>
      </w:rPr>
    </w:lvl>
    <w:lvl w:ilvl="3" w:tplc="0C090001" w:tentative="1">
      <w:start w:val="1"/>
      <w:numFmt w:val="bullet"/>
      <w:lvlText w:val=""/>
      <w:lvlJc w:val="left"/>
      <w:pPr>
        <w:ind w:left="4156" w:hanging="360"/>
      </w:pPr>
      <w:rPr>
        <w:rFonts w:ascii="Symbol" w:hAnsi="Symbol" w:hint="default"/>
      </w:rPr>
    </w:lvl>
    <w:lvl w:ilvl="4" w:tplc="0C090003" w:tentative="1">
      <w:start w:val="1"/>
      <w:numFmt w:val="bullet"/>
      <w:lvlText w:val="o"/>
      <w:lvlJc w:val="left"/>
      <w:pPr>
        <w:ind w:left="4876" w:hanging="360"/>
      </w:pPr>
      <w:rPr>
        <w:rFonts w:ascii="Courier New" w:hAnsi="Courier New" w:cs="Courier New" w:hint="default"/>
      </w:rPr>
    </w:lvl>
    <w:lvl w:ilvl="5" w:tplc="0C090005" w:tentative="1">
      <w:start w:val="1"/>
      <w:numFmt w:val="bullet"/>
      <w:lvlText w:val=""/>
      <w:lvlJc w:val="left"/>
      <w:pPr>
        <w:ind w:left="5596" w:hanging="360"/>
      </w:pPr>
      <w:rPr>
        <w:rFonts w:ascii="Wingdings" w:hAnsi="Wingdings" w:hint="default"/>
      </w:rPr>
    </w:lvl>
    <w:lvl w:ilvl="6" w:tplc="0C090001" w:tentative="1">
      <w:start w:val="1"/>
      <w:numFmt w:val="bullet"/>
      <w:lvlText w:val=""/>
      <w:lvlJc w:val="left"/>
      <w:pPr>
        <w:ind w:left="6316" w:hanging="360"/>
      </w:pPr>
      <w:rPr>
        <w:rFonts w:ascii="Symbol" w:hAnsi="Symbol" w:hint="default"/>
      </w:rPr>
    </w:lvl>
    <w:lvl w:ilvl="7" w:tplc="0C090003" w:tentative="1">
      <w:start w:val="1"/>
      <w:numFmt w:val="bullet"/>
      <w:lvlText w:val="o"/>
      <w:lvlJc w:val="left"/>
      <w:pPr>
        <w:ind w:left="7036" w:hanging="360"/>
      </w:pPr>
      <w:rPr>
        <w:rFonts w:ascii="Courier New" w:hAnsi="Courier New" w:cs="Courier New" w:hint="default"/>
      </w:rPr>
    </w:lvl>
    <w:lvl w:ilvl="8" w:tplc="0C090005" w:tentative="1">
      <w:start w:val="1"/>
      <w:numFmt w:val="bullet"/>
      <w:lvlText w:val=""/>
      <w:lvlJc w:val="left"/>
      <w:pPr>
        <w:ind w:left="7756" w:hanging="360"/>
      </w:pPr>
      <w:rPr>
        <w:rFonts w:ascii="Wingdings" w:hAnsi="Wingdings" w:hint="default"/>
      </w:rPr>
    </w:lvl>
  </w:abstractNum>
  <w:abstractNum w:abstractNumId="23" w15:restartNumberingAfterBreak="0">
    <w:nsid w:val="78745F07"/>
    <w:multiLevelType w:val="hybridMultilevel"/>
    <w:tmpl w:val="B516C4EA"/>
    <w:lvl w:ilvl="0" w:tplc="69266278">
      <w:start w:val="1"/>
      <w:numFmt w:val="bullet"/>
      <w:lvlText w:val="⃰"/>
      <w:lvlJc w:val="left"/>
      <w:pPr>
        <w:ind w:left="1429"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8"/>
  </w:num>
  <w:num w:numId="2">
    <w:abstractNumId w:val="7"/>
  </w:num>
  <w:num w:numId="3">
    <w:abstractNumId w:val="6"/>
  </w:num>
  <w:num w:numId="4">
    <w:abstractNumId w:val="22"/>
  </w:num>
  <w:num w:numId="5">
    <w:abstractNumId w:val="13"/>
  </w:num>
  <w:num w:numId="6">
    <w:abstractNumId w:val="11"/>
  </w:num>
  <w:num w:numId="7">
    <w:abstractNumId w:val="21"/>
  </w:num>
  <w:num w:numId="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0"/>
  </w:num>
  <w:num w:numId="10">
    <w:abstractNumId w:val="8"/>
  </w:num>
  <w:num w:numId="11">
    <w:abstractNumId w:val="12"/>
  </w:num>
  <w:num w:numId="12">
    <w:abstractNumId w:val="14"/>
  </w:num>
  <w:num w:numId="13">
    <w:abstractNumId w:val="10"/>
  </w:num>
  <w:num w:numId="14">
    <w:abstractNumId w:val="4"/>
  </w:num>
  <w:num w:numId="15">
    <w:abstractNumId w:val="5"/>
  </w:num>
  <w:num w:numId="16">
    <w:abstractNumId w:val="9"/>
  </w:num>
  <w:num w:numId="17">
    <w:abstractNumId w:val="23"/>
  </w:num>
  <w:num w:numId="18">
    <w:abstractNumId w:val="17"/>
  </w:num>
  <w:num w:numId="19">
    <w:abstractNumId w:val="1"/>
  </w:num>
  <w:num w:numId="20">
    <w:abstractNumId w:val="19"/>
  </w:num>
  <w:num w:numId="21">
    <w:abstractNumId w:val="0"/>
  </w:num>
  <w:num w:numId="22">
    <w:abstractNumId w:val="2"/>
  </w:num>
  <w:num w:numId="23">
    <w:abstractNumId w:val="0"/>
  </w:num>
  <w:num w:numId="24">
    <w:abstractNumId w:val="3"/>
  </w:num>
  <w:num w:numId="25">
    <w:abstractNumId w:val="15"/>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ocumentProtection w:edit="trackedChanges" w:enforcement="0"/>
  <w:defaultTabStop w:val="720"/>
  <w:characterSpacingControl w:val="doNotCompress"/>
  <w:hdrShapeDefaults>
    <o:shapedefaults v:ext="edit" spidmax="2457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3098D"/>
    <w:rsid w:val="00000B2C"/>
    <w:rsid w:val="00003302"/>
    <w:rsid w:val="000043CF"/>
    <w:rsid w:val="00004FED"/>
    <w:rsid w:val="000061B5"/>
    <w:rsid w:val="00007048"/>
    <w:rsid w:val="00007D52"/>
    <w:rsid w:val="000100C2"/>
    <w:rsid w:val="00010F76"/>
    <w:rsid w:val="00012339"/>
    <w:rsid w:val="0001514D"/>
    <w:rsid w:val="000163AB"/>
    <w:rsid w:val="0001790E"/>
    <w:rsid w:val="00020F40"/>
    <w:rsid w:val="0002688F"/>
    <w:rsid w:val="00026E68"/>
    <w:rsid w:val="000270D2"/>
    <w:rsid w:val="00033421"/>
    <w:rsid w:val="000476BA"/>
    <w:rsid w:val="00047C52"/>
    <w:rsid w:val="00050A73"/>
    <w:rsid w:val="0005353A"/>
    <w:rsid w:val="000544AC"/>
    <w:rsid w:val="00055832"/>
    <w:rsid w:val="00057238"/>
    <w:rsid w:val="00062D9E"/>
    <w:rsid w:val="000667AA"/>
    <w:rsid w:val="000675C9"/>
    <w:rsid w:val="000722A2"/>
    <w:rsid w:val="00074D08"/>
    <w:rsid w:val="000765C6"/>
    <w:rsid w:val="00080065"/>
    <w:rsid w:val="00080CB5"/>
    <w:rsid w:val="00082BD8"/>
    <w:rsid w:val="00086CC3"/>
    <w:rsid w:val="00090333"/>
    <w:rsid w:val="00091A83"/>
    <w:rsid w:val="0009281E"/>
    <w:rsid w:val="0009303C"/>
    <w:rsid w:val="000938FA"/>
    <w:rsid w:val="00094A22"/>
    <w:rsid w:val="00097B34"/>
    <w:rsid w:val="000A1417"/>
    <w:rsid w:val="000A1661"/>
    <w:rsid w:val="000A293C"/>
    <w:rsid w:val="000A3CFF"/>
    <w:rsid w:val="000A43E4"/>
    <w:rsid w:val="000A5DC2"/>
    <w:rsid w:val="000A7E60"/>
    <w:rsid w:val="000B0E3A"/>
    <w:rsid w:val="000B1AD7"/>
    <w:rsid w:val="000B1CDD"/>
    <w:rsid w:val="000B417E"/>
    <w:rsid w:val="000B4B9C"/>
    <w:rsid w:val="000C0292"/>
    <w:rsid w:val="000C5C53"/>
    <w:rsid w:val="000D0941"/>
    <w:rsid w:val="000D610C"/>
    <w:rsid w:val="000D779D"/>
    <w:rsid w:val="000E07FF"/>
    <w:rsid w:val="000E72EC"/>
    <w:rsid w:val="000F06A9"/>
    <w:rsid w:val="000F2B14"/>
    <w:rsid w:val="000F35B1"/>
    <w:rsid w:val="000F3C48"/>
    <w:rsid w:val="000F4C03"/>
    <w:rsid w:val="000F6304"/>
    <w:rsid w:val="00100423"/>
    <w:rsid w:val="0010171F"/>
    <w:rsid w:val="00105FED"/>
    <w:rsid w:val="001067D3"/>
    <w:rsid w:val="00111A17"/>
    <w:rsid w:val="00115F26"/>
    <w:rsid w:val="00116740"/>
    <w:rsid w:val="00126A5B"/>
    <w:rsid w:val="0013098D"/>
    <w:rsid w:val="00130BFB"/>
    <w:rsid w:val="00135315"/>
    <w:rsid w:val="001368A2"/>
    <w:rsid w:val="0013745F"/>
    <w:rsid w:val="001379C4"/>
    <w:rsid w:val="00143131"/>
    <w:rsid w:val="00143B88"/>
    <w:rsid w:val="0014425E"/>
    <w:rsid w:val="001476F4"/>
    <w:rsid w:val="001568AB"/>
    <w:rsid w:val="00161486"/>
    <w:rsid w:val="00163152"/>
    <w:rsid w:val="00163676"/>
    <w:rsid w:val="0016386B"/>
    <w:rsid w:val="0016670E"/>
    <w:rsid w:val="001700F0"/>
    <w:rsid w:val="001708D7"/>
    <w:rsid w:val="00175AB2"/>
    <w:rsid w:val="00175BB5"/>
    <w:rsid w:val="001770D4"/>
    <w:rsid w:val="0018095A"/>
    <w:rsid w:val="00183C60"/>
    <w:rsid w:val="00184280"/>
    <w:rsid w:val="00194F80"/>
    <w:rsid w:val="001A1C82"/>
    <w:rsid w:val="001B155E"/>
    <w:rsid w:val="001B23CB"/>
    <w:rsid w:val="001B3F1B"/>
    <w:rsid w:val="001B42FE"/>
    <w:rsid w:val="001B5F2F"/>
    <w:rsid w:val="001B5F99"/>
    <w:rsid w:val="001C0BB4"/>
    <w:rsid w:val="001C184A"/>
    <w:rsid w:val="001C25DE"/>
    <w:rsid w:val="001C2FD0"/>
    <w:rsid w:val="001C7CA8"/>
    <w:rsid w:val="001C7CD6"/>
    <w:rsid w:val="001C7FEE"/>
    <w:rsid w:val="001D07EA"/>
    <w:rsid w:val="001D5462"/>
    <w:rsid w:val="001D69F5"/>
    <w:rsid w:val="001E2441"/>
    <w:rsid w:val="001E279F"/>
    <w:rsid w:val="001E3462"/>
    <w:rsid w:val="001E39C7"/>
    <w:rsid w:val="001E50BF"/>
    <w:rsid w:val="001E6C2C"/>
    <w:rsid w:val="001E7440"/>
    <w:rsid w:val="001F205C"/>
    <w:rsid w:val="001F3B76"/>
    <w:rsid w:val="0020120E"/>
    <w:rsid w:val="00207D17"/>
    <w:rsid w:val="00211970"/>
    <w:rsid w:val="00214D6F"/>
    <w:rsid w:val="002152B9"/>
    <w:rsid w:val="00220190"/>
    <w:rsid w:val="002209E3"/>
    <w:rsid w:val="00221418"/>
    <w:rsid w:val="0022322C"/>
    <w:rsid w:val="0022412C"/>
    <w:rsid w:val="00224C19"/>
    <w:rsid w:val="00227240"/>
    <w:rsid w:val="002343D7"/>
    <w:rsid w:val="002351D6"/>
    <w:rsid w:val="002364DD"/>
    <w:rsid w:val="00237190"/>
    <w:rsid w:val="00242CEF"/>
    <w:rsid w:val="00244A2A"/>
    <w:rsid w:val="00245F7F"/>
    <w:rsid w:val="00251126"/>
    <w:rsid w:val="002518A5"/>
    <w:rsid w:val="00251E07"/>
    <w:rsid w:val="00256542"/>
    <w:rsid w:val="00256D5A"/>
    <w:rsid w:val="00261285"/>
    <w:rsid w:val="00262829"/>
    <w:rsid w:val="002639E1"/>
    <w:rsid w:val="00264EB9"/>
    <w:rsid w:val="00277EC4"/>
    <w:rsid w:val="00280A66"/>
    <w:rsid w:val="002842B2"/>
    <w:rsid w:val="00285E6C"/>
    <w:rsid w:val="0028799E"/>
    <w:rsid w:val="002879EB"/>
    <w:rsid w:val="00292FDE"/>
    <w:rsid w:val="0029524E"/>
    <w:rsid w:val="002978C4"/>
    <w:rsid w:val="00297E7A"/>
    <w:rsid w:val="002B4034"/>
    <w:rsid w:val="002B726F"/>
    <w:rsid w:val="002B7595"/>
    <w:rsid w:val="002C0395"/>
    <w:rsid w:val="002C119E"/>
    <w:rsid w:val="002C4B15"/>
    <w:rsid w:val="002C4C50"/>
    <w:rsid w:val="002D15AF"/>
    <w:rsid w:val="002D6050"/>
    <w:rsid w:val="002D714A"/>
    <w:rsid w:val="002D74A1"/>
    <w:rsid w:val="002D7FE3"/>
    <w:rsid w:val="002E5AD8"/>
    <w:rsid w:val="002F236D"/>
    <w:rsid w:val="002F3AD9"/>
    <w:rsid w:val="002F4626"/>
    <w:rsid w:val="002F4D31"/>
    <w:rsid w:val="002F7CE6"/>
    <w:rsid w:val="00303FF1"/>
    <w:rsid w:val="003076E9"/>
    <w:rsid w:val="00312FCB"/>
    <w:rsid w:val="003153DB"/>
    <w:rsid w:val="003167AB"/>
    <w:rsid w:val="00316F89"/>
    <w:rsid w:val="00321CAA"/>
    <w:rsid w:val="00323330"/>
    <w:rsid w:val="003234A9"/>
    <w:rsid w:val="003239B8"/>
    <w:rsid w:val="003251B1"/>
    <w:rsid w:val="00330932"/>
    <w:rsid w:val="00330B89"/>
    <w:rsid w:val="003335AD"/>
    <w:rsid w:val="00334EA4"/>
    <w:rsid w:val="003350DC"/>
    <w:rsid w:val="00335B01"/>
    <w:rsid w:val="0033615E"/>
    <w:rsid w:val="00336D36"/>
    <w:rsid w:val="003423C8"/>
    <w:rsid w:val="00347F2F"/>
    <w:rsid w:val="0035038A"/>
    <w:rsid w:val="00350FBC"/>
    <w:rsid w:val="00355E8B"/>
    <w:rsid w:val="00360171"/>
    <w:rsid w:val="003674F3"/>
    <w:rsid w:val="003678E4"/>
    <w:rsid w:val="00367A34"/>
    <w:rsid w:val="00370F01"/>
    <w:rsid w:val="003849C1"/>
    <w:rsid w:val="00385D81"/>
    <w:rsid w:val="003A05D3"/>
    <w:rsid w:val="003A66EB"/>
    <w:rsid w:val="003B0572"/>
    <w:rsid w:val="003B0E5D"/>
    <w:rsid w:val="003B168C"/>
    <w:rsid w:val="003B3080"/>
    <w:rsid w:val="003B40EF"/>
    <w:rsid w:val="003C3710"/>
    <w:rsid w:val="003C51F1"/>
    <w:rsid w:val="003D0A9E"/>
    <w:rsid w:val="003D10E6"/>
    <w:rsid w:val="003D1737"/>
    <w:rsid w:val="003D1A2F"/>
    <w:rsid w:val="003E01A6"/>
    <w:rsid w:val="003E06F2"/>
    <w:rsid w:val="003E31B1"/>
    <w:rsid w:val="003E3C12"/>
    <w:rsid w:val="003E417A"/>
    <w:rsid w:val="003E4910"/>
    <w:rsid w:val="003E5FAE"/>
    <w:rsid w:val="003E7429"/>
    <w:rsid w:val="003F0582"/>
    <w:rsid w:val="003F5667"/>
    <w:rsid w:val="003F600C"/>
    <w:rsid w:val="003F7C23"/>
    <w:rsid w:val="0040112F"/>
    <w:rsid w:val="00401818"/>
    <w:rsid w:val="00401DFD"/>
    <w:rsid w:val="00402D8B"/>
    <w:rsid w:val="00403964"/>
    <w:rsid w:val="00405D47"/>
    <w:rsid w:val="0041092F"/>
    <w:rsid w:val="004114CE"/>
    <w:rsid w:val="0041165C"/>
    <w:rsid w:val="00413647"/>
    <w:rsid w:val="00414421"/>
    <w:rsid w:val="00414492"/>
    <w:rsid w:val="00415A45"/>
    <w:rsid w:val="0041642F"/>
    <w:rsid w:val="004172EF"/>
    <w:rsid w:val="00422C89"/>
    <w:rsid w:val="00422D55"/>
    <w:rsid w:val="0042517E"/>
    <w:rsid w:val="0042623A"/>
    <w:rsid w:val="004263F8"/>
    <w:rsid w:val="00430D49"/>
    <w:rsid w:val="00432A72"/>
    <w:rsid w:val="00434A04"/>
    <w:rsid w:val="00436376"/>
    <w:rsid w:val="00437368"/>
    <w:rsid w:val="00442296"/>
    <w:rsid w:val="00443DF1"/>
    <w:rsid w:val="00447BAD"/>
    <w:rsid w:val="00447E61"/>
    <w:rsid w:val="00463C95"/>
    <w:rsid w:val="00464ABE"/>
    <w:rsid w:val="00465BC0"/>
    <w:rsid w:val="0046723F"/>
    <w:rsid w:val="004700BE"/>
    <w:rsid w:val="00472337"/>
    <w:rsid w:val="00474D77"/>
    <w:rsid w:val="004757CD"/>
    <w:rsid w:val="0048038A"/>
    <w:rsid w:val="00480F28"/>
    <w:rsid w:val="00485576"/>
    <w:rsid w:val="00486882"/>
    <w:rsid w:val="00487E0E"/>
    <w:rsid w:val="00490815"/>
    <w:rsid w:val="004925C6"/>
    <w:rsid w:val="00493C7E"/>
    <w:rsid w:val="0049712E"/>
    <w:rsid w:val="004973DD"/>
    <w:rsid w:val="00497EE2"/>
    <w:rsid w:val="004A050C"/>
    <w:rsid w:val="004A2BE3"/>
    <w:rsid w:val="004A31BE"/>
    <w:rsid w:val="004A363C"/>
    <w:rsid w:val="004A49C7"/>
    <w:rsid w:val="004A65A4"/>
    <w:rsid w:val="004A6848"/>
    <w:rsid w:val="004B168A"/>
    <w:rsid w:val="004B518B"/>
    <w:rsid w:val="004B51C5"/>
    <w:rsid w:val="004B5F68"/>
    <w:rsid w:val="004C6E1D"/>
    <w:rsid w:val="004D0825"/>
    <w:rsid w:val="004D4C0E"/>
    <w:rsid w:val="004D590A"/>
    <w:rsid w:val="004E3773"/>
    <w:rsid w:val="004E4380"/>
    <w:rsid w:val="004F3180"/>
    <w:rsid w:val="004F486C"/>
    <w:rsid w:val="005009E1"/>
    <w:rsid w:val="0050756D"/>
    <w:rsid w:val="00510B54"/>
    <w:rsid w:val="00516BA1"/>
    <w:rsid w:val="005235DE"/>
    <w:rsid w:val="005263CA"/>
    <w:rsid w:val="00526E3E"/>
    <w:rsid w:val="00530EF8"/>
    <w:rsid w:val="00537A1C"/>
    <w:rsid w:val="00540ADF"/>
    <w:rsid w:val="0054371E"/>
    <w:rsid w:val="00547809"/>
    <w:rsid w:val="00547C81"/>
    <w:rsid w:val="00551DFB"/>
    <w:rsid w:val="00554B4C"/>
    <w:rsid w:val="00555494"/>
    <w:rsid w:val="00556921"/>
    <w:rsid w:val="00556A04"/>
    <w:rsid w:val="00566925"/>
    <w:rsid w:val="00567E55"/>
    <w:rsid w:val="00570A00"/>
    <w:rsid w:val="00570CB3"/>
    <w:rsid w:val="00572A47"/>
    <w:rsid w:val="005730B0"/>
    <w:rsid w:val="00574BC3"/>
    <w:rsid w:val="00576434"/>
    <w:rsid w:val="005863FB"/>
    <w:rsid w:val="005905FD"/>
    <w:rsid w:val="0059501E"/>
    <w:rsid w:val="005A2448"/>
    <w:rsid w:val="005A4415"/>
    <w:rsid w:val="005A4EED"/>
    <w:rsid w:val="005A5D10"/>
    <w:rsid w:val="005A7488"/>
    <w:rsid w:val="005B1CF4"/>
    <w:rsid w:val="005B4379"/>
    <w:rsid w:val="005B5928"/>
    <w:rsid w:val="005B6CA4"/>
    <w:rsid w:val="005B7850"/>
    <w:rsid w:val="005C19BB"/>
    <w:rsid w:val="005C2B14"/>
    <w:rsid w:val="005C66D8"/>
    <w:rsid w:val="005C6B2F"/>
    <w:rsid w:val="005D24B4"/>
    <w:rsid w:val="005D345D"/>
    <w:rsid w:val="005D4E5F"/>
    <w:rsid w:val="005D65B3"/>
    <w:rsid w:val="005D6F2A"/>
    <w:rsid w:val="005E6D76"/>
    <w:rsid w:val="005F153C"/>
    <w:rsid w:val="005F3B9A"/>
    <w:rsid w:val="00600B2C"/>
    <w:rsid w:val="0060569D"/>
    <w:rsid w:val="006059FF"/>
    <w:rsid w:val="0060632A"/>
    <w:rsid w:val="0061186E"/>
    <w:rsid w:val="00615D08"/>
    <w:rsid w:val="00616A88"/>
    <w:rsid w:val="006232F9"/>
    <w:rsid w:val="00623EBE"/>
    <w:rsid w:val="0062619B"/>
    <w:rsid w:val="006306D3"/>
    <w:rsid w:val="0063210B"/>
    <w:rsid w:val="00636EAC"/>
    <w:rsid w:val="006416ED"/>
    <w:rsid w:val="00643983"/>
    <w:rsid w:val="00643F8A"/>
    <w:rsid w:val="0064534F"/>
    <w:rsid w:val="0064561E"/>
    <w:rsid w:val="0064677F"/>
    <w:rsid w:val="006508D1"/>
    <w:rsid w:val="006513D7"/>
    <w:rsid w:val="006535FB"/>
    <w:rsid w:val="006609AA"/>
    <w:rsid w:val="00662782"/>
    <w:rsid w:val="00670803"/>
    <w:rsid w:val="00671027"/>
    <w:rsid w:val="00672132"/>
    <w:rsid w:val="00673150"/>
    <w:rsid w:val="006777F8"/>
    <w:rsid w:val="00677A6F"/>
    <w:rsid w:val="00684D3E"/>
    <w:rsid w:val="00685039"/>
    <w:rsid w:val="00685331"/>
    <w:rsid w:val="00687964"/>
    <w:rsid w:val="0069448F"/>
    <w:rsid w:val="006965E0"/>
    <w:rsid w:val="0069732A"/>
    <w:rsid w:val="006A7D6C"/>
    <w:rsid w:val="006C12A7"/>
    <w:rsid w:val="006C468D"/>
    <w:rsid w:val="006D0DAA"/>
    <w:rsid w:val="006D4CE0"/>
    <w:rsid w:val="006D5F31"/>
    <w:rsid w:val="006F0AAC"/>
    <w:rsid w:val="006F0AD4"/>
    <w:rsid w:val="006F20C5"/>
    <w:rsid w:val="007015F1"/>
    <w:rsid w:val="00704D7A"/>
    <w:rsid w:val="00705D07"/>
    <w:rsid w:val="00713151"/>
    <w:rsid w:val="00716232"/>
    <w:rsid w:val="00717036"/>
    <w:rsid w:val="00721C4C"/>
    <w:rsid w:val="007254C8"/>
    <w:rsid w:val="0072693F"/>
    <w:rsid w:val="007308B9"/>
    <w:rsid w:val="0073273D"/>
    <w:rsid w:val="007335EF"/>
    <w:rsid w:val="007338DD"/>
    <w:rsid w:val="0073627C"/>
    <w:rsid w:val="007413FC"/>
    <w:rsid w:val="007420C9"/>
    <w:rsid w:val="00743A45"/>
    <w:rsid w:val="007515BD"/>
    <w:rsid w:val="007569FA"/>
    <w:rsid w:val="0076012A"/>
    <w:rsid w:val="00760AE2"/>
    <w:rsid w:val="007624D7"/>
    <w:rsid w:val="00776D14"/>
    <w:rsid w:val="00787726"/>
    <w:rsid w:val="007903EB"/>
    <w:rsid w:val="00791DE5"/>
    <w:rsid w:val="00792D15"/>
    <w:rsid w:val="00793058"/>
    <w:rsid w:val="00793320"/>
    <w:rsid w:val="00793E21"/>
    <w:rsid w:val="00794C8B"/>
    <w:rsid w:val="007956CD"/>
    <w:rsid w:val="007A0BC5"/>
    <w:rsid w:val="007A1471"/>
    <w:rsid w:val="007A19D2"/>
    <w:rsid w:val="007A2C7A"/>
    <w:rsid w:val="007A7328"/>
    <w:rsid w:val="007B0F96"/>
    <w:rsid w:val="007B3B05"/>
    <w:rsid w:val="007B5B08"/>
    <w:rsid w:val="007B7529"/>
    <w:rsid w:val="007B7565"/>
    <w:rsid w:val="007B7CED"/>
    <w:rsid w:val="007C2425"/>
    <w:rsid w:val="007C274D"/>
    <w:rsid w:val="007C2E41"/>
    <w:rsid w:val="007C34BC"/>
    <w:rsid w:val="007C4041"/>
    <w:rsid w:val="007C49E7"/>
    <w:rsid w:val="007C5775"/>
    <w:rsid w:val="007C75E3"/>
    <w:rsid w:val="007D0EC6"/>
    <w:rsid w:val="007D708C"/>
    <w:rsid w:val="007E0633"/>
    <w:rsid w:val="007E2A5A"/>
    <w:rsid w:val="007E7E5D"/>
    <w:rsid w:val="007F038F"/>
    <w:rsid w:val="007F2BDC"/>
    <w:rsid w:val="00800CEA"/>
    <w:rsid w:val="00802820"/>
    <w:rsid w:val="008101D8"/>
    <w:rsid w:val="00810503"/>
    <w:rsid w:val="00810A69"/>
    <w:rsid w:val="00812FE4"/>
    <w:rsid w:val="008151F7"/>
    <w:rsid w:val="00822A8A"/>
    <w:rsid w:val="00822B27"/>
    <w:rsid w:val="00823A4A"/>
    <w:rsid w:val="00823A57"/>
    <w:rsid w:val="008251B6"/>
    <w:rsid w:val="00826522"/>
    <w:rsid w:val="0083269B"/>
    <w:rsid w:val="00841CE0"/>
    <w:rsid w:val="0084583F"/>
    <w:rsid w:val="008463A8"/>
    <w:rsid w:val="008466C1"/>
    <w:rsid w:val="008467CE"/>
    <w:rsid w:val="00847F1C"/>
    <w:rsid w:val="00850D33"/>
    <w:rsid w:val="00852062"/>
    <w:rsid w:val="00852BB9"/>
    <w:rsid w:val="00852E36"/>
    <w:rsid w:val="00854465"/>
    <w:rsid w:val="0086208A"/>
    <w:rsid w:val="00862FC9"/>
    <w:rsid w:val="00867D76"/>
    <w:rsid w:val="008708B5"/>
    <w:rsid w:val="00871C01"/>
    <w:rsid w:val="00872162"/>
    <w:rsid w:val="00873B8B"/>
    <w:rsid w:val="008746B2"/>
    <w:rsid w:val="008767DF"/>
    <w:rsid w:val="00876FD0"/>
    <w:rsid w:val="008777EC"/>
    <w:rsid w:val="0088103B"/>
    <w:rsid w:val="00882F1D"/>
    <w:rsid w:val="00884CEF"/>
    <w:rsid w:val="008857B1"/>
    <w:rsid w:val="00885C7C"/>
    <w:rsid w:val="0088676C"/>
    <w:rsid w:val="008877C9"/>
    <w:rsid w:val="008A0E28"/>
    <w:rsid w:val="008A4FA4"/>
    <w:rsid w:val="008B756D"/>
    <w:rsid w:val="008C444F"/>
    <w:rsid w:val="008C48ED"/>
    <w:rsid w:val="008D299F"/>
    <w:rsid w:val="008D2D4B"/>
    <w:rsid w:val="008E2C67"/>
    <w:rsid w:val="008F14FD"/>
    <w:rsid w:val="008F1A7F"/>
    <w:rsid w:val="008F269C"/>
    <w:rsid w:val="00903E29"/>
    <w:rsid w:val="00906C0C"/>
    <w:rsid w:val="00910D85"/>
    <w:rsid w:val="00911AF8"/>
    <w:rsid w:val="00913367"/>
    <w:rsid w:val="009156EB"/>
    <w:rsid w:val="00915DA6"/>
    <w:rsid w:val="00921564"/>
    <w:rsid w:val="009237B9"/>
    <w:rsid w:val="00930570"/>
    <w:rsid w:val="009312C7"/>
    <w:rsid w:val="00933170"/>
    <w:rsid w:val="0093758C"/>
    <w:rsid w:val="00943691"/>
    <w:rsid w:val="00946B51"/>
    <w:rsid w:val="00947286"/>
    <w:rsid w:val="00947CFE"/>
    <w:rsid w:val="0095214F"/>
    <w:rsid w:val="0095504F"/>
    <w:rsid w:val="009705FF"/>
    <w:rsid w:val="00972371"/>
    <w:rsid w:val="00973CE8"/>
    <w:rsid w:val="00974062"/>
    <w:rsid w:val="00980199"/>
    <w:rsid w:val="009850E6"/>
    <w:rsid w:val="00987C19"/>
    <w:rsid w:val="00991CF9"/>
    <w:rsid w:val="009A235C"/>
    <w:rsid w:val="009A3E5B"/>
    <w:rsid w:val="009B2E4F"/>
    <w:rsid w:val="009B428E"/>
    <w:rsid w:val="009B50CD"/>
    <w:rsid w:val="009C1E12"/>
    <w:rsid w:val="009C2F06"/>
    <w:rsid w:val="009C62E8"/>
    <w:rsid w:val="009C6339"/>
    <w:rsid w:val="009C76B5"/>
    <w:rsid w:val="009D3D90"/>
    <w:rsid w:val="009D5DF3"/>
    <w:rsid w:val="009D5FAE"/>
    <w:rsid w:val="009D763C"/>
    <w:rsid w:val="009E28BC"/>
    <w:rsid w:val="009F1106"/>
    <w:rsid w:val="009F227F"/>
    <w:rsid w:val="00A00F04"/>
    <w:rsid w:val="00A02140"/>
    <w:rsid w:val="00A030BD"/>
    <w:rsid w:val="00A05327"/>
    <w:rsid w:val="00A1397C"/>
    <w:rsid w:val="00A15147"/>
    <w:rsid w:val="00A17281"/>
    <w:rsid w:val="00A204BE"/>
    <w:rsid w:val="00A21DC2"/>
    <w:rsid w:val="00A21F7D"/>
    <w:rsid w:val="00A24316"/>
    <w:rsid w:val="00A25773"/>
    <w:rsid w:val="00A27A04"/>
    <w:rsid w:val="00A323B3"/>
    <w:rsid w:val="00A340FB"/>
    <w:rsid w:val="00A3778A"/>
    <w:rsid w:val="00A40157"/>
    <w:rsid w:val="00A463AE"/>
    <w:rsid w:val="00A47A9B"/>
    <w:rsid w:val="00A52C38"/>
    <w:rsid w:val="00A53ECD"/>
    <w:rsid w:val="00A61C4B"/>
    <w:rsid w:val="00A62C68"/>
    <w:rsid w:val="00A6726E"/>
    <w:rsid w:val="00A701EC"/>
    <w:rsid w:val="00A714FD"/>
    <w:rsid w:val="00A7362E"/>
    <w:rsid w:val="00A744FA"/>
    <w:rsid w:val="00A77E1C"/>
    <w:rsid w:val="00A77EA3"/>
    <w:rsid w:val="00A822B7"/>
    <w:rsid w:val="00A86AE5"/>
    <w:rsid w:val="00A900BE"/>
    <w:rsid w:val="00A919C2"/>
    <w:rsid w:val="00AA0F05"/>
    <w:rsid w:val="00AA5D79"/>
    <w:rsid w:val="00AB70C3"/>
    <w:rsid w:val="00AC54CE"/>
    <w:rsid w:val="00AC77C2"/>
    <w:rsid w:val="00AD0217"/>
    <w:rsid w:val="00AD0B2D"/>
    <w:rsid w:val="00AD4391"/>
    <w:rsid w:val="00AE069A"/>
    <w:rsid w:val="00AF2E39"/>
    <w:rsid w:val="00AF5F7C"/>
    <w:rsid w:val="00AF78F1"/>
    <w:rsid w:val="00B01D9F"/>
    <w:rsid w:val="00B01DA5"/>
    <w:rsid w:val="00B11215"/>
    <w:rsid w:val="00B125F3"/>
    <w:rsid w:val="00B13E26"/>
    <w:rsid w:val="00B1461A"/>
    <w:rsid w:val="00B161A8"/>
    <w:rsid w:val="00B2085C"/>
    <w:rsid w:val="00B24AA1"/>
    <w:rsid w:val="00B26AA1"/>
    <w:rsid w:val="00B30C47"/>
    <w:rsid w:val="00B30F98"/>
    <w:rsid w:val="00B402DE"/>
    <w:rsid w:val="00B4093E"/>
    <w:rsid w:val="00B42C3C"/>
    <w:rsid w:val="00B47583"/>
    <w:rsid w:val="00B53D2C"/>
    <w:rsid w:val="00B54BB3"/>
    <w:rsid w:val="00B556C7"/>
    <w:rsid w:val="00B57B94"/>
    <w:rsid w:val="00B60EA5"/>
    <w:rsid w:val="00B63170"/>
    <w:rsid w:val="00B6680E"/>
    <w:rsid w:val="00B668FA"/>
    <w:rsid w:val="00B7198F"/>
    <w:rsid w:val="00B72383"/>
    <w:rsid w:val="00B74712"/>
    <w:rsid w:val="00B80A22"/>
    <w:rsid w:val="00B80D79"/>
    <w:rsid w:val="00B82A1E"/>
    <w:rsid w:val="00B840C8"/>
    <w:rsid w:val="00B84AA1"/>
    <w:rsid w:val="00B85800"/>
    <w:rsid w:val="00B86209"/>
    <w:rsid w:val="00B94D28"/>
    <w:rsid w:val="00B9571C"/>
    <w:rsid w:val="00B97177"/>
    <w:rsid w:val="00BA3378"/>
    <w:rsid w:val="00BB2470"/>
    <w:rsid w:val="00BB40C3"/>
    <w:rsid w:val="00BB47C5"/>
    <w:rsid w:val="00BB5786"/>
    <w:rsid w:val="00BB58EE"/>
    <w:rsid w:val="00BC19AC"/>
    <w:rsid w:val="00BC2D2F"/>
    <w:rsid w:val="00BD02E4"/>
    <w:rsid w:val="00BD0747"/>
    <w:rsid w:val="00BD2F54"/>
    <w:rsid w:val="00BD5340"/>
    <w:rsid w:val="00BD5403"/>
    <w:rsid w:val="00BD591F"/>
    <w:rsid w:val="00BE0480"/>
    <w:rsid w:val="00BE3068"/>
    <w:rsid w:val="00BE41D6"/>
    <w:rsid w:val="00BE7C28"/>
    <w:rsid w:val="00BF0B5A"/>
    <w:rsid w:val="00BF10AE"/>
    <w:rsid w:val="00BF4B67"/>
    <w:rsid w:val="00BF5411"/>
    <w:rsid w:val="00C02DF9"/>
    <w:rsid w:val="00C03EF0"/>
    <w:rsid w:val="00C04FCD"/>
    <w:rsid w:val="00C05718"/>
    <w:rsid w:val="00C1279B"/>
    <w:rsid w:val="00C15CA4"/>
    <w:rsid w:val="00C16B0E"/>
    <w:rsid w:val="00C17C76"/>
    <w:rsid w:val="00C211B0"/>
    <w:rsid w:val="00C2375A"/>
    <w:rsid w:val="00C238C7"/>
    <w:rsid w:val="00C23971"/>
    <w:rsid w:val="00C26DF8"/>
    <w:rsid w:val="00C304A5"/>
    <w:rsid w:val="00C30791"/>
    <w:rsid w:val="00C30D0A"/>
    <w:rsid w:val="00C31581"/>
    <w:rsid w:val="00C33206"/>
    <w:rsid w:val="00C355EF"/>
    <w:rsid w:val="00C423BD"/>
    <w:rsid w:val="00C42BE5"/>
    <w:rsid w:val="00C458E3"/>
    <w:rsid w:val="00C473D9"/>
    <w:rsid w:val="00C47EC8"/>
    <w:rsid w:val="00C5255F"/>
    <w:rsid w:val="00C55128"/>
    <w:rsid w:val="00C56107"/>
    <w:rsid w:val="00C57699"/>
    <w:rsid w:val="00C627FB"/>
    <w:rsid w:val="00C70590"/>
    <w:rsid w:val="00C75C4F"/>
    <w:rsid w:val="00C75D49"/>
    <w:rsid w:val="00C81898"/>
    <w:rsid w:val="00C91BF3"/>
    <w:rsid w:val="00C92937"/>
    <w:rsid w:val="00C92E47"/>
    <w:rsid w:val="00C95990"/>
    <w:rsid w:val="00CA391F"/>
    <w:rsid w:val="00CA3C7A"/>
    <w:rsid w:val="00CA7A04"/>
    <w:rsid w:val="00CB2FB6"/>
    <w:rsid w:val="00CC1A71"/>
    <w:rsid w:val="00CC1E36"/>
    <w:rsid w:val="00CC24AE"/>
    <w:rsid w:val="00CC387C"/>
    <w:rsid w:val="00CD1A71"/>
    <w:rsid w:val="00CD1B42"/>
    <w:rsid w:val="00CD2094"/>
    <w:rsid w:val="00CD4F3E"/>
    <w:rsid w:val="00CD55E5"/>
    <w:rsid w:val="00CD6272"/>
    <w:rsid w:val="00CE204E"/>
    <w:rsid w:val="00CE4515"/>
    <w:rsid w:val="00CE7C20"/>
    <w:rsid w:val="00CF0A66"/>
    <w:rsid w:val="00CF0C63"/>
    <w:rsid w:val="00CF0ED0"/>
    <w:rsid w:val="00CF222C"/>
    <w:rsid w:val="00CF28AF"/>
    <w:rsid w:val="00CF3E58"/>
    <w:rsid w:val="00CF5802"/>
    <w:rsid w:val="00D0361D"/>
    <w:rsid w:val="00D045F5"/>
    <w:rsid w:val="00D10609"/>
    <w:rsid w:val="00D11881"/>
    <w:rsid w:val="00D12920"/>
    <w:rsid w:val="00D12C5C"/>
    <w:rsid w:val="00D15759"/>
    <w:rsid w:val="00D171FD"/>
    <w:rsid w:val="00D22E3F"/>
    <w:rsid w:val="00D235E4"/>
    <w:rsid w:val="00D2447E"/>
    <w:rsid w:val="00D24AAE"/>
    <w:rsid w:val="00D25F81"/>
    <w:rsid w:val="00D26ABA"/>
    <w:rsid w:val="00D30F5F"/>
    <w:rsid w:val="00D3108E"/>
    <w:rsid w:val="00D332F3"/>
    <w:rsid w:val="00D3491B"/>
    <w:rsid w:val="00D3671B"/>
    <w:rsid w:val="00D37227"/>
    <w:rsid w:val="00D42133"/>
    <w:rsid w:val="00D45F10"/>
    <w:rsid w:val="00D51E5A"/>
    <w:rsid w:val="00D558C0"/>
    <w:rsid w:val="00D60113"/>
    <w:rsid w:val="00D617A5"/>
    <w:rsid w:val="00D63150"/>
    <w:rsid w:val="00D64265"/>
    <w:rsid w:val="00D777EE"/>
    <w:rsid w:val="00D838B2"/>
    <w:rsid w:val="00D83F6E"/>
    <w:rsid w:val="00D83FC1"/>
    <w:rsid w:val="00D87068"/>
    <w:rsid w:val="00D87175"/>
    <w:rsid w:val="00D87B7F"/>
    <w:rsid w:val="00D93E4B"/>
    <w:rsid w:val="00D97DB9"/>
    <w:rsid w:val="00DA0F9D"/>
    <w:rsid w:val="00DA2145"/>
    <w:rsid w:val="00DA2336"/>
    <w:rsid w:val="00DA3BB5"/>
    <w:rsid w:val="00DA41E0"/>
    <w:rsid w:val="00DB140A"/>
    <w:rsid w:val="00DB2829"/>
    <w:rsid w:val="00DB32B8"/>
    <w:rsid w:val="00DB35A0"/>
    <w:rsid w:val="00DB3750"/>
    <w:rsid w:val="00DB4605"/>
    <w:rsid w:val="00DB7919"/>
    <w:rsid w:val="00DC4944"/>
    <w:rsid w:val="00DC5735"/>
    <w:rsid w:val="00DC6B15"/>
    <w:rsid w:val="00DD02A3"/>
    <w:rsid w:val="00DD0669"/>
    <w:rsid w:val="00DD14F8"/>
    <w:rsid w:val="00DD1A31"/>
    <w:rsid w:val="00DE216E"/>
    <w:rsid w:val="00DE4A62"/>
    <w:rsid w:val="00DE7136"/>
    <w:rsid w:val="00DF3106"/>
    <w:rsid w:val="00E029DF"/>
    <w:rsid w:val="00E0379A"/>
    <w:rsid w:val="00E04376"/>
    <w:rsid w:val="00E05F4E"/>
    <w:rsid w:val="00E070AE"/>
    <w:rsid w:val="00E074E5"/>
    <w:rsid w:val="00E078AB"/>
    <w:rsid w:val="00E1058A"/>
    <w:rsid w:val="00E10759"/>
    <w:rsid w:val="00E11905"/>
    <w:rsid w:val="00E13914"/>
    <w:rsid w:val="00E207FB"/>
    <w:rsid w:val="00E20A6D"/>
    <w:rsid w:val="00E20C2D"/>
    <w:rsid w:val="00E2126C"/>
    <w:rsid w:val="00E2132D"/>
    <w:rsid w:val="00E22D63"/>
    <w:rsid w:val="00E26342"/>
    <w:rsid w:val="00E3132A"/>
    <w:rsid w:val="00E34DCB"/>
    <w:rsid w:val="00E444A0"/>
    <w:rsid w:val="00E55D3F"/>
    <w:rsid w:val="00E563CE"/>
    <w:rsid w:val="00E57DD2"/>
    <w:rsid w:val="00E62A84"/>
    <w:rsid w:val="00E644CB"/>
    <w:rsid w:val="00E6456A"/>
    <w:rsid w:val="00E658FC"/>
    <w:rsid w:val="00E65C88"/>
    <w:rsid w:val="00E67624"/>
    <w:rsid w:val="00E73140"/>
    <w:rsid w:val="00E76D75"/>
    <w:rsid w:val="00E80952"/>
    <w:rsid w:val="00E846D1"/>
    <w:rsid w:val="00E84C50"/>
    <w:rsid w:val="00E8693A"/>
    <w:rsid w:val="00E93287"/>
    <w:rsid w:val="00E93903"/>
    <w:rsid w:val="00E93C2F"/>
    <w:rsid w:val="00E94FA4"/>
    <w:rsid w:val="00E95446"/>
    <w:rsid w:val="00EA1BC8"/>
    <w:rsid w:val="00EA228D"/>
    <w:rsid w:val="00EA3A21"/>
    <w:rsid w:val="00EA6C91"/>
    <w:rsid w:val="00EA6E3A"/>
    <w:rsid w:val="00EB050B"/>
    <w:rsid w:val="00EB0D15"/>
    <w:rsid w:val="00EB3BE6"/>
    <w:rsid w:val="00EB5E20"/>
    <w:rsid w:val="00EB5E3D"/>
    <w:rsid w:val="00EB6D62"/>
    <w:rsid w:val="00EC3726"/>
    <w:rsid w:val="00EC3DDF"/>
    <w:rsid w:val="00EC461E"/>
    <w:rsid w:val="00EC6572"/>
    <w:rsid w:val="00EC6C97"/>
    <w:rsid w:val="00ED1524"/>
    <w:rsid w:val="00ED3BBB"/>
    <w:rsid w:val="00ED4490"/>
    <w:rsid w:val="00ED6B36"/>
    <w:rsid w:val="00ED769B"/>
    <w:rsid w:val="00EE04CB"/>
    <w:rsid w:val="00EE31FD"/>
    <w:rsid w:val="00EE710E"/>
    <w:rsid w:val="00EF04F4"/>
    <w:rsid w:val="00EF387F"/>
    <w:rsid w:val="00EF4723"/>
    <w:rsid w:val="00EF7B53"/>
    <w:rsid w:val="00F0519C"/>
    <w:rsid w:val="00F06821"/>
    <w:rsid w:val="00F07048"/>
    <w:rsid w:val="00F12684"/>
    <w:rsid w:val="00F146E3"/>
    <w:rsid w:val="00F14D1B"/>
    <w:rsid w:val="00F21D1E"/>
    <w:rsid w:val="00F27549"/>
    <w:rsid w:val="00F30FB0"/>
    <w:rsid w:val="00F31A62"/>
    <w:rsid w:val="00F35E7A"/>
    <w:rsid w:val="00F3677E"/>
    <w:rsid w:val="00F376E1"/>
    <w:rsid w:val="00F406AB"/>
    <w:rsid w:val="00F40C1B"/>
    <w:rsid w:val="00F40E05"/>
    <w:rsid w:val="00F429B7"/>
    <w:rsid w:val="00F43019"/>
    <w:rsid w:val="00F44E96"/>
    <w:rsid w:val="00F4726F"/>
    <w:rsid w:val="00F47288"/>
    <w:rsid w:val="00F47DC0"/>
    <w:rsid w:val="00F50687"/>
    <w:rsid w:val="00F50700"/>
    <w:rsid w:val="00F5665A"/>
    <w:rsid w:val="00F57CA9"/>
    <w:rsid w:val="00F6433F"/>
    <w:rsid w:val="00F64CEE"/>
    <w:rsid w:val="00F67E65"/>
    <w:rsid w:val="00F74D72"/>
    <w:rsid w:val="00F77978"/>
    <w:rsid w:val="00F84102"/>
    <w:rsid w:val="00F93070"/>
    <w:rsid w:val="00F939CD"/>
    <w:rsid w:val="00F94485"/>
    <w:rsid w:val="00F96F56"/>
    <w:rsid w:val="00FA0DB8"/>
    <w:rsid w:val="00FA65B5"/>
    <w:rsid w:val="00FB5C54"/>
    <w:rsid w:val="00FC4A2F"/>
    <w:rsid w:val="00FC533C"/>
    <w:rsid w:val="00FD070D"/>
    <w:rsid w:val="00FE1D7A"/>
    <w:rsid w:val="00FE2E08"/>
    <w:rsid w:val="00FE4048"/>
    <w:rsid w:val="00FE4051"/>
    <w:rsid w:val="00FE4285"/>
    <w:rsid w:val="00FE49D6"/>
    <w:rsid w:val="00FF2F57"/>
    <w:rsid w:val="00FF3CA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4577"/>
    <o:shapelayout v:ext="edit">
      <o:idmap v:ext="edit" data="1"/>
    </o:shapelayout>
  </w:shapeDefaults>
  <w:decimalSymbol w:val="."/>
  <w:listSeparator w:val=","/>
  <w14:docId w14:val="5DBF89D7"/>
  <w15:docId w15:val="{D8A4C13C-005D-44B8-97AC-0A2921C686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sz w:val="22"/>
        <w:szCs w:val="22"/>
        <w:lang w:val="en-US" w:eastAsia="en-US" w:bidi="ar-SA"/>
      </w:rPr>
    </w:rPrDefault>
    <w:pPrDefault/>
  </w:docDefaults>
  <w:latentStyles w:defLockedState="0" w:defUIPriority="99" w:defSemiHidden="0" w:defUnhideWhenUsed="0" w:defQFormat="0" w:count="375">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uiPriority="0"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locked="1"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3234A9"/>
    <w:pPr>
      <w:spacing w:after="200" w:line="276" w:lineRule="auto"/>
    </w:pPr>
    <w:rPr>
      <w:lang w:val="en-AU"/>
    </w:rPr>
  </w:style>
  <w:style w:type="paragraph" w:styleId="Heading1">
    <w:name w:val="heading 1"/>
    <w:basedOn w:val="Normal"/>
    <w:next w:val="Normal"/>
    <w:link w:val="Heading1Char"/>
    <w:qFormat/>
    <w:locked/>
    <w:rsid w:val="00A05327"/>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5">
    <w:name w:val="heading 5"/>
    <w:basedOn w:val="Normal"/>
    <w:link w:val="Heading5Char"/>
    <w:uiPriority w:val="99"/>
    <w:qFormat/>
    <w:rsid w:val="00422D55"/>
    <w:pPr>
      <w:spacing w:before="100" w:beforeAutospacing="1" w:after="100" w:afterAutospacing="1" w:line="240" w:lineRule="auto"/>
      <w:outlineLvl w:val="4"/>
    </w:pPr>
    <w:rPr>
      <w:rFonts w:ascii="Times New Roman" w:eastAsia="Times New Roman" w:hAnsi="Times New Roman"/>
      <w:b/>
      <w:bCs/>
      <w:sz w:val="20"/>
      <w:szCs w:val="20"/>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5Char">
    <w:name w:val="Heading 5 Char"/>
    <w:basedOn w:val="DefaultParagraphFont"/>
    <w:link w:val="Heading5"/>
    <w:uiPriority w:val="99"/>
    <w:locked/>
    <w:rsid w:val="00422D55"/>
    <w:rPr>
      <w:rFonts w:ascii="Times New Roman" w:hAnsi="Times New Roman" w:cs="Times New Roman"/>
      <w:b/>
      <w:bCs/>
      <w:sz w:val="20"/>
      <w:szCs w:val="20"/>
      <w:lang w:eastAsia="en-AU"/>
    </w:rPr>
  </w:style>
  <w:style w:type="character" w:styleId="Hyperlink">
    <w:name w:val="Hyperlink"/>
    <w:basedOn w:val="DefaultParagraphFont"/>
    <w:uiPriority w:val="99"/>
    <w:rsid w:val="009237B9"/>
    <w:rPr>
      <w:rFonts w:cs="Times New Roman"/>
      <w:color w:val="0000FF"/>
      <w:u w:val="single"/>
    </w:rPr>
  </w:style>
  <w:style w:type="table" w:styleId="TableGrid">
    <w:name w:val="Table Grid"/>
    <w:basedOn w:val="TableNormal"/>
    <w:uiPriority w:val="39"/>
    <w:rsid w:val="009B428E"/>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5730B0"/>
    <w:pPr>
      <w:ind w:left="720"/>
      <w:contextualSpacing/>
    </w:pPr>
  </w:style>
  <w:style w:type="paragraph" w:customStyle="1" w:styleId="HChG">
    <w:name w:val="_ H _Ch_G"/>
    <w:basedOn w:val="Normal"/>
    <w:next w:val="Normal"/>
    <w:link w:val="HChGChar"/>
    <w:uiPriority w:val="99"/>
    <w:rsid w:val="005B6CA4"/>
    <w:pPr>
      <w:keepNext/>
      <w:keepLines/>
      <w:tabs>
        <w:tab w:val="right" w:pos="851"/>
      </w:tabs>
      <w:suppressAutoHyphens/>
      <w:spacing w:before="360" w:after="240" w:line="300" w:lineRule="exact"/>
      <w:ind w:left="1134" w:right="1134" w:hanging="1134"/>
    </w:pPr>
    <w:rPr>
      <w:rFonts w:ascii="Times New Roman" w:eastAsia="Times New Roman" w:hAnsi="Times New Roman"/>
      <w:b/>
      <w:sz w:val="28"/>
      <w:szCs w:val="20"/>
      <w:lang w:val="en-GB"/>
    </w:rPr>
  </w:style>
  <w:style w:type="paragraph" w:customStyle="1" w:styleId="para">
    <w:name w:val="para"/>
    <w:basedOn w:val="Normal"/>
    <w:uiPriority w:val="99"/>
    <w:rsid w:val="005B6CA4"/>
    <w:pPr>
      <w:spacing w:after="120" w:line="240" w:lineRule="atLeast"/>
      <w:ind w:left="2268" w:right="1134" w:hanging="1134"/>
      <w:jc w:val="both"/>
    </w:pPr>
    <w:rPr>
      <w:rFonts w:ascii="Times New Roman" w:eastAsia="Times New Roman" w:hAnsi="Times New Roman"/>
      <w:sz w:val="20"/>
      <w:szCs w:val="20"/>
      <w:lang w:val="fr-FR"/>
    </w:rPr>
  </w:style>
  <w:style w:type="character" w:customStyle="1" w:styleId="HChGChar">
    <w:name w:val="_ H _Ch_G Char"/>
    <w:basedOn w:val="DefaultParagraphFont"/>
    <w:link w:val="HChG"/>
    <w:uiPriority w:val="99"/>
    <w:locked/>
    <w:rsid w:val="005B6CA4"/>
    <w:rPr>
      <w:rFonts w:ascii="Times New Roman" w:hAnsi="Times New Roman" w:cs="Times New Roman"/>
      <w:b/>
      <w:sz w:val="20"/>
      <w:szCs w:val="20"/>
      <w:lang w:val="en-GB"/>
    </w:rPr>
  </w:style>
  <w:style w:type="paragraph" w:styleId="NormalWeb">
    <w:name w:val="Normal (Web)"/>
    <w:basedOn w:val="Normal"/>
    <w:uiPriority w:val="99"/>
    <w:semiHidden/>
    <w:rsid w:val="005B6CA4"/>
    <w:pPr>
      <w:spacing w:before="100" w:beforeAutospacing="1" w:after="100" w:afterAutospacing="1" w:line="240" w:lineRule="auto"/>
    </w:pPr>
    <w:rPr>
      <w:rFonts w:ascii="Times New Roman" w:eastAsia="Times New Roman" w:hAnsi="Times New Roman"/>
      <w:sz w:val="24"/>
      <w:szCs w:val="24"/>
      <w:lang w:eastAsia="en-AU"/>
    </w:rPr>
  </w:style>
  <w:style w:type="paragraph" w:styleId="BalloonText">
    <w:name w:val="Balloon Text"/>
    <w:basedOn w:val="Normal"/>
    <w:link w:val="BalloonTextChar"/>
    <w:uiPriority w:val="99"/>
    <w:semiHidden/>
    <w:rsid w:val="00A86AE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A86AE5"/>
    <w:rPr>
      <w:rFonts w:ascii="Tahoma" w:hAnsi="Tahoma" w:cs="Tahoma"/>
      <w:sz w:val="16"/>
      <w:szCs w:val="16"/>
    </w:rPr>
  </w:style>
  <w:style w:type="paragraph" w:styleId="Header">
    <w:name w:val="header"/>
    <w:basedOn w:val="Normal"/>
    <w:link w:val="HeaderChar"/>
    <w:uiPriority w:val="99"/>
    <w:rsid w:val="00D87068"/>
    <w:pPr>
      <w:tabs>
        <w:tab w:val="center" w:pos="4513"/>
        <w:tab w:val="right" w:pos="9026"/>
      </w:tabs>
      <w:spacing w:after="0" w:line="240" w:lineRule="auto"/>
    </w:pPr>
  </w:style>
  <w:style w:type="character" w:customStyle="1" w:styleId="HeaderChar">
    <w:name w:val="Header Char"/>
    <w:basedOn w:val="DefaultParagraphFont"/>
    <w:link w:val="Header"/>
    <w:uiPriority w:val="99"/>
    <w:locked/>
    <w:rsid w:val="00D87068"/>
    <w:rPr>
      <w:rFonts w:cs="Times New Roman"/>
    </w:rPr>
  </w:style>
  <w:style w:type="paragraph" w:styleId="Footer">
    <w:name w:val="footer"/>
    <w:basedOn w:val="Normal"/>
    <w:link w:val="FooterChar"/>
    <w:uiPriority w:val="99"/>
    <w:rsid w:val="00D87068"/>
    <w:pPr>
      <w:tabs>
        <w:tab w:val="center" w:pos="4513"/>
        <w:tab w:val="right" w:pos="9026"/>
      </w:tabs>
      <w:spacing w:after="0" w:line="240" w:lineRule="auto"/>
    </w:pPr>
  </w:style>
  <w:style w:type="character" w:customStyle="1" w:styleId="FooterChar">
    <w:name w:val="Footer Char"/>
    <w:basedOn w:val="DefaultParagraphFont"/>
    <w:link w:val="Footer"/>
    <w:uiPriority w:val="99"/>
    <w:locked/>
    <w:rsid w:val="00D87068"/>
    <w:rPr>
      <w:rFonts w:cs="Times New Roman"/>
    </w:rPr>
  </w:style>
  <w:style w:type="character" w:styleId="CommentReference">
    <w:name w:val="annotation reference"/>
    <w:basedOn w:val="DefaultParagraphFont"/>
    <w:uiPriority w:val="99"/>
    <w:semiHidden/>
    <w:rsid w:val="00F74D72"/>
    <w:rPr>
      <w:rFonts w:cs="Times New Roman"/>
      <w:sz w:val="16"/>
      <w:szCs w:val="16"/>
    </w:rPr>
  </w:style>
  <w:style w:type="paragraph" w:styleId="CommentText">
    <w:name w:val="annotation text"/>
    <w:basedOn w:val="Normal"/>
    <w:link w:val="CommentTextChar"/>
    <w:uiPriority w:val="99"/>
    <w:semiHidden/>
    <w:rsid w:val="00F74D72"/>
    <w:pPr>
      <w:spacing w:line="240" w:lineRule="auto"/>
    </w:pPr>
    <w:rPr>
      <w:sz w:val="20"/>
      <w:szCs w:val="20"/>
    </w:rPr>
  </w:style>
  <w:style w:type="character" w:customStyle="1" w:styleId="CommentTextChar">
    <w:name w:val="Comment Text Char"/>
    <w:basedOn w:val="DefaultParagraphFont"/>
    <w:link w:val="CommentText"/>
    <w:uiPriority w:val="99"/>
    <w:semiHidden/>
    <w:locked/>
    <w:rsid w:val="00F74D72"/>
    <w:rPr>
      <w:rFonts w:cs="Times New Roman"/>
      <w:sz w:val="20"/>
      <w:szCs w:val="20"/>
    </w:rPr>
  </w:style>
  <w:style w:type="paragraph" w:styleId="CommentSubject">
    <w:name w:val="annotation subject"/>
    <w:basedOn w:val="CommentText"/>
    <w:next w:val="CommentText"/>
    <w:link w:val="CommentSubjectChar"/>
    <w:uiPriority w:val="99"/>
    <w:semiHidden/>
    <w:rsid w:val="00F74D72"/>
    <w:rPr>
      <w:b/>
      <w:bCs/>
    </w:rPr>
  </w:style>
  <w:style w:type="character" w:customStyle="1" w:styleId="CommentSubjectChar">
    <w:name w:val="Comment Subject Char"/>
    <w:basedOn w:val="CommentTextChar"/>
    <w:link w:val="CommentSubject"/>
    <w:uiPriority w:val="99"/>
    <w:semiHidden/>
    <w:locked/>
    <w:rsid w:val="00F74D72"/>
    <w:rPr>
      <w:rFonts w:cs="Times New Roman"/>
      <w:b/>
      <w:bCs/>
      <w:sz w:val="20"/>
      <w:szCs w:val="20"/>
    </w:rPr>
  </w:style>
  <w:style w:type="paragraph" w:customStyle="1" w:styleId="ATAnormal">
    <w:name w:val="ATA normal"/>
    <w:basedOn w:val="Normal"/>
    <w:link w:val="ATAnormalChar"/>
    <w:uiPriority w:val="99"/>
    <w:qFormat/>
    <w:rsid w:val="00E563CE"/>
    <w:pPr>
      <w:spacing w:after="0" w:line="240" w:lineRule="auto"/>
    </w:pPr>
    <w:rPr>
      <w:rFonts w:ascii="Arial" w:hAnsi="Arial" w:cs="Arial"/>
    </w:rPr>
  </w:style>
  <w:style w:type="character" w:customStyle="1" w:styleId="ATAnormalChar">
    <w:name w:val="ATA normal Char"/>
    <w:basedOn w:val="DefaultParagraphFont"/>
    <w:link w:val="ATAnormal"/>
    <w:uiPriority w:val="99"/>
    <w:locked/>
    <w:rsid w:val="00E563CE"/>
    <w:rPr>
      <w:rFonts w:ascii="Arial" w:eastAsia="Times New Roman" w:hAnsi="Arial" w:cs="Arial"/>
    </w:rPr>
  </w:style>
  <w:style w:type="character" w:styleId="FollowedHyperlink">
    <w:name w:val="FollowedHyperlink"/>
    <w:basedOn w:val="DefaultParagraphFont"/>
    <w:uiPriority w:val="99"/>
    <w:semiHidden/>
    <w:rsid w:val="00422D55"/>
    <w:rPr>
      <w:rFonts w:cs="Times New Roman"/>
      <w:color w:val="800080"/>
      <w:u w:val="single"/>
    </w:rPr>
  </w:style>
  <w:style w:type="paragraph" w:customStyle="1" w:styleId="ATAHeading3">
    <w:name w:val="ATA Heading 3"/>
    <w:basedOn w:val="Normal"/>
    <w:link w:val="ATAHeading3Char"/>
    <w:qFormat/>
    <w:rsid w:val="00184280"/>
    <w:pPr>
      <w:tabs>
        <w:tab w:val="left" w:pos="851"/>
      </w:tabs>
      <w:spacing w:after="0" w:line="240" w:lineRule="auto"/>
      <w:ind w:left="851" w:hanging="851"/>
    </w:pPr>
    <w:rPr>
      <w:rFonts w:ascii="Arial" w:hAnsi="Arial" w:cs="Arial"/>
      <w:b/>
    </w:rPr>
  </w:style>
  <w:style w:type="character" w:customStyle="1" w:styleId="ATAHeading3Char">
    <w:name w:val="ATA Heading 3 Char"/>
    <w:basedOn w:val="DefaultParagraphFont"/>
    <w:link w:val="ATAHeading3"/>
    <w:rsid w:val="00184280"/>
    <w:rPr>
      <w:rFonts w:ascii="Arial" w:hAnsi="Arial" w:cs="Arial"/>
      <w:b/>
      <w:lang w:val="en-AU"/>
    </w:rPr>
  </w:style>
  <w:style w:type="character" w:styleId="Strong">
    <w:name w:val="Strong"/>
    <w:basedOn w:val="DefaultParagraphFont"/>
    <w:uiPriority w:val="22"/>
    <w:qFormat/>
    <w:locked/>
    <w:rsid w:val="008467CE"/>
    <w:rPr>
      <w:b/>
      <w:bCs/>
    </w:rPr>
  </w:style>
  <w:style w:type="character" w:customStyle="1" w:styleId="Heading1Char">
    <w:name w:val="Heading 1 Char"/>
    <w:basedOn w:val="DefaultParagraphFont"/>
    <w:link w:val="Heading1"/>
    <w:rsid w:val="00A05327"/>
    <w:rPr>
      <w:rFonts w:asciiTheme="majorHAnsi" w:eastAsiaTheme="majorEastAsia" w:hAnsiTheme="majorHAnsi" w:cstheme="majorBidi"/>
      <w:color w:val="365F91" w:themeColor="accent1" w:themeShade="BF"/>
      <w:sz w:val="32"/>
      <w:szCs w:val="32"/>
      <w:lang w:val="en-AU"/>
    </w:rPr>
  </w:style>
  <w:style w:type="paragraph" w:customStyle="1" w:styleId="Paragraph">
    <w:name w:val="Paragraph"/>
    <w:link w:val="ParagraphChar"/>
    <w:rsid w:val="00DB7919"/>
    <w:pPr>
      <w:spacing w:after="240" w:line="240" w:lineRule="atLeast"/>
    </w:pPr>
    <w:rPr>
      <w:rFonts w:ascii="Arial" w:eastAsia="Times New Roman" w:hAnsi="Arial"/>
      <w:lang w:val="en-AU" w:eastAsia="en-AU"/>
    </w:rPr>
  </w:style>
  <w:style w:type="character" w:customStyle="1" w:styleId="ParagraphChar">
    <w:name w:val="Paragraph Char"/>
    <w:link w:val="Paragraph"/>
    <w:rsid w:val="00DB7919"/>
    <w:rPr>
      <w:rFonts w:ascii="Arial" w:eastAsia="Times New Roman" w:hAnsi="Arial"/>
      <w:lang w:val="en-AU" w:eastAsia="en-AU"/>
    </w:rPr>
  </w:style>
  <w:style w:type="character" w:customStyle="1" w:styleId="A6">
    <w:name w:val="A6"/>
    <w:uiPriority w:val="99"/>
    <w:rsid w:val="00DB7919"/>
    <w:rPr>
      <w:rFonts w:cs="Myriad Pro"/>
      <w:color w:val="000000"/>
      <w:sz w:val="23"/>
      <w:szCs w:val="23"/>
    </w:rPr>
  </w:style>
  <w:style w:type="paragraph" w:customStyle="1" w:styleId="Pa2">
    <w:name w:val="Pa2"/>
    <w:basedOn w:val="Normal"/>
    <w:next w:val="Normal"/>
    <w:uiPriority w:val="99"/>
    <w:rsid w:val="00DB7919"/>
    <w:pPr>
      <w:autoSpaceDE w:val="0"/>
      <w:autoSpaceDN w:val="0"/>
      <w:adjustRightInd w:val="0"/>
      <w:spacing w:after="0" w:line="241" w:lineRule="atLeast"/>
    </w:pPr>
    <w:rPr>
      <w:rFonts w:ascii="Myriad Pro" w:eastAsiaTheme="minorHAnsi" w:hAnsi="Myriad Pro" w:cstheme="minorBidi"/>
      <w:sz w:val="24"/>
      <w:szCs w:val="24"/>
    </w:rPr>
  </w:style>
  <w:style w:type="character" w:customStyle="1" w:styleId="A9">
    <w:name w:val="A9"/>
    <w:uiPriority w:val="99"/>
    <w:rsid w:val="00DB7919"/>
    <w:rPr>
      <w:rFonts w:cs="Myriad Pro"/>
      <w:color w:val="000000"/>
    </w:rPr>
  </w:style>
  <w:style w:type="paragraph" w:customStyle="1" w:styleId="Default">
    <w:name w:val="Default"/>
    <w:rsid w:val="00DB7919"/>
    <w:pPr>
      <w:autoSpaceDE w:val="0"/>
      <w:autoSpaceDN w:val="0"/>
      <w:adjustRightInd w:val="0"/>
    </w:pPr>
    <w:rPr>
      <w:rFonts w:ascii="Myriad Pro" w:eastAsiaTheme="minorHAnsi" w:hAnsi="Myriad Pro" w:cs="Myriad Pro"/>
      <w:color w:val="000000"/>
      <w:sz w:val="24"/>
      <w:szCs w:val="24"/>
      <w:lang w:val="en-AU"/>
    </w:rPr>
  </w:style>
  <w:style w:type="character" w:customStyle="1" w:styleId="A3">
    <w:name w:val="A3"/>
    <w:uiPriority w:val="99"/>
    <w:rsid w:val="00DB7919"/>
    <w:rPr>
      <w:rFonts w:cs="Myriad Pro"/>
      <w:color w:val="000000"/>
      <w:sz w:val="36"/>
      <w:szCs w:val="36"/>
    </w:rPr>
  </w:style>
  <w:style w:type="paragraph" w:styleId="FootnoteText">
    <w:name w:val="footnote text"/>
    <w:basedOn w:val="Normal"/>
    <w:link w:val="FootnoteTextChar"/>
    <w:uiPriority w:val="99"/>
    <w:unhideWhenUsed/>
    <w:rsid w:val="00A900BE"/>
    <w:pPr>
      <w:spacing w:after="0" w:line="240" w:lineRule="auto"/>
    </w:pPr>
    <w:rPr>
      <w:sz w:val="20"/>
      <w:szCs w:val="20"/>
    </w:rPr>
  </w:style>
  <w:style w:type="character" w:customStyle="1" w:styleId="FootnoteTextChar">
    <w:name w:val="Footnote Text Char"/>
    <w:basedOn w:val="DefaultParagraphFont"/>
    <w:link w:val="FootnoteText"/>
    <w:uiPriority w:val="99"/>
    <w:rsid w:val="00A900BE"/>
    <w:rPr>
      <w:sz w:val="20"/>
      <w:szCs w:val="20"/>
      <w:lang w:val="en-AU"/>
    </w:rPr>
  </w:style>
  <w:style w:type="character" w:styleId="FootnoteReference">
    <w:name w:val="footnote reference"/>
    <w:basedOn w:val="DefaultParagraphFont"/>
    <w:uiPriority w:val="99"/>
    <w:semiHidden/>
    <w:unhideWhenUsed/>
    <w:rsid w:val="00A900BE"/>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963406">
      <w:bodyDiv w:val="1"/>
      <w:marLeft w:val="0"/>
      <w:marRight w:val="0"/>
      <w:marTop w:val="0"/>
      <w:marBottom w:val="0"/>
      <w:divBdr>
        <w:top w:val="none" w:sz="0" w:space="0" w:color="auto"/>
        <w:left w:val="none" w:sz="0" w:space="0" w:color="auto"/>
        <w:bottom w:val="none" w:sz="0" w:space="0" w:color="auto"/>
        <w:right w:val="none" w:sz="0" w:space="0" w:color="auto"/>
      </w:divBdr>
    </w:div>
    <w:div w:id="57870122">
      <w:bodyDiv w:val="1"/>
      <w:marLeft w:val="0"/>
      <w:marRight w:val="0"/>
      <w:marTop w:val="0"/>
      <w:marBottom w:val="0"/>
      <w:divBdr>
        <w:top w:val="none" w:sz="0" w:space="0" w:color="auto"/>
        <w:left w:val="none" w:sz="0" w:space="0" w:color="auto"/>
        <w:bottom w:val="none" w:sz="0" w:space="0" w:color="auto"/>
        <w:right w:val="none" w:sz="0" w:space="0" w:color="auto"/>
      </w:divBdr>
    </w:div>
    <w:div w:id="91322954">
      <w:bodyDiv w:val="1"/>
      <w:marLeft w:val="0"/>
      <w:marRight w:val="0"/>
      <w:marTop w:val="0"/>
      <w:marBottom w:val="0"/>
      <w:divBdr>
        <w:top w:val="none" w:sz="0" w:space="0" w:color="auto"/>
        <w:left w:val="none" w:sz="0" w:space="0" w:color="auto"/>
        <w:bottom w:val="none" w:sz="0" w:space="0" w:color="auto"/>
        <w:right w:val="none" w:sz="0" w:space="0" w:color="auto"/>
      </w:divBdr>
    </w:div>
    <w:div w:id="168109484">
      <w:bodyDiv w:val="1"/>
      <w:marLeft w:val="0"/>
      <w:marRight w:val="0"/>
      <w:marTop w:val="0"/>
      <w:marBottom w:val="0"/>
      <w:divBdr>
        <w:top w:val="none" w:sz="0" w:space="0" w:color="auto"/>
        <w:left w:val="none" w:sz="0" w:space="0" w:color="auto"/>
        <w:bottom w:val="none" w:sz="0" w:space="0" w:color="auto"/>
        <w:right w:val="none" w:sz="0" w:space="0" w:color="auto"/>
      </w:divBdr>
    </w:div>
    <w:div w:id="202981013">
      <w:bodyDiv w:val="1"/>
      <w:marLeft w:val="0"/>
      <w:marRight w:val="0"/>
      <w:marTop w:val="0"/>
      <w:marBottom w:val="0"/>
      <w:divBdr>
        <w:top w:val="none" w:sz="0" w:space="0" w:color="auto"/>
        <w:left w:val="none" w:sz="0" w:space="0" w:color="auto"/>
        <w:bottom w:val="none" w:sz="0" w:space="0" w:color="auto"/>
        <w:right w:val="none" w:sz="0" w:space="0" w:color="auto"/>
      </w:divBdr>
    </w:div>
    <w:div w:id="222179012">
      <w:bodyDiv w:val="1"/>
      <w:marLeft w:val="0"/>
      <w:marRight w:val="0"/>
      <w:marTop w:val="0"/>
      <w:marBottom w:val="0"/>
      <w:divBdr>
        <w:top w:val="none" w:sz="0" w:space="0" w:color="auto"/>
        <w:left w:val="none" w:sz="0" w:space="0" w:color="auto"/>
        <w:bottom w:val="none" w:sz="0" w:space="0" w:color="auto"/>
        <w:right w:val="none" w:sz="0" w:space="0" w:color="auto"/>
      </w:divBdr>
    </w:div>
    <w:div w:id="297106209">
      <w:bodyDiv w:val="1"/>
      <w:marLeft w:val="0"/>
      <w:marRight w:val="0"/>
      <w:marTop w:val="0"/>
      <w:marBottom w:val="0"/>
      <w:divBdr>
        <w:top w:val="none" w:sz="0" w:space="0" w:color="auto"/>
        <w:left w:val="none" w:sz="0" w:space="0" w:color="auto"/>
        <w:bottom w:val="none" w:sz="0" w:space="0" w:color="auto"/>
        <w:right w:val="none" w:sz="0" w:space="0" w:color="auto"/>
      </w:divBdr>
    </w:div>
    <w:div w:id="319040565">
      <w:bodyDiv w:val="1"/>
      <w:marLeft w:val="0"/>
      <w:marRight w:val="0"/>
      <w:marTop w:val="0"/>
      <w:marBottom w:val="0"/>
      <w:divBdr>
        <w:top w:val="none" w:sz="0" w:space="0" w:color="auto"/>
        <w:left w:val="none" w:sz="0" w:space="0" w:color="auto"/>
        <w:bottom w:val="none" w:sz="0" w:space="0" w:color="auto"/>
        <w:right w:val="none" w:sz="0" w:space="0" w:color="auto"/>
      </w:divBdr>
    </w:div>
    <w:div w:id="387001924">
      <w:bodyDiv w:val="1"/>
      <w:marLeft w:val="0"/>
      <w:marRight w:val="0"/>
      <w:marTop w:val="0"/>
      <w:marBottom w:val="0"/>
      <w:divBdr>
        <w:top w:val="none" w:sz="0" w:space="0" w:color="auto"/>
        <w:left w:val="none" w:sz="0" w:space="0" w:color="auto"/>
        <w:bottom w:val="none" w:sz="0" w:space="0" w:color="auto"/>
        <w:right w:val="none" w:sz="0" w:space="0" w:color="auto"/>
      </w:divBdr>
    </w:div>
    <w:div w:id="422726114">
      <w:bodyDiv w:val="1"/>
      <w:marLeft w:val="0"/>
      <w:marRight w:val="0"/>
      <w:marTop w:val="0"/>
      <w:marBottom w:val="0"/>
      <w:divBdr>
        <w:top w:val="none" w:sz="0" w:space="0" w:color="auto"/>
        <w:left w:val="none" w:sz="0" w:space="0" w:color="auto"/>
        <w:bottom w:val="none" w:sz="0" w:space="0" w:color="auto"/>
        <w:right w:val="none" w:sz="0" w:space="0" w:color="auto"/>
      </w:divBdr>
    </w:div>
    <w:div w:id="441606943">
      <w:bodyDiv w:val="1"/>
      <w:marLeft w:val="0"/>
      <w:marRight w:val="0"/>
      <w:marTop w:val="0"/>
      <w:marBottom w:val="0"/>
      <w:divBdr>
        <w:top w:val="none" w:sz="0" w:space="0" w:color="auto"/>
        <w:left w:val="none" w:sz="0" w:space="0" w:color="auto"/>
        <w:bottom w:val="none" w:sz="0" w:space="0" w:color="auto"/>
        <w:right w:val="none" w:sz="0" w:space="0" w:color="auto"/>
      </w:divBdr>
    </w:div>
    <w:div w:id="511262543">
      <w:bodyDiv w:val="1"/>
      <w:marLeft w:val="0"/>
      <w:marRight w:val="0"/>
      <w:marTop w:val="0"/>
      <w:marBottom w:val="0"/>
      <w:divBdr>
        <w:top w:val="none" w:sz="0" w:space="0" w:color="auto"/>
        <w:left w:val="none" w:sz="0" w:space="0" w:color="auto"/>
        <w:bottom w:val="none" w:sz="0" w:space="0" w:color="auto"/>
        <w:right w:val="none" w:sz="0" w:space="0" w:color="auto"/>
      </w:divBdr>
    </w:div>
    <w:div w:id="680546237">
      <w:bodyDiv w:val="1"/>
      <w:marLeft w:val="0"/>
      <w:marRight w:val="0"/>
      <w:marTop w:val="0"/>
      <w:marBottom w:val="0"/>
      <w:divBdr>
        <w:top w:val="none" w:sz="0" w:space="0" w:color="auto"/>
        <w:left w:val="none" w:sz="0" w:space="0" w:color="auto"/>
        <w:bottom w:val="none" w:sz="0" w:space="0" w:color="auto"/>
        <w:right w:val="none" w:sz="0" w:space="0" w:color="auto"/>
      </w:divBdr>
    </w:div>
    <w:div w:id="757992515">
      <w:marLeft w:val="0"/>
      <w:marRight w:val="0"/>
      <w:marTop w:val="0"/>
      <w:marBottom w:val="0"/>
      <w:divBdr>
        <w:top w:val="none" w:sz="0" w:space="0" w:color="auto"/>
        <w:left w:val="none" w:sz="0" w:space="0" w:color="auto"/>
        <w:bottom w:val="none" w:sz="0" w:space="0" w:color="auto"/>
        <w:right w:val="none" w:sz="0" w:space="0" w:color="auto"/>
      </w:divBdr>
    </w:div>
    <w:div w:id="757992516">
      <w:marLeft w:val="0"/>
      <w:marRight w:val="0"/>
      <w:marTop w:val="0"/>
      <w:marBottom w:val="0"/>
      <w:divBdr>
        <w:top w:val="none" w:sz="0" w:space="0" w:color="auto"/>
        <w:left w:val="none" w:sz="0" w:space="0" w:color="auto"/>
        <w:bottom w:val="none" w:sz="0" w:space="0" w:color="auto"/>
        <w:right w:val="none" w:sz="0" w:space="0" w:color="auto"/>
      </w:divBdr>
    </w:div>
    <w:div w:id="757992517">
      <w:marLeft w:val="0"/>
      <w:marRight w:val="0"/>
      <w:marTop w:val="0"/>
      <w:marBottom w:val="0"/>
      <w:divBdr>
        <w:top w:val="none" w:sz="0" w:space="0" w:color="auto"/>
        <w:left w:val="none" w:sz="0" w:space="0" w:color="auto"/>
        <w:bottom w:val="none" w:sz="0" w:space="0" w:color="auto"/>
        <w:right w:val="none" w:sz="0" w:space="0" w:color="auto"/>
      </w:divBdr>
    </w:div>
    <w:div w:id="757992519">
      <w:marLeft w:val="0"/>
      <w:marRight w:val="0"/>
      <w:marTop w:val="0"/>
      <w:marBottom w:val="0"/>
      <w:divBdr>
        <w:top w:val="none" w:sz="0" w:space="0" w:color="auto"/>
        <w:left w:val="none" w:sz="0" w:space="0" w:color="auto"/>
        <w:bottom w:val="none" w:sz="0" w:space="0" w:color="auto"/>
        <w:right w:val="none" w:sz="0" w:space="0" w:color="auto"/>
      </w:divBdr>
    </w:div>
    <w:div w:id="757992520">
      <w:marLeft w:val="0"/>
      <w:marRight w:val="0"/>
      <w:marTop w:val="0"/>
      <w:marBottom w:val="0"/>
      <w:divBdr>
        <w:top w:val="none" w:sz="0" w:space="0" w:color="auto"/>
        <w:left w:val="none" w:sz="0" w:space="0" w:color="auto"/>
        <w:bottom w:val="none" w:sz="0" w:space="0" w:color="auto"/>
        <w:right w:val="none" w:sz="0" w:space="0" w:color="auto"/>
      </w:divBdr>
    </w:div>
    <w:div w:id="757992523">
      <w:marLeft w:val="0"/>
      <w:marRight w:val="0"/>
      <w:marTop w:val="0"/>
      <w:marBottom w:val="0"/>
      <w:divBdr>
        <w:top w:val="none" w:sz="0" w:space="0" w:color="auto"/>
        <w:left w:val="none" w:sz="0" w:space="0" w:color="auto"/>
        <w:bottom w:val="none" w:sz="0" w:space="0" w:color="auto"/>
        <w:right w:val="none" w:sz="0" w:space="0" w:color="auto"/>
      </w:divBdr>
      <w:divsChild>
        <w:div w:id="757992514">
          <w:marLeft w:val="0"/>
          <w:marRight w:val="0"/>
          <w:marTop w:val="0"/>
          <w:marBottom w:val="0"/>
          <w:divBdr>
            <w:top w:val="none" w:sz="0" w:space="0" w:color="auto"/>
            <w:left w:val="none" w:sz="0" w:space="0" w:color="auto"/>
            <w:bottom w:val="none" w:sz="0" w:space="0" w:color="auto"/>
            <w:right w:val="none" w:sz="0" w:space="0" w:color="auto"/>
          </w:divBdr>
        </w:div>
        <w:div w:id="757992518">
          <w:marLeft w:val="0"/>
          <w:marRight w:val="0"/>
          <w:marTop w:val="0"/>
          <w:marBottom w:val="0"/>
          <w:divBdr>
            <w:top w:val="none" w:sz="0" w:space="0" w:color="auto"/>
            <w:left w:val="none" w:sz="0" w:space="0" w:color="auto"/>
            <w:bottom w:val="none" w:sz="0" w:space="0" w:color="auto"/>
            <w:right w:val="none" w:sz="0" w:space="0" w:color="auto"/>
          </w:divBdr>
        </w:div>
        <w:div w:id="757992521">
          <w:marLeft w:val="0"/>
          <w:marRight w:val="0"/>
          <w:marTop w:val="0"/>
          <w:marBottom w:val="0"/>
          <w:divBdr>
            <w:top w:val="none" w:sz="0" w:space="0" w:color="auto"/>
            <w:left w:val="none" w:sz="0" w:space="0" w:color="auto"/>
            <w:bottom w:val="none" w:sz="0" w:space="0" w:color="auto"/>
            <w:right w:val="none" w:sz="0" w:space="0" w:color="auto"/>
          </w:divBdr>
        </w:div>
        <w:div w:id="757992522">
          <w:marLeft w:val="0"/>
          <w:marRight w:val="0"/>
          <w:marTop w:val="0"/>
          <w:marBottom w:val="0"/>
          <w:divBdr>
            <w:top w:val="none" w:sz="0" w:space="0" w:color="auto"/>
            <w:left w:val="none" w:sz="0" w:space="0" w:color="auto"/>
            <w:bottom w:val="none" w:sz="0" w:space="0" w:color="auto"/>
            <w:right w:val="none" w:sz="0" w:space="0" w:color="auto"/>
          </w:divBdr>
        </w:div>
      </w:divsChild>
    </w:div>
    <w:div w:id="766653786">
      <w:bodyDiv w:val="1"/>
      <w:marLeft w:val="0"/>
      <w:marRight w:val="0"/>
      <w:marTop w:val="0"/>
      <w:marBottom w:val="0"/>
      <w:divBdr>
        <w:top w:val="none" w:sz="0" w:space="0" w:color="auto"/>
        <w:left w:val="none" w:sz="0" w:space="0" w:color="auto"/>
        <w:bottom w:val="none" w:sz="0" w:space="0" w:color="auto"/>
        <w:right w:val="none" w:sz="0" w:space="0" w:color="auto"/>
      </w:divBdr>
      <w:divsChild>
        <w:div w:id="1911188587">
          <w:marLeft w:val="0"/>
          <w:marRight w:val="0"/>
          <w:marTop w:val="0"/>
          <w:marBottom w:val="0"/>
          <w:divBdr>
            <w:top w:val="none" w:sz="0" w:space="0" w:color="auto"/>
            <w:left w:val="none" w:sz="0" w:space="0" w:color="auto"/>
            <w:bottom w:val="none" w:sz="0" w:space="0" w:color="auto"/>
            <w:right w:val="none" w:sz="0" w:space="0" w:color="auto"/>
          </w:divBdr>
        </w:div>
        <w:div w:id="1617563788">
          <w:marLeft w:val="0"/>
          <w:marRight w:val="0"/>
          <w:marTop w:val="0"/>
          <w:marBottom w:val="0"/>
          <w:divBdr>
            <w:top w:val="none" w:sz="0" w:space="0" w:color="auto"/>
            <w:left w:val="none" w:sz="0" w:space="0" w:color="auto"/>
            <w:bottom w:val="none" w:sz="0" w:space="0" w:color="auto"/>
            <w:right w:val="none" w:sz="0" w:space="0" w:color="auto"/>
          </w:divBdr>
        </w:div>
        <w:div w:id="1770009344">
          <w:marLeft w:val="0"/>
          <w:marRight w:val="0"/>
          <w:marTop w:val="0"/>
          <w:marBottom w:val="0"/>
          <w:divBdr>
            <w:top w:val="none" w:sz="0" w:space="0" w:color="auto"/>
            <w:left w:val="none" w:sz="0" w:space="0" w:color="auto"/>
            <w:bottom w:val="none" w:sz="0" w:space="0" w:color="auto"/>
            <w:right w:val="none" w:sz="0" w:space="0" w:color="auto"/>
          </w:divBdr>
        </w:div>
        <w:div w:id="390158683">
          <w:marLeft w:val="0"/>
          <w:marRight w:val="0"/>
          <w:marTop w:val="0"/>
          <w:marBottom w:val="0"/>
          <w:divBdr>
            <w:top w:val="none" w:sz="0" w:space="0" w:color="auto"/>
            <w:left w:val="none" w:sz="0" w:space="0" w:color="auto"/>
            <w:bottom w:val="none" w:sz="0" w:space="0" w:color="auto"/>
            <w:right w:val="none" w:sz="0" w:space="0" w:color="auto"/>
          </w:divBdr>
        </w:div>
      </w:divsChild>
    </w:div>
    <w:div w:id="968821983">
      <w:bodyDiv w:val="1"/>
      <w:marLeft w:val="0"/>
      <w:marRight w:val="0"/>
      <w:marTop w:val="0"/>
      <w:marBottom w:val="0"/>
      <w:divBdr>
        <w:top w:val="none" w:sz="0" w:space="0" w:color="auto"/>
        <w:left w:val="none" w:sz="0" w:space="0" w:color="auto"/>
        <w:bottom w:val="none" w:sz="0" w:space="0" w:color="auto"/>
        <w:right w:val="none" w:sz="0" w:space="0" w:color="auto"/>
      </w:divBdr>
      <w:divsChild>
        <w:div w:id="884487043">
          <w:marLeft w:val="0"/>
          <w:marRight w:val="0"/>
          <w:marTop w:val="0"/>
          <w:marBottom w:val="0"/>
          <w:divBdr>
            <w:top w:val="none" w:sz="0" w:space="0" w:color="auto"/>
            <w:left w:val="none" w:sz="0" w:space="0" w:color="auto"/>
            <w:bottom w:val="none" w:sz="0" w:space="0" w:color="auto"/>
            <w:right w:val="none" w:sz="0" w:space="0" w:color="auto"/>
          </w:divBdr>
          <w:divsChild>
            <w:div w:id="1772167121">
              <w:marLeft w:val="0"/>
              <w:marRight w:val="0"/>
              <w:marTop w:val="0"/>
              <w:marBottom w:val="0"/>
              <w:divBdr>
                <w:top w:val="none" w:sz="0" w:space="0" w:color="auto"/>
                <w:left w:val="none" w:sz="0" w:space="0" w:color="auto"/>
                <w:bottom w:val="none" w:sz="0" w:space="0" w:color="auto"/>
                <w:right w:val="none" w:sz="0" w:space="0" w:color="auto"/>
              </w:divBdr>
              <w:divsChild>
                <w:div w:id="2112700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1762977">
      <w:bodyDiv w:val="1"/>
      <w:marLeft w:val="0"/>
      <w:marRight w:val="0"/>
      <w:marTop w:val="0"/>
      <w:marBottom w:val="0"/>
      <w:divBdr>
        <w:top w:val="none" w:sz="0" w:space="0" w:color="auto"/>
        <w:left w:val="none" w:sz="0" w:space="0" w:color="auto"/>
        <w:bottom w:val="none" w:sz="0" w:space="0" w:color="auto"/>
        <w:right w:val="none" w:sz="0" w:space="0" w:color="auto"/>
      </w:divBdr>
    </w:div>
    <w:div w:id="1070034630">
      <w:bodyDiv w:val="1"/>
      <w:marLeft w:val="0"/>
      <w:marRight w:val="0"/>
      <w:marTop w:val="0"/>
      <w:marBottom w:val="0"/>
      <w:divBdr>
        <w:top w:val="none" w:sz="0" w:space="0" w:color="auto"/>
        <w:left w:val="none" w:sz="0" w:space="0" w:color="auto"/>
        <w:bottom w:val="none" w:sz="0" w:space="0" w:color="auto"/>
        <w:right w:val="none" w:sz="0" w:space="0" w:color="auto"/>
      </w:divBdr>
    </w:div>
    <w:div w:id="1091198540">
      <w:bodyDiv w:val="1"/>
      <w:marLeft w:val="0"/>
      <w:marRight w:val="0"/>
      <w:marTop w:val="0"/>
      <w:marBottom w:val="0"/>
      <w:divBdr>
        <w:top w:val="none" w:sz="0" w:space="0" w:color="auto"/>
        <w:left w:val="none" w:sz="0" w:space="0" w:color="auto"/>
        <w:bottom w:val="none" w:sz="0" w:space="0" w:color="auto"/>
        <w:right w:val="none" w:sz="0" w:space="0" w:color="auto"/>
      </w:divBdr>
    </w:div>
    <w:div w:id="1097020280">
      <w:bodyDiv w:val="1"/>
      <w:marLeft w:val="0"/>
      <w:marRight w:val="0"/>
      <w:marTop w:val="0"/>
      <w:marBottom w:val="0"/>
      <w:divBdr>
        <w:top w:val="none" w:sz="0" w:space="0" w:color="auto"/>
        <w:left w:val="none" w:sz="0" w:space="0" w:color="auto"/>
        <w:bottom w:val="none" w:sz="0" w:space="0" w:color="auto"/>
        <w:right w:val="none" w:sz="0" w:space="0" w:color="auto"/>
      </w:divBdr>
    </w:div>
    <w:div w:id="1107580430">
      <w:bodyDiv w:val="1"/>
      <w:marLeft w:val="0"/>
      <w:marRight w:val="0"/>
      <w:marTop w:val="0"/>
      <w:marBottom w:val="0"/>
      <w:divBdr>
        <w:top w:val="none" w:sz="0" w:space="0" w:color="auto"/>
        <w:left w:val="none" w:sz="0" w:space="0" w:color="auto"/>
        <w:bottom w:val="none" w:sz="0" w:space="0" w:color="auto"/>
        <w:right w:val="none" w:sz="0" w:space="0" w:color="auto"/>
      </w:divBdr>
    </w:div>
    <w:div w:id="1137381361">
      <w:bodyDiv w:val="1"/>
      <w:marLeft w:val="0"/>
      <w:marRight w:val="0"/>
      <w:marTop w:val="0"/>
      <w:marBottom w:val="0"/>
      <w:divBdr>
        <w:top w:val="none" w:sz="0" w:space="0" w:color="auto"/>
        <w:left w:val="none" w:sz="0" w:space="0" w:color="auto"/>
        <w:bottom w:val="none" w:sz="0" w:space="0" w:color="auto"/>
        <w:right w:val="none" w:sz="0" w:space="0" w:color="auto"/>
      </w:divBdr>
    </w:div>
    <w:div w:id="1152601500">
      <w:bodyDiv w:val="1"/>
      <w:marLeft w:val="0"/>
      <w:marRight w:val="0"/>
      <w:marTop w:val="0"/>
      <w:marBottom w:val="0"/>
      <w:divBdr>
        <w:top w:val="none" w:sz="0" w:space="0" w:color="auto"/>
        <w:left w:val="none" w:sz="0" w:space="0" w:color="auto"/>
        <w:bottom w:val="none" w:sz="0" w:space="0" w:color="auto"/>
        <w:right w:val="none" w:sz="0" w:space="0" w:color="auto"/>
      </w:divBdr>
    </w:div>
    <w:div w:id="1194342766">
      <w:bodyDiv w:val="1"/>
      <w:marLeft w:val="0"/>
      <w:marRight w:val="0"/>
      <w:marTop w:val="0"/>
      <w:marBottom w:val="0"/>
      <w:divBdr>
        <w:top w:val="none" w:sz="0" w:space="0" w:color="auto"/>
        <w:left w:val="none" w:sz="0" w:space="0" w:color="auto"/>
        <w:bottom w:val="none" w:sz="0" w:space="0" w:color="auto"/>
        <w:right w:val="none" w:sz="0" w:space="0" w:color="auto"/>
      </w:divBdr>
    </w:div>
    <w:div w:id="1245726169">
      <w:bodyDiv w:val="1"/>
      <w:marLeft w:val="0"/>
      <w:marRight w:val="0"/>
      <w:marTop w:val="0"/>
      <w:marBottom w:val="0"/>
      <w:divBdr>
        <w:top w:val="none" w:sz="0" w:space="0" w:color="auto"/>
        <w:left w:val="none" w:sz="0" w:space="0" w:color="auto"/>
        <w:bottom w:val="none" w:sz="0" w:space="0" w:color="auto"/>
        <w:right w:val="none" w:sz="0" w:space="0" w:color="auto"/>
      </w:divBdr>
      <w:divsChild>
        <w:div w:id="8258422">
          <w:marLeft w:val="0"/>
          <w:marRight w:val="0"/>
          <w:marTop w:val="0"/>
          <w:marBottom w:val="0"/>
          <w:divBdr>
            <w:top w:val="none" w:sz="0" w:space="0" w:color="auto"/>
            <w:left w:val="none" w:sz="0" w:space="0" w:color="auto"/>
            <w:bottom w:val="none" w:sz="0" w:space="0" w:color="auto"/>
            <w:right w:val="none" w:sz="0" w:space="0" w:color="auto"/>
          </w:divBdr>
          <w:divsChild>
            <w:div w:id="2083602189">
              <w:marLeft w:val="0"/>
              <w:marRight w:val="0"/>
              <w:marTop w:val="0"/>
              <w:marBottom w:val="0"/>
              <w:divBdr>
                <w:top w:val="none" w:sz="0" w:space="0" w:color="auto"/>
                <w:left w:val="none" w:sz="0" w:space="0" w:color="auto"/>
                <w:bottom w:val="none" w:sz="0" w:space="0" w:color="auto"/>
                <w:right w:val="none" w:sz="0" w:space="0" w:color="auto"/>
              </w:divBdr>
              <w:divsChild>
                <w:div w:id="1641568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1612055">
      <w:bodyDiv w:val="1"/>
      <w:marLeft w:val="0"/>
      <w:marRight w:val="0"/>
      <w:marTop w:val="0"/>
      <w:marBottom w:val="0"/>
      <w:divBdr>
        <w:top w:val="none" w:sz="0" w:space="0" w:color="auto"/>
        <w:left w:val="none" w:sz="0" w:space="0" w:color="auto"/>
        <w:bottom w:val="none" w:sz="0" w:space="0" w:color="auto"/>
        <w:right w:val="none" w:sz="0" w:space="0" w:color="auto"/>
      </w:divBdr>
    </w:div>
    <w:div w:id="1379863663">
      <w:bodyDiv w:val="1"/>
      <w:marLeft w:val="0"/>
      <w:marRight w:val="0"/>
      <w:marTop w:val="0"/>
      <w:marBottom w:val="0"/>
      <w:divBdr>
        <w:top w:val="none" w:sz="0" w:space="0" w:color="auto"/>
        <w:left w:val="none" w:sz="0" w:space="0" w:color="auto"/>
        <w:bottom w:val="none" w:sz="0" w:space="0" w:color="auto"/>
        <w:right w:val="none" w:sz="0" w:space="0" w:color="auto"/>
      </w:divBdr>
    </w:div>
    <w:div w:id="1423796904">
      <w:bodyDiv w:val="1"/>
      <w:marLeft w:val="0"/>
      <w:marRight w:val="0"/>
      <w:marTop w:val="0"/>
      <w:marBottom w:val="0"/>
      <w:divBdr>
        <w:top w:val="none" w:sz="0" w:space="0" w:color="auto"/>
        <w:left w:val="none" w:sz="0" w:space="0" w:color="auto"/>
        <w:bottom w:val="none" w:sz="0" w:space="0" w:color="auto"/>
        <w:right w:val="none" w:sz="0" w:space="0" w:color="auto"/>
      </w:divBdr>
    </w:div>
    <w:div w:id="1591039580">
      <w:bodyDiv w:val="1"/>
      <w:marLeft w:val="0"/>
      <w:marRight w:val="0"/>
      <w:marTop w:val="0"/>
      <w:marBottom w:val="0"/>
      <w:divBdr>
        <w:top w:val="none" w:sz="0" w:space="0" w:color="auto"/>
        <w:left w:val="none" w:sz="0" w:space="0" w:color="auto"/>
        <w:bottom w:val="none" w:sz="0" w:space="0" w:color="auto"/>
        <w:right w:val="none" w:sz="0" w:space="0" w:color="auto"/>
      </w:divBdr>
    </w:div>
    <w:div w:id="1741514817">
      <w:bodyDiv w:val="1"/>
      <w:marLeft w:val="0"/>
      <w:marRight w:val="0"/>
      <w:marTop w:val="0"/>
      <w:marBottom w:val="0"/>
      <w:divBdr>
        <w:top w:val="none" w:sz="0" w:space="0" w:color="auto"/>
        <w:left w:val="none" w:sz="0" w:space="0" w:color="auto"/>
        <w:bottom w:val="none" w:sz="0" w:space="0" w:color="auto"/>
        <w:right w:val="none" w:sz="0" w:space="0" w:color="auto"/>
      </w:divBdr>
    </w:div>
    <w:div w:id="1744334696">
      <w:bodyDiv w:val="1"/>
      <w:marLeft w:val="0"/>
      <w:marRight w:val="0"/>
      <w:marTop w:val="0"/>
      <w:marBottom w:val="0"/>
      <w:divBdr>
        <w:top w:val="none" w:sz="0" w:space="0" w:color="auto"/>
        <w:left w:val="none" w:sz="0" w:space="0" w:color="auto"/>
        <w:bottom w:val="none" w:sz="0" w:space="0" w:color="auto"/>
        <w:right w:val="none" w:sz="0" w:space="0" w:color="auto"/>
      </w:divBdr>
    </w:div>
    <w:div w:id="1816213861">
      <w:bodyDiv w:val="1"/>
      <w:marLeft w:val="0"/>
      <w:marRight w:val="0"/>
      <w:marTop w:val="0"/>
      <w:marBottom w:val="0"/>
      <w:divBdr>
        <w:top w:val="none" w:sz="0" w:space="0" w:color="auto"/>
        <w:left w:val="none" w:sz="0" w:space="0" w:color="auto"/>
        <w:bottom w:val="none" w:sz="0" w:space="0" w:color="auto"/>
        <w:right w:val="none" w:sz="0" w:space="0" w:color="auto"/>
      </w:divBdr>
    </w:div>
    <w:div w:id="1833913278">
      <w:bodyDiv w:val="1"/>
      <w:marLeft w:val="0"/>
      <w:marRight w:val="0"/>
      <w:marTop w:val="0"/>
      <w:marBottom w:val="0"/>
      <w:divBdr>
        <w:top w:val="none" w:sz="0" w:space="0" w:color="auto"/>
        <w:left w:val="none" w:sz="0" w:space="0" w:color="auto"/>
        <w:bottom w:val="none" w:sz="0" w:space="0" w:color="auto"/>
        <w:right w:val="none" w:sz="0" w:space="0" w:color="auto"/>
      </w:divBdr>
      <w:divsChild>
        <w:div w:id="994575647">
          <w:marLeft w:val="0"/>
          <w:marRight w:val="0"/>
          <w:marTop w:val="0"/>
          <w:marBottom w:val="0"/>
          <w:divBdr>
            <w:top w:val="none" w:sz="0" w:space="0" w:color="auto"/>
            <w:left w:val="none" w:sz="0" w:space="0" w:color="auto"/>
            <w:bottom w:val="none" w:sz="0" w:space="0" w:color="auto"/>
            <w:right w:val="none" w:sz="0" w:space="0" w:color="auto"/>
          </w:divBdr>
          <w:divsChild>
            <w:div w:id="789321678">
              <w:marLeft w:val="0"/>
              <w:marRight w:val="0"/>
              <w:marTop w:val="0"/>
              <w:marBottom w:val="0"/>
              <w:divBdr>
                <w:top w:val="none" w:sz="0" w:space="0" w:color="auto"/>
                <w:left w:val="none" w:sz="0" w:space="0" w:color="auto"/>
                <w:bottom w:val="none" w:sz="0" w:space="0" w:color="auto"/>
                <w:right w:val="none" w:sz="0" w:space="0" w:color="auto"/>
              </w:divBdr>
              <w:divsChild>
                <w:div w:id="1766876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3680619">
      <w:bodyDiv w:val="1"/>
      <w:marLeft w:val="0"/>
      <w:marRight w:val="0"/>
      <w:marTop w:val="0"/>
      <w:marBottom w:val="0"/>
      <w:divBdr>
        <w:top w:val="none" w:sz="0" w:space="0" w:color="auto"/>
        <w:left w:val="none" w:sz="0" w:space="0" w:color="auto"/>
        <w:bottom w:val="none" w:sz="0" w:space="0" w:color="auto"/>
        <w:right w:val="none" w:sz="0" w:space="0" w:color="auto"/>
      </w:divBdr>
    </w:div>
    <w:div w:id="20317114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chart" Target="charts/chart2.xml"/><Relationship Id="rId26" Type="http://schemas.openxmlformats.org/officeDocument/2006/relationships/hyperlink" Target="mailto:" TargetMode="External"/><Relationship Id="rId3" Type="http://schemas.openxmlformats.org/officeDocument/2006/relationships/styles" Target="styles.xml"/><Relationship Id="rId21" Type="http://schemas.openxmlformats.org/officeDocument/2006/relationships/image" Target="media/image8.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s://www.nhvr.gov.au/" TargetMode="External"/><Relationship Id="rId17" Type="http://schemas.openxmlformats.org/officeDocument/2006/relationships/chart" Target="charts/chart1.xml"/><Relationship Id="rId25" Type="http://schemas.openxmlformats.org/officeDocument/2006/relationships/hyperlink" Target="mailto:" TargetMode="External"/><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chart" Target="charts/chart4.xml"/><Relationship Id="rId29"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ata@truck.net.au" TargetMode="External"/><Relationship Id="rId24" Type="http://schemas.openxmlformats.org/officeDocument/2006/relationships/hyperlink" Target="mailto:" TargetMode="External"/><Relationship Id="rId32" Type="http://schemas.openxmlformats.org/officeDocument/2006/relationships/hyperlink" Target="http://www.truck.net.au" TargetMode="Externa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hyperlink" Target="mailto:" TargetMode="External"/><Relationship Id="rId28" Type="http://schemas.openxmlformats.org/officeDocument/2006/relationships/hyperlink" Target="http://www.atatruck.net.au/public/members-sponsors/itc-members" TargetMode="External"/><Relationship Id="rId10" Type="http://schemas.openxmlformats.org/officeDocument/2006/relationships/image" Target="media/image3.jpg"/><Relationship Id="rId19" Type="http://schemas.openxmlformats.org/officeDocument/2006/relationships/chart" Target="charts/chart3.xml"/><Relationship Id="rId31" Type="http://schemas.openxmlformats.org/officeDocument/2006/relationships/hyperlink" Target="mailto:ata@truck.net.au"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emf"/><Relationship Id="rId22" Type="http://schemas.openxmlformats.org/officeDocument/2006/relationships/hyperlink" Target="mailto:" TargetMode="External"/><Relationship Id="rId27" Type="http://schemas.openxmlformats.org/officeDocument/2006/relationships/hyperlink" Target="mailto:" TargetMode="External"/><Relationship Id="rId30" Type="http://schemas.openxmlformats.org/officeDocument/2006/relationships/hyperlink" Target="http://www.truck.net.au" TargetMode="External"/><Relationship Id="rId35" Type="http://schemas.openxmlformats.org/officeDocument/2006/relationships/theme" Target="theme/theme1.xml"/></Relationships>
</file>

<file path=word/_rels/footnotes.xml.rels><?xml version="1.0" encoding="UTF-8" standalone="yes"?>
<Relationships xmlns="http://schemas.openxmlformats.org/package/2006/relationships"><Relationship Id="rId3" Type="http://schemas.openxmlformats.org/officeDocument/2006/relationships/hyperlink" Target="http://www.nhvr.gov.au" TargetMode="External"/><Relationship Id="rId2" Type="http://schemas.openxmlformats.org/officeDocument/2006/relationships/hyperlink" Target="https://infrastructure.gov.au/roads/vehicle_regulation/suspension.aspx" TargetMode="External"/><Relationship Id="rId1" Type="http://schemas.openxmlformats.org/officeDocument/2006/relationships/hyperlink" Target="https://infrastructure.gov.au/roads/vehicle_regulation/bulletin/pdf/vsb_11.pdf" TargetMode="External"/><Relationship Id="rId6" Type="http://schemas.openxmlformats.org/officeDocument/2006/relationships/hyperlink" Target="https://www.nti.com.au/supporting/trucking/latest-report.php" TargetMode="External"/><Relationship Id="rId5" Type="http://schemas.openxmlformats.org/officeDocument/2006/relationships/hyperlink" Target="http://www.nti.com.au/supporting/trucking/latest-report.php" TargetMode="External"/><Relationship Id="rId4" Type="http://schemas.openxmlformats.org/officeDocument/2006/relationships/hyperlink" Target="http://www.greenvehicleguide.gov.au/GVGPublicUI/home.aspx"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defRPr sz="1400"/>
          </a:pPr>
          <a:endParaRPr lang="en-US"/>
        </a:p>
      </c:txPr>
    </c:title>
    <c:autoTitleDeleted val="0"/>
    <c:plotArea>
      <c:layout/>
      <c:lineChart>
        <c:grouping val="standard"/>
        <c:varyColors val="0"/>
        <c:ser>
          <c:idx val="0"/>
          <c:order val="0"/>
          <c:tx>
            <c:strRef>
              <c:f>Sheet4!$A$38</c:f>
              <c:strCache>
                <c:ptCount val="1"/>
                <c:pt idx="0">
                  <c:v>Static Rollover Threshold</c:v>
                </c:pt>
              </c:strCache>
            </c:strRef>
          </c:tx>
          <c:cat>
            <c:strRef>
              <c:f>Sheet4!$B$37:$K$37</c:f>
              <c:strCache>
                <c:ptCount val="10"/>
                <c:pt idx="0">
                  <c:v>rigid truck</c:v>
                </c:pt>
                <c:pt idx="1">
                  <c:v>bus/coach</c:v>
                </c:pt>
                <c:pt idx="2">
                  <c:v>truck and pig-trailer</c:v>
                </c:pt>
                <c:pt idx="3">
                  <c:v>truck and dog-trailer</c:v>
                </c:pt>
                <c:pt idx="4">
                  <c:v>prime mover/semi-trailer (A123)</c:v>
                </c:pt>
                <c:pt idx="5">
                  <c:v>B-double</c:v>
                </c:pt>
                <c:pt idx="6">
                  <c:v>B-triple</c:v>
                </c:pt>
                <c:pt idx="7">
                  <c:v>A-double road train</c:v>
                </c:pt>
                <c:pt idx="8">
                  <c:v>A-triple road train</c:v>
                </c:pt>
                <c:pt idx="9">
                  <c:v>A-quad road train</c:v>
                </c:pt>
              </c:strCache>
            </c:strRef>
          </c:cat>
          <c:val>
            <c:numRef>
              <c:f>Sheet4!$B$38:$K$38</c:f>
              <c:numCache>
                <c:formatCode>0.00</c:formatCode>
                <c:ptCount val="10"/>
                <c:pt idx="0">
                  <c:v>0.46</c:v>
                </c:pt>
                <c:pt idx="1">
                  <c:v>0.49</c:v>
                </c:pt>
                <c:pt idx="2">
                  <c:v>0.46</c:v>
                </c:pt>
                <c:pt idx="3">
                  <c:v>0.48</c:v>
                </c:pt>
                <c:pt idx="4">
                  <c:v>0.43</c:v>
                </c:pt>
                <c:pt idx="5">
                  <c:v>0.35</c:v>
                </c:pt>
                <c:pt idx="6">
                  <c:v>0.36</c:v>
                </c:pt>
                <c:pt idx="7">
                  <c:v>0.36</c:v>
                </c:pt>
                <c:pt idx="8">
                  <c:v>0.35</c:v>
                </c:pt>
                <c:pt idx="9">
                  <c:v>0.52</c:v>
                </c:pt>
              </c:numCache>
            </c:numRef>
          </c:val>
          <c:smooth val="0"/>
          <c:extLst>
            <c:ext xmlns:c16="http://schemas.microsoft.com/office/drawing/2014/chart" uri="{C3380CC4-5D6E-409C-BE32-E72D297353CC}">
              <c16:uniqueId val="{00000000-DFCC-40A3-8F20-7D5C71160C1A}"/>
            </c:ext>
          </c:extLst>
        </c:ser>
        <c:dLbls>
          <c:showLegendKey val="0"/>
          <c:showVal val="0"/>
          <c:showCatName val="0"/>
          <c:showSerName val="0"/>
          <c:showPercent val="0"/>
          <c:showBubbleSize val="0"/>
        </c:dLbls>
        <c:marker val="1"/>
        <c:smooth val="0"/>
        <c:axId val="148447792"/>
        <c:axId val="148448176"/>
      </c:lineChart>
      <c:catAx>
        <c:axId val="148447792"/>
        <c:scaling>
          <c:orientation val="minMax"/>
        </c:scaling>
        <c:delete val="0"/>
        <c:axPos val="b"/>
        <c:numFmt formatCode="General" sourceLinked="0"/>
        <c:majorTickMark val="out"/>
        <c:minorTickMark val="none"/>
        <c:tickLblPos val="nextTo"/>
        <c:crossAx val="148448176"/>
        <c:crosses val="autoZero"/>
        <c:auto val="1"/>
        <c:lblAlgn val="ctr"/>
        <c:lblOffset val="100"/>
        <c:noMultiLvlLbl val="0"/>
      </c:catAx>
      <c:valAx>
        <c:axId val="148448176"/>
        <c:scaling>
          <c:orientation val="minMax"/>
          <c:max val="0.70000000000000007"/>
          <c:min val="0"/>
        </c:scaling>
        <c:delete val="0"/>
        <c:axPos val="l"/>
        <c:majorGridlines/>
        <c:title>
          <c:tx>
            <c:rich>
              <a:bodyPr rot="-5400000" vert="horz"/>
              <a:lstStyle/>
              <a:p>
                <a:pPr>
                  <a:defRPr/>
                </a:pPr>
                <a:r>
                  <a:rPr lang="en-AU"/>
                  <a:t> SRT </a:t>
                </a:r>
              </a:p>
            </c:rich>
          </c:tx>
          <c:overlay val="0"/>
        </c:title>
        <c:numFmt formatCode="0.0" sourceLinked="0"/>
        <c:majorTickMark val="in"/>
        <c:minorTickMark val="none"/>
        <c:tickLblPos val="nextTo"/>
        <c:crossAx val="148447792"/>
        <c:crosses val="autoZero"/>
        <c:crossBetween val="between"/>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defRPr sz="1400"/>
          </a:pPr>
          <a:endParaRPr lang="en-US"/>
        </a:p>
      </c:txPr>
    </c:title>
    <c:autoTitleDeleted val="0"/>
    <c:plotArea>
      <c:layout/>
      <c:lineChart>
        <c:grouping val="standard"/>
        <c:varyColors val="0"/>
        <c:ser>
          <c:idx val="0"/>
          <c:order val="0"/>
          <c:tx>
            <c:strRef>
              <c:f>Sheet4!$A$12</c:f>
              <c:strCache>
                <c:ptCount val="1"/>
                <c:pt idx="0">
                  <c:v>Low speed swept path</c:v>
                </c:pt>
              </c:strCache>
            </c:strRef>
          </c:tx>
          <c:cat>
            <c:strRef>
              <c:f>Sheet4!$B$11:$K$11</c:f>
              <c:strCache>
                <c:ptCount val="10"/>
                <c:pt idx="0">
                  <c:v>rigid truck</c:v>
                </c:pt>
                <c:pt idx="1">
                  <c:v>bus/coach</c:v>
                </c:pt>
                <c:pt idx="2">
                  <c:v>truck and pig-trailer</c:v>
                </c:pt>
                <c:pt idx="3">
                  <c:v>truck and dog-trailer</c:v>
                </c:pt>
                <c:pt idx="4">
                  <c:v>prime mover/semi-trailer (A123)</c:v>
                </c:pt>
                <c:pt idx="5">
                  <c:v>B-double</c:v>
                </c:pt>
                <c:pt idx="6">
                  <c:v>B-triple</c:v>
                </c:pt>
                <c:pt idx="7">
                  <c:v>A-double road train</c:v>
                </c:pt>
                <c:pt idx="8">
                  <c:v>A-triple road train</c:v>
                </c:pt>
                <c:pt idx="9">
                  <c:v>A-quad road train</c:v>
                </c:pt>
              </c:strCache>
            </c:strRef>
          </c:cat>
          <c:val>
            <c:numRef>
              <c:f>Sheet4!$B$12:$K$12</c:f>
              <c:numCache>
                <c:formatCode>0.00</c:formatCode>
                <c:ptCount val="10"/>
                <c:pt idx="0">
                  <c:v>0.61392019494364913</c:v>
                </c:pt>
                <c:pt idx="1">
                  <c:v>0.81449893390191896</c:v>
                </c:pt>
                <c:pt idx="2">
                  <c:v>0.85653365823941519</c:v>
                </c:pt>
                <c:pt idx="3">
                  <c:v>0.71504721291501672</c:v>
                </c:pt>
                <c:pt idx="4">
                  <c:v>1</c:v>
                </c:pt>
                <c:pt idx="5">
                  <c:v>1.2621078282059093</c:v>
                </c:pt>
                <c:pt idx="6">
                  <c:v>1.5082241851964666</c:v>
                </c:pt>
                <c:pt idx="7">
                  <c:v>1.3662808406944869</c:v>
                </c:pt>
                <c:pt idx="8">
                  <c:v>1.6649406031069145</c:v>
                </c:pt>
                <c:pt idx="9">
                  <c:v>1.7223575997563205</c:v>
                </c:pt>
              </c:numCache>
            </c:numRef>
          </c:val>
          <c:smooth val="0"/>
          <c:extLst>
            <c:ext xmlns:c16="http://schemas.microsoft.com/office/drawing/2014/chart" uri="{C3380CC4-5D6E-409C-BE32-E72D297353CC}">
              <c16:uniqueId val="{00000000-DAB3-45F8-A81C-49547AC34825}"/>
            </c:ext>
          </c:extLst>
        </c:ser>
        <c:dLbls>
          <c:showLegendKey val="0"/>
          <c:showVal val="0"/>
          <c:showCatName val="0"/>
          <c:showSerName val="0"/>
          <c:showPercent val="0"/>
          <c:showBubbleSize val="0"/>
        </c:dLbls>
        <c:marker val="1"/>
        <c:smooth val="0"/>
        <c:axId val="151883432"/>
        <c:axId val="151883816"/>
      </c:lineChart>
      <c:catAx>
        <c:axId val="151883432"/>
        <c:scaling>
          <c:orientation val="minMax"/>
        </c:scaling>
        <c:delete val="0"/>
        <c:axPos val="b"/>
        <c:numFmt formatCode="General" sourceLinked="0"/>
        <c:majorTickMark val="out"/>
        <c:minorTickMark val="none"/>
        <c:tickLblPos val="nextTo"/>
        <c:crossAx val="151883816"/>
        <c:crosses val="autoZero"/>
        <c:auto val="1"/>
        <c:lblAlgn val="ctr"/>
        <c:lblOffset val="100"/>
        <c:noMultiLvlLbl val="0"/>
      </c:catAx>
      <c:valAx>
        <c:axId val="151883816"/>
        <c:scaling>
          <c:orientation val="minMax"/>
        </c:scaling>
        <c:delete val="0"/>
        <c:axPos val="l"/>
        <c:majorGridlines/>
        <c:title>
          <c:tx>
            <c:rich>
              <a:bodyPr rot="-5400000" vert="horz"/>
              <a:lstStyle/>
              <a:p>
                <a:pPr>
                  <a:defRPr/>
                </a:pPr>
                <a:r>
                  <a:rPr lang="en-AU"/>
                  <a:t>ratio to LSSP of  A123</a:t>
                </a:r>
              </a:p>
            </c:rich>
          </c:tx>
          <c:overlay val="0"/>
        </c:title>
        <c:numFmt formatCode="0.0" sourceLinked="0"/>
        <c:majorTickMark val="in"/>
        <c:minorTickMark val="none"/>
        <c:tickLblPos val="nextTo"/>
        <c:crossAx val="151883432"/>
        <c:crosses val="autoZero"/>
        <c:crossBetween val="between"/>
        <c:majorUnit val="0.5"/>
      </c:valAx>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defRPr sz="1400"/>
          </a:pPr>
          <a:endParaRPr lang="en-US"/>
        </a:p>
      </c:txPr>
    </c:title>
    <c:autoTitleDeleted val="0"/>
    <c:plotArea>
      <c:layout/>
      <c:lineChart>
        <c:grouping val="standard"/>
        <c:varyColors val="0"/>
        <c:ser>
          <c:idx val="0"/>
          <c:order val="0"/>
          <c:tx>
            <c:strRef>
              <c:f>Sheet4!$A$91</c:f>
              <c:strCache>
                <c:ptCount val="1"/>
                <c:pt idx="0">
                  <c:v>High-Speed Transient Offtracking</c:v>
                </c:pt>
              </c:strCache>
            </c:strRef>
          </c:tx>
          <c:cat>
            <c:strRef>
              <c:f>Sheet4!$B$90:$K$90</c:f>
              <c:strCache>
                <c:ptCount val="10"/>
                <c:pt idx="0">
                  <c:v>rigid truck</c:v>
                </c:pt>
                <c:pt idx="1">
                  <c:v>bus/coach</c:v>
                </c:pt>
                <c:pt idx="2">
                  <c:v>truck and pig-trailer</c:v>
                </c:pt>
                <c:pt idx="3">
                  <c:v>truck and dog-trailer</c:v>
                </c:pt>
                <c:pt idx="4">
                  <c:v>prime mover/semi-trailer (A123)</c:v>
                </c:pt>
                <c:pt idx="5">
                  <c:v>B-double</c:v>
                </c:pt>
                <c:pt idx="6">
                  <c:v>B-triple</c:v>
                </c:pt>
                <c:pt idx="7">
                  <c:v>A-double road train</c:v>
                </c:pt>
                <c:pt idx="8">
                  <c:v>A-triple road train</c:v>
                </c:pt>
                <c:pt idx="9">
                  <c:v>A-quad road train</c:v>
                </c:pt>
              </c:strCache>
            </c:strRef>
          </c:cat>
          <c:val>
            <c:numRef>
              <c:f>Sheet4!$B$91:$K$91</c:f>
              <c:numCache>
                <c:formatCode>0.00</c:formatCode>
                <c:ptCount val="10"/>
                <c:pt idx="0">
                  <c:v>0.61807580174927113</c:v>
                </c:pt>
                <c:pt idx="1">
                  <c:v>0.73469387755102045</c:v>
                </c:pt>
                <c:pt idx="2">
                  <c:v>1.0262390670553936</c:v>
                </c:pt>
                <c:pt idx="3">
                  <c:v>1.0204081632653061</c:v>
                </c:pt>
                <c:pt idx="4">
                  <c:v>1</c:v>
                </c:pt>
                <c:pt idx="5">
                  <c:v>1.1253644314868805</c:v>
                </c:pt>
                <c:pt idx="6">
                  <c:v>1.4314868804664722</c:v>
                </c:pt>
                <c:pt idx="7">
                  <c:v>1.685131195335277</c:v>
                </c:pt>
                <c:pt idx="8">
                  <c:v>2.4577259475218658</c:v>
                </c:pt>
                <c:pt idx="9">
                  <c:v>2.5072886297376091</c:v>
                </c:pt>
              </c:numCache>
            </c:numRef>
          </c:val>
          <c:smooth val="0"/>
          <c:extLst>
            <c:ext xmlns:c16="http://schemas.microsoft.com/office/drawing/2014/chart" uri="{C3380CC4-5D6E-409C-BE32-E72D297353CC}">
              <c16:uniqueId val="{00000000-03F8-44F9-8B80-DA2828CFCBBD}"/>
            </c:ext>
          </c:extLst>
        </c:ser>
        <c:dLbls>
          <c:showLegendKey val="0"/>
          <c:showVal val="0"/>
          <c:showCatName val="0"/>
          <c:showSerName val="0"/>
          <c:showPercent val="0"/>
          <c:showBubbleSize val="0"/>
        </c:dLbls>
        <c:marker val="1"/>
        <c:smooth val="0"/>
        <c:axId val="148835360"/>
        <c:axId val="148833008"/>
      </c:lineChart>
      <c:catAx>
        <c:axId val="148835360"/>
        <c:scaling>
          <c:orientation val="minMax"/>
        </c:scaling>
        <c:delete val="0"/>
        <c:axPos val="b"/>
        <c:numFmt formatCode="General" sourceLinked="0"/>
        <c:majorTickMark val="out"/>
        <c:minorTickMark val="none"/>
        <c:tickLblPos val="nextTo"/>
        <c:crossAx val="148833008"/>
        <c:crosses val="autoZero"/>
        <c:auto val="1"/>
        <c:lblAlgn val="ctr"/>
        <c:lblOffset val="100"/>
        <c:noMultiLvlLbl val="0"/>
      </c:catAx>
      <c:valAx>
        <c:axId val="148833008"/>
        <c:scaling>
          <c:orientation val="minMax"/>
        </c:scaling>
        <c:delete val="0"/>
        <c:axPos val="l"/>
        <c:majorGridlines/>
        <c:title>
          <c:tx>
            <c:rich>
              <a:bodyPr rot="-5400000" vert="horz"/>
              <a:lstStyle/>
              <a:p>
                <a:pPr>
                  <a:defRPr/>
                </a:pPr>
                <a:r>
                  <a:rPr lang="en-AU"/>
                  <a:t>ratio to HSTO</a:t>
                </a:r>
                <a:r>
                  <a:rPr lang="en-AU" baseline="0"/>
                  <a:t> of </a:t>
                </a:r>
                <a:r>
                  <a:rPr lang="en-AU"/>
                  <a:t> A123</a:t>
                </a:r>
              </a:p>
            </c:rich>
          </c:tx>
          <c:overlay val="0"/>
        </c:title>
        <c:numFmt formatCode="0.0" sourceLinked="0"/>
        <c:majorTickMark val="in"/>
        <c:minorTickMark val="none"/>
        <c:tickLblPos val="nextTo"/>
        <c:crossAx val="148835360"/>
        <c:crosses val="autoZero"/>
        <c:crossBetween val="between"/>
      </c:valAx>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defRPr sz="1400"/>
          </a:pPr>
          <a:endParaRPr lang="en-US"/>
        </a:p>
      </c:txPr>
    </c:title>
    <c:autoTitleDeleted val="0"/>
    <c:plotArea>
      <c:layout/>
      <c:lineChart>
        <c:grouping val="standard"/>
        <c:varyColors val="0"/>
        <c:ser>
          <c:idx val="0"/>
          <c:order val="0"/>
          <c:tx>
            <c:strRef>
              <c:f>Sheet4!$A$67</c:f>
              <c:strCache>
                <c:ptCount val="1"/>
                <c:pt idx="0">
                  <c:v>Rearward Amplification</c:v>
                </c:pt>
              </c:strCache>
            </c:strRef>
          </c:tx>
          <c:cat>
            <c:strRef>
              <c:f>Sheet4!$B$66:$K$66</c:f>
              <c:strCache>
                <c:ptCount val="10"/>
                <c:pt idx="0">
                  <c:v>rigid truck</c:v>
                </c:pt>
                <c:pt idx="1">
                  <c:v>bus/coach</c:v>
                </c:pt>
                <c:pt idx="2">
                  <c:v>truck and pig-trailer</c:v>
                </c:pt>
                <c:pt idx="3">
                  <c:v>truck and dog-trailer</c:v>
                </c:pt>
                <c:pt idx="4">
                  <c:v>prime mover/semi-trailer (A123)</c:v>
                </c:pt>
                <c:pt idx="5">
                  <c:v>B-double</c:v>
                </c:pt>
                <c:pt idx="6">
                  <c:v>B-triple</c:v>
                </c:pt>
                <c:pt idx="7">
                  <c:v>A-double road train</c:v>
                </c:pt>
                <c:pt idx="8">
                  <c:v>A-triple road train</c:v>
                </c:pt>
                <c:pt idx="9">
                  <c:v>A-quad road train</c:v>
                </c:pt>
              </c:strCache>
            </c:strRef>
          </c:cat>
          <c:val>
            <c:numRef>
              <c:f>Sheet4!$B$67:$K$67</c:f>
              <c:numCache>
                <c:formatCode>0.00</c:formatCode>
                <c:ptCount val="10"/>
                <c:pt idx="0">
                  <c:v>1.2790697674418605</c:v>
                </c:pt>
                <c:pt idx="1">
                  <c:v>1.0465116279069768</c:v>
                </c:pt>
                <c:pt idx="2">
                  <c:v>1.6046511627906976</c:v>
                </c:pt>
                <c:pt idx="3">
                  <c:v>2.0697674418604652</c:v>
                </c:pt>
                <c:pt idx="4">
                  <c:v>1</c:v>
                </c:pt>
                <c:pt idx="5">
                  <c:v>0.97674418604651159</c:v>
                </c:pt>
                <c:pt idx="6">
                  <c:v>0.72093023255813959</c:v>
                </c:pt>
                <c:pt idx="7">
                  <c:v>1.9767441860465116</c:v>
                </c:pt>
                <c:pt idx="8">
                  <c:v>2.3255813953488373</c:v>
                </c:pt>
                <c:pt idx="9">
                  <c:v>1.5813953488372094</c:v>
                </c:pt>
              </c:numCache>
            </c:numRef>
          </c:val>
          <c:smooth val="0"/>
          <c:extLst>
            <c:ext xmlns:c16="http://schemas.microsoft.com/office/drawing/2014/chart" uri="{C3380CC4-5D6E-409C-BE32-E72D297353CC}">
              <c16:uniqueId val="{00000000-9E88-4F01-9153-B2C3B77DE0E8}"/>
            </c:ext>
          </c:extLst>
        </c:ser>
        <c:dLbls>
          <c:showLegendKey val="0"/>
          <c:showVal val="0"/>
          <c:showCatName val="0"/>
          <c:showSerName val="0"/>
          <c:showPercent val="0"/>
          <c:showBubbleSize val="0"/>
        </c:dLbls>
        <c:marker val="1"/>
        <c:smooth val="0"/>
        <c:axId val="148834968"/>
        <c:axId val="148837320"/>
      </c:lineChart>
      <c:catAx>
        <c:axId val="148834968"/>
        <c:scaling>
          <c:orientation val="minMax"/>
        </c:scaling>
        <c:delete val="0"/>
        <c:axPos val="b"/>
        <c:numFmt formatCode="General" sourceLinked="0"/>
        <c:majorTickMark val="out"/>
        <c:minorTickMark val="none"/>
        <c:tickLblPos val="nextTo"/>
        <c:crossAx val="148837320"/>
        <c:crosses val="autoZero"/>
        <c:auto val="1"/>
        <c:lblAlgn val="ctr"/>
        <c:lblOffset val="100"/>
        <c:noMultiLvlLbl val="0"/>
      </c:catAx>
      <c:valAx>
        <c:axId val="148837320"/>
        <c:scaling>
          <c:orientation val="minMax"/>
        </c:scaling>
        <c:delete val="0"/>
        <c:axPos val="l"/>
        <c:majorGridlines/>
        <c:title>
          <c:tx>
            <c:rich>
              <a:bodyPr rot="-5400000" vert="horz"/>
              <a:lstStyle/>
              <a:p>
                <a:pPr>
                  <a:defRPr/>
                </a:pPr>
                <a:r>
                  <a:rPr lang="en-AU"/>
                  <a:t>ratio to RA of A123</a:t>
                </a:r>
              </a:p>
            </c:rich>
          </c:tx>
          <c:overlay val="0"/>
        </c:title>
        <c:numFmt formatCode="0.0" sourceLinked="0"/>
        <c:majorTickMark val="in"/>
        <c:minorTickMark val="none"/>
        <c:tickLblPos val="nextTo"/>
        <c:crossAx val="148834968"/>
        <c:crosses val="autoZero"/>
        <c:crossBetween val="between"/>
      </c:valAx>
    </c:plotArea>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3B98D3B-B6CE-460C-9499-02C4BA3413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26</Pages>
  <Words>4774</Words>
  <Characters>25689</Characters>
  <Application>Microsoft Office Word</Application>
  <DocSecurity>0</DocSecurity>
  <Lines>214</Lines>
  <Paragraphs>60</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30403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owner</dc:creator>
  <cp:lastModifiedBy>Bob Woodward</cp:lastModifiedBy>
  <cp:revision>2</cp:revision>
  <cp:lastPrinted>2017-06-01T02:12:00Z</cp:lastPrinted>
  <dcterms:created xsi:type="dcterms:W3CDTF">2018-04-09T07:51:00Z</dcterms:created>
  <dcterms:modified xsi:type="dcterms:W3CDTF">2018-04-09T07:51:00Z</dcterms:modified>
</cp:coreProperties>
</file>