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8FE49" w14:textId="43A24BF6" w:rsidR="00EF35AB" w:rsidRDefault="00EF35AB" w:rsidP="00EF35AB">
      <w:pPr>
        <w:spacing w:after="0" w:line="240" w:lineRule="auto"/>
        <w:ind w:left="540"/>
        <w:jc w:val="center"/>
        <w:rPr>
          <w:rFonts w:ascii="Calibri" w:eastAsia="Times New Roman" w:hAnsi="Calibri" w:cs="Calibri"/>
          <w:noProof/>
          <w:lang w:eastAsia="en-AU"/>
        </w:rPr>
      </w:pPr>
      <w:r w:rsidRPr="00DF0A2E">
        <w:rPr>
          <w:rFonts w:ascii="Calibri" w:eastAsia="Times New Roman" w:hAnsi="Calibri" w:cs="Calibri"/>
          <w:noProof/>
          <w:lang w:eastAsia="en-AU"/>
        </w:rPr>
        <w:drawing>
          <wp:inline distT="0" distB="0" distL="0" distR="0" wp14:anchorId="4448E353" wp14:editId="3B45C184">
            <wp:extent cx="1942338" cy="973979"/>
            <wp:effectExtent l="0" t="0" r="127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2338" cy="973979"/>
                    </a:xfrm>
                    <a:prstGeom prst="rect">
                      <a:avLst/>
                    </a:prstGeom>
                  </pic:spPr>
                </pic:pic>
              </a:graphicData>
            </a:graphic>
          </wp:inline>
        </w:drawing>
      </w:r>
    </w:p>
    <w:p w14:paraId="277626D4" w14:textId="31500DAA" w:rsidR="0072446A" w:rsidRPr="0072446A" w:rsidRDefault="0072446A" w:rsidP="00EF35AB">
      <w:pPr>
        <w:spacing w:after="0" w:line="240" w:lineRule="auto"/>
        <w:ind w:left="540"/>
        <w:jc w:val="center"/>
        <w:rPr>
          <w:rFonts w:ascii="Calibri" w:eastAsia="Times New Roman" w:hAnsi="Calibri" w:cs="Calibri"/>
          <w:lang w:eastAsia="en-AU"/>
        </w:rPr>
      </w:pPr>
      <w:r w:rsidRPr="0072446A">
        <w:rPr>
          <w:rFonts w:ascii="Calibri" w:eastAsia="Times New Roman" w:hAnsi="Calibri" w:cs="Calibri"/>
          <w:noProof/>
          <w:lang w:eastAsia="en-AU"/>
        </w:rPr>
        <w:drawing>
          <wp:inline distT="0" distB="0" distL="0" distR="0" wp14:anchorId="729BD0B5" wp14:editId="5EA2AA69">
            <wp:extent cx="4448175" cy="1866900"/>
            <wp:effectExtent l="0" t="0" r="9525" b="0"/>
            <wp:docPr id="66" name="Picture 66" descr="C:\Users\pmc12917\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12917\AppData\Local\Temp\msohtmlclip1\02\clip_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1866900"/>
                    </a:xfrm>
                    <a:prstGeom prst="rect">
                      <a:avLst/>
                    </a:prstGeom>
                    <a:noFill/>
                    <a:ln>
                      <a:noFill/>
                    </a:ln>
                  </pic:spPr>
                </pic:pic>
              </a:graphicData>
            </a:graphic>
          </wp:inline>
        </w:drawing>
      </w:r>
    </w:p>
    <w:p w14:paraId="7ABC60A3" w14:textId="77777777" w:rsidR="0072446A" w:rsidRPr="0072446A" w:rsidRDefault="0072446A" w:rsidP="004916BD">
      <w:pPr>
        <w:spacing w:before="240" w:after="0" w:line="240" w:lineRule="auto"/>
        <w:jc w:val="center"/>
        <w:rPr>
          <w:rFonts w:ascii="Montserrat" w:eastAsia="Times New Roman" w:hAnsi="Montserrat" w:cs="Calibri"/>
          <w:sz w:val="32"/>
          <w:szCs w:val="32"/>
          <w:lang w:val="en-US" w:eastAsia="en-AU"/>
        </w:rPr>
      </w:pPr>
      <w:r w:rsidRPr="0072446A">
        <w:rPr>
          <w:rFonts w:ascii="Montserrat" w:eastAsia="Times New Roman" w:hAnsi="Montserrat" w:cs="Calibri"/>
          <w:b/>
          <w:bCs/>
          <w:sz w:val="32"/>
          <w:szCs w:val="32"/>
          <w:lang w:val="en-US" w:eastAsia="en-AU"/>
        </w:rPr>
        <w:t>Assistance for individuals, families, farms and communities in drought regions</w:t>
      </w:r>
    </w:p>
    <w:p w14:paraId="27D45450" w14:textId="77777777" w:rsidR="0072446A" w:rsidRPr="0072446A" w:rsidRDefault="00E425B9" w:rsidP="00DB07B4">
      <w:pPr>
        <w:spacing w:before="40" w:after="0" w:line="240" w:lineRule="auto"/>
        <w:rPr>
          <w:rFonts w:ascii="Montserrat Light" w:eastAsia="Times New Roman" w:hAnsi="Montserrat Light" w:cs="Calibri"/>
          <w:sz w:val="26"/>
          <w:szCs w:val="26"/>
          <w:lang w:val="en-US" w:eastAsia="en-AU"/>
        </w:rPr>
      </w:pPr>
      <w:r>
        <w:rPr>
          <w:rFonts w:ascii="Montserrat Light" w:eastAsia="Times New Roman" w:hAnsi="Montserrat Light" w:cs="Calibri"/>
          <w:b/>
          <w:bCs/>
          <w:sz w:val="26"/>
          <w:szCs w:val="26"/>
          <w:lang w:val="en-US" w:eastAsia="en-AU"/>
        </w:rPr>
        <w:br/>
      </w:r>
      <w:r w:rsidR="0072446A" w:rsidRPr="0072446A">
        <w:rPr>
          <w:rFonts w:ascii="Montserrat Light" w:eastAsia="Times New Roman" w:hAnsi="Montserrat Light" w:cs="Calibri"/>
          <w:b/>
          <w:bCs/>
          <w:sz w:val="26"/>
          <w:szCs w:val="26"/>
          <w:lang w:val="en-US" w:eastAsia="en-AU"/>
        </w:rPr>
        <w:t>AUSTRALIAN GOVERNMENT SUPPORT AND NATIONAL SERVICES</w:t>
      </w:r>
    </w:p>
    <w:p w14:paraId="17B347B9" w14:textId="77777777" w:rsidR="0072446A" w:rsidRPr="0072446A" w:rsidRDefault="0072446A" w:rsidP="0072446A">
      <w:pPr>
        <w:spacing w:line="240" w:lineRule="auto"/>
        <w:ind w:left="540"/>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53D342B2" w14:textId="77777777" w:rsidR="0072446A" w:rsidRPr="0072446A" w:rsidRDefault="0072446A" w:rsidP="00DB07B4">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Individuals, families, farms and rural and regional communities can access a range of services and support to help them </w:t>
      </w:r>
      <w:r w:rsidRPr="0072446A">
        <w:rPr>
          <w:rFonts w:ascii="Montserrat Light" w:eastAsia="Times New Roman" w:hAnsi="Montserrat Light" w:cs="Calibri"/>
          <w:lang w:eastAsia="en-AU"/>
        </w:rPr>
        <w:lastRenderedPageBreak/>
        <w:t xml:space="preserve">manage during times of drought and prepare for future conditions. </w:t>
      </w:r>
    </w:p>
    <w:p w14:paraId="6AB2933C" w14:textId="77777777" w:rsidR="0072446A" w:rsidRPr="0072446A" w:rsidRDefault="0072446A" w:rsidP="00DB07B4">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It’s important that those in need of support do not self-assess their eligibility for assistance and instead seek advice from an expert, like a rural financial counsellor.</w:t>
      </w:r>
    </w:p>
    <w:p w14:paraId="5FC74634" w14:textId="77777777" w:rsidR="0072446A" w:rsidRPr="0072446A" w:rsidRDefault="0072446A" w:rsidP="0072446A">
      <w:pPr>
        <w:spacing w:before="40" w:after="0" w:line="240" w:lineRule="auto"/>
        <w:ind w:left="540"/>
        <w:rPr>
          <w:rFonts w:ascii="Calibri" w:eastAsia="Times New Roman" w:hAnsi="Calibri" w:cs="Calibri"/>
          <w:lang w:val="en-US" w:eastAsia="en-AU"/>
        </w:rPr>
      </w:pPr>
      <w:r w:rsidRPr="0072446A">
        <w:rPr>
          <w:rFonts w:ascii="Calibri" w:eastAsia="Times New Roman" w:hAnsi="Calibri" w:cs="Calibri"/>
          <w:lang w:val="en-US" w:eastAsia="en-AU"/>
        </w:rPr>
        <w:t> </w:t>
      </w:r>
    </w:p>
    <w:p w14:paraId="7ADD17D2" w14:textId="77777777" w:rsidR="0072446A" w:rsidRPr="0072446A" w:rsidRDefault="0072446A" w:rsidP="00DB07B4">
      <w:pPr>
        <w:spacing w:before="40" w:after="0" w:line="240" w:lineRule="auto"/>
        <w:rPr>
          <w:rFonts w:ascii="Montserrat Light" w:eastAsia="Times New Roman" w:hAnsi="Montserrat Light" w:cs="Calibri"/>
          <w:color w:val="843C0C"/>
          <w:sz w:val="26"/>
          <w:szCs w:val="26"/>
          <w:lang w:val="en-US" w:eastAsia="en-AU"/>
        </w:rPr>
      </w:pPr>
      <w:r w:rsidRPr="0072446A">
        <w:rPr>
          <w:rFonts w:ascii="Montserrat Light" w:eastAsia="Times New Roman" w:hAnsi="Montserrat Light" w:cs="Calibri"/>
          <w:b/>
          <w:bCs/>
          <w:color w:val="843C0C"/>
          <w:sz w:val="26"/>
          <w:szCs w:val="26"/>
          <w:lang w:val="en-US" w:eastAsia="en-AU"/>
        </w:rPr>
        <w:t>FOR INDIVIDUALS AND FAMILIES</w:t>
      </w:r>
    </w:p>
    <w:p w14:paraId="0EE7D8D1" w14:textId="77777777" w:rsidR="0072446A" w:rsidRPr="0072446A" w:rsidRDefault="0072446A" w:rsidP="0072446A">
      <w:pPr>
        <w:spacing w:before="40" w:after="0" w:line="240" w:lineRule="auto"/>
        <w:ind w:left="540"/>
        <w:rPr>
          <w:rFonts w:ascii="Calibri" w:eastAsia="Times New Roman" w:hAnsi="Calibri" w:cs="Calibri"/>
          <w:lang w:val="en-US" w:eastAsia="en-AU"/>
        </w:rPr>
      </w:pPr>
      <w:r w:rsidRPr="0072446A">
        <w:rPr>
          <w:rFonts w:ascii="Calibri" w:eastAsia="Times New Roman" w:hAnsi="Calibri" w:cs="Calibri"/>
          <w:lang w:val="en-US" w:eastAsia="en-AU"/>
        </w:rPr>
        <w:t> </w:t>
      </w:r>
    </w:p>
    <w:p w14:paraId="6F757169" w14:textId="77777777" w:rsidR="0072446A" w:rsidRPr="0072446A" w:rsidRDefault="0072446A" w:rsidP="00DB07B4">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u w:val="single"/>
          <w:lang w:val="en-US" w:eastAsia="en-AU"/>
        </w:rPr>
        <w:t>Financial assistance and advice</w:t>
      </w:r>
    </w:p>
    <w:p w14:paraId="078CBEC9" w14:textId="77777777" w:rsidR="0072446A" w:rsidRPr="0072446A" w:rsidRDefault="0072446A" w:rsidP="0072446A">
      <w:pPr>
        <w:spacing w:line="240" w:lineRule="auto"/>
        <w:ind w:left="540"/>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3D7FDF64" w14:textId="77777777" w:rsidR="0072446A" w:rsidRPr="0072446A" w:rsidRDefault="0072446A" w:rsidP="00DB07B4">
      <w:pPr>
        <w:spacing w:before="40" w:after="0" w:line="240" w:lineRule="auto"/>
        <w:rPr>
          <w:rFonts w:ascii="Montserrat Light" w:eastAsia="Times New Roman" w:hAnsi="Montserrat Light" w:cs="Calibri"/>
          <w:color w:val="000000"/>
          <w:sz w:val="24"/>
          <w:szCs w:val="24"/>
          <w:lang w:val="en-US" w:eastAsia="en-AU"/>
        </w:rPr>
      </w:pPr>
      <w:r w:rsidRPr="0072446A">
        <w:rPr>
          <w:rFonts w:ascii="Montserrat Light" w:eastAsia="Times New Roman" w:hAnsi="Montserrat Light" w:cs="Calibri"/>
          <w:b/>
          <w:bCs/>
          <w:color w:val="000000"/>
          <w:sz w:val="24"/>
          <w:szCs w:val="24"/>
          <w:lang w:val="en-US" w:eastAsia="en-AU"/>
        </w:rPr>
        <w:t>Farm Household Allowance</w:t>
      </w:r>
    </w:p>
    <w:p w14:paraId="251A5988" w14:textId="2B849AA0" w:rsidR="0072446A" w:rsidRDefault="0072446A" w:rsidP="00DB07B4">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Farm Household Allowance (FHA) provides up to four cumulative years of support for eligible farmers and farmer’s partners experiencing financial hardship. The allowance is designed to help recipients meet basic household needs. </w:t>
      </w:r>
    </w:p>
    <w:tbl>
      <w:tblPr>
        <w:tblStyle w:val="TableGrid"/>
        <w:tblW w:w="0" w:type="auto"/>
        <w:tblLook w:val="04A0" w:firstRow="1" w:lastRow="0" w:firstColumn="1" w:lastColumn="0" w:noHBand="0" w:noVBand="1"/>
      </w:tblPr>
      <w:tblGrid>
        <w:gridCol w:w="9016"/>
      </w:tblGrid>
      <w:tr w:rsidR="000F6778" w14:paraId="62448590" w14:textId="77777777" w:rsidTr="008A07FE">
        <w:trPr>
          <w:trHeight w:val="1449"/>
        </w:trPr>
        <w:tc>
          <w:tcPr>
            <w:tcW w:w="9016" w:type="dxa"/>
          </w:tcPr>
          <w:p w14:paraId="4161DC12" w14:textId="7D243AE6" w:rsidR="000F6778" w:rsidRPr="000F6778" w:rsidRDefault="000F6778" w:rsidP="00DB07B4">
            <w:pPr>
              <w:rPr>
                <w:rFonts w:ascii="Montserrat Light" w:eastAsia="Times New Roman" w:hAnsi="Montserrat Light"/>
              </w:rPr>
            </w:pPr>
            <w:r w:rsidRPr="000F6778">
              <w:rPr>
                <w:rFonts w:ascii="Montserrat Light" w:hAnsi="Montserrat Light"/>
              </w:rPr>
              <w:t xml:space="preserve">For more information visit </w:t>
            </w:r>
            <w:hyperlink r:id="rId12" w:history="1">
              <w:r w:rsidRPr="000F6778">
                <w:rPr>
                  <w:rStyle w:val="Hyperlink"/>
                  <w:rFonts w:ascii="Montserrat Light" w:hAnsi="Montserrat Light"/>
                </w:rPr>
                <w:t>www.agriculture.gov.au/fha</w:t>
              </w:r>
            </w:hyperlink>
            <w:r w:rsidRPr="000F6778">
              <w:rPr>
                <w:rFonts w:ascii="Montserrat Light" w:hAnsi="Montserrat Light"/>
              </w:rPr>
              <w:t>,</w:t>
            </w:r>
            <w:r w:rsidRPr="000F6778">
              <w:rPr>
                <w:rFonts w:ascii="Montserrat Light" w:hAnsi="Montserrat Light"/>
                <w:color w:val="863246"/>
              </w:rPr>
              <w:t xml:space="preserve"> </w:t>
            </w:r>
            <w:r w:rsidRPr="000F6778">
              <w:rPr>
                <w:rFonts w:ascii="Montserrat Light" w:hAnsi="Montserrat Light"/>
              </w:rPr>
              <w:t xml:space="preserve">call the Farmer Assistance Hotline on 132 316, or contact a rural financial counsellor on 1800 686 175 and they will help you apply if you’re eligible. To apply, visit </w:t>
            </w:r>
            <w:hyperlink r:id="rId13" w:history="1">
              <w:r w:rsidRPr="000F6778">
                <w:rPr>
                  <w:rStyle w:val="Hyperlink"/>
                  <w:rFonts w:ascii="Montserrat Light" w:hAnsi="Montserrat Light"/>
                </w:rPr>
                <w:t>https://www.humanservices.gov.au/individuals/services/centrelink/farm-household-allowance</w:t>
              </w:r>
            </w:hyperlink>
            <w:r w:rsidRPr="000F6778">
              <w:rPr>
                <w:rFonts w:ascii="Montserrat Light" w:hAnsi="Montserrat Light"/>
              </w:rPr>
              <w:t>.</w:t>
            </w:r>
          </w:p>
        </w:tc>
      </w:tr>
    </w:tbl>
    <w:p w14:paraId="5F437D7C" w14:textId="77777777" w:rsidR="000F6778" w:rsidRPr="0072446A" w:rsidRDefault="000F6778" w:rsidP="00DB07B4">
      <w:pPr>
        <w:spacing w:line="240" w:lineRule="auto"/>
        <w:rPr>
          <w:rFonts w:ascii="Montserrat Light" w:eastAsia="Times New Roman" w:hAnsi="Montserrat Light" w:cs="Calibri"/>
          <w:lang w:eastAsia="en-AU"/>
        </w:rPr>
      </w:pPr>
    </w:p>
    <w:p w14:paraId="5EFF6D33" w14:textId="3B76248C" w:rsidR="0072446A" w:rsidRPr="0072446A" w:rsidRDefault="0072446A" w:rsidP="00DB07B4">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lang w:eastAsia="en-AU"/>
        </w:rPr>
        <w:t>Emergency relief</w:t>
      </w:r>
    </w:p>
    <w:p w14:paraId="080D1BDE" w14:textId="3EDB390E" w:rsidR="0072446A" w:rsidRPr="0072446A" w:rsidRDefault="0072446A" w:rsidP="00DB07B4">
      <w:pPr>
        <w:spacing w:after="0"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People </w:t>
      </w:r>
      <w:r w:rsidR="00004BCA">
        <w:rPr>
          <w:rFonts w:ascii="Montserrat Light" w:eastAsia="Times New Roman" w:hAnsi="Montserrat Light" w:cs="Calibri"/>
          <w:lang w:eastAsia="en-AU"/>
        </w:rPr>
        <w:t>who require</w:t>
      </w:r>
      <w:r w:rsidRPr="0072446A">
        <w:rPr>
          <w:rFonts w:ascii="Montserrat Light" w:eastAsia="Times New Roman" w:hAnsi="Montserrat Light" w:cs="Calibri"/>
          <w:lang w:eastAsia="en-AU"/>
        </w:rPr>
        <w:t xml:space="preserve"> financial </w:t>
      </w:r>
      <w:r w:rsidR="00004BCA">
        <w:rPr>
          <w:rFonts w:ascii="Montserrat Light" w:eastAsia="Times New Roman" w:hAnsi="Montserrat Light" w:cs="Calibri"/>
          <w:lang w:eastAsia="en-AU"/>
        </w:rPr>
        <w:t>assistance</w:t>
      </w:r>
      <w:r w:rsidRPr="0072446A">
        <w:rPr>
          <w:rFonts w:ascii="Montserrat Light" w:eastAsia="Times New Roman" w:hAnsi="Montserrat Light" w:cs="Calibri"/>
          <w:lang w:eastAsia="en-AU"/>
        </w:rPr>
        <w:t xml:space="preserve"> due to the drought may be eligible for help through the Emergency Relief program</w:t>
      </w:r>
      <w:r w:rsidRPr="0072446A">
        <w:rPr>
          <w:rFonts w:ascii="Montserrat Light" w:eastAsia="Times New Roman" w:hAnsi="Montserrat Light" w:cs="Calibri"/>
          <w:color w:val="1F497D"/>
          <w:lang w:eastAsia="en-AU"/>
        </w:rPr>
        <w:t xml:space="preserve">, </w:t>
      </w:r>
      <w:r w:rsidRPr="0072446A">
        <w:rPr>
          <w:rFonts w:ascii="Montserrat Light" w:eastAsia="Times New Roman" w:hAnsi="Montserrat Light" w:cs="Calibri"/>
          <w:lang w:eastAsia="en-AU"/>
        </w:rPr>
        <w:t xml:space="preserve">which provides immediate financial and/or material </w:t>
      </w:r>
      <w:r w:rsidRPr="0072446A">
        <w:rPr>
          <w:rFonts w:ascii="Montserrat Light" w:eastAsia="Times New Roman" w:hAnsi="Montserrat Light" w:cs="Calibri"/>
          <w:lang w:eastAsia="en-AU"/>
        </w:rPr>
        <w:lastRenderedPageBreak/>
        <w:t>support. Emergency Relief is delivered by community organisations to help with immediate basic needs during a crisis. The assistance offered may include:</w:t>
      </w:r>
    </w:p>
    <w:p w14:paraId="79F2BB0F" w14:textId="77777777" w:rsidR="0072446A" w:rsidRPr="0072446A" w:rsidRDefault="0072446A" w:rsidP="0072446A">
      <w:pPr>
        <w:numPr>
          <w:ilvl w:val="0"/>
          <w:numId w:val="1"/>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food, transport or chemist vouchers</w:t>
      </w:r>
    </w:p>
    <w:p w14:paraId="6FFF1D1E" w14:textId="77777777" w:rsidR="0072446A" w:rsidRPr="0072446A" w:rsidRDefault="0072446A" w:rsidP="0072446A">
      <w:pPr>
        <w:numPr>
          <w:ilvl w:val="0"/>
          <w:numId w:val="1"/>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part-payment of utility account/s</w:t>
      </w:r>
    </w:p>
    <w:p w14:paraId="290CECAE" w14:textId="77777777" w:rsidR="0072446A" w:rsidRPr="0072446A" w:rsidRDefault="0072446A" w:rsidP="0072446A">
      <w:pPr>
        <w:numPr>
          <w:ilvl w:val="0"/>
          <w:numId w:val="1"/>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food parcels or clothing</w:t>
      </w:r>
    </w:p>
    <w:p w14:paraId="6FE08E86" w14:textId="77777777" w:rsidR="0072446A" w:rsidRPr="0072446A" w:rsidRDefault="0072446A" w:rsidP="0072446A">
      <w:pPr>
        <w:numPr>
          <w:ilvl w:val="0"/>
          <w:numId w:val="1"/>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budgeting assistance and/or</w:t>
      </w:r>
    </w:p>
    <w:p w14:paraId="14C8972E" w14:textId="43C436D0" w:rsidR="0072446A" w:rsidRPr="00B30638" w:rsidRDefault="0072446A" w:rsidP="00DB07B4">
      <w:pPr>
        <w:numPr>
          <w:ilvl w:val="0"/>
          <w:numId w:val="1"/>
        </w:numPr>
        <w:spacing w:after="0" w:line="240" w:lineRule="auto"/>
        <w:ind w:left="540"/>
        <w:textAlignment w:val="center"/>
        <w:rPr>
          <w:rFonts w:ascii="Montserrat Light" w:eastAsia="Times New Roman" w:hAnsi="Montserrat Light" w:cs="Calibri"/>
          <w:lang w:eastAsia="en-AU"/>
        </w:rPr>
      </w:pPr>
      <w:r w:rsidRPr="0072446A">
        <w:rPr>
          <w:rFonts w:ascii="Montserrat Light" w:eastAsia="Times New Roman" w:hAnsi="Montserrat Light" w:cs="Calibri"/>
          <w:lang w:eastAsia="en-AU"/>
        </w:rPr>
        <w:t>referrals to other services that help to address underlying causes of financial crisis.</w:t>
      </w:r>
    </w:p>
    <w:p w14:paraId="597797DD" w14:textId="2DD7F81B" w:rsidR="00B30638" w:rsidRPr="00B30638" w:rsidRDefault="00B30638" w:rsidP="00B30638">
      <w:pPr>
        <w:spacing w:after="0" w:line="240" w:lineRule="auto"/>
        <w:textAlignment w:val="center"/>
        <w:rPr>
          <w:rFonts w:ascii="Montserrat Light" w:eastAsia="Times New Roman" w:hAnsi="Montserrat Light" w:cs="Calibri"/>
          <w:lang w:eastAsia="en-AU"/>
        </w:rPr>
      </w:pPr>
    </w:p>
    <w:tbl>
      <w:tblPr>
        <w:tblStyle w:val="TableGrid"/>
        <w:tblW w:w="0" w:type="auto"/>
        <w:tblLook w:val="04A0" w:firstRow="1" w:lastRow="0" w:firstColumn="1" w:lastColumn="0" w:noHBand="0" w:noVBand="1"/>
      </w:tblPr>
      <w:tblGrid>
        <w:gridCol w:w="9016"/>
      </w:tblGrid>
      <w:tr w:rsidR="00B30638" w:rsidRPr="00B30638" w14:paraId="6C331591" w14:textId="77777777" w:rsidTr="00B30638">
        <w:trPr>
          <w:trHeight w:val="617"/>
        </w:trPr>
        <w:tc>
          <w:tcPr>
            <w:tcW w:w="9016" w:type="dxa"/>
          </w:tcPr>
          <w:p w14:paraId="407BE5FE" w14:textId="67C94196" w:rsidR="00B30638" w:rsidRPr="00B30638" w:rsidRDefault="00B30638" w:rsidP="00B30638">
            <w:pPr>
              <w:textAlignment w:val="center"/>
              <w:rPr>
                <w:rFonts w:ascii="Montserrat Light" w:eastAsia="Times New Roman" w:hAnsi="Montserrat Light" w:cs="Calibri"/>
                <w:lang w:eastAsia="en-AU"/>
              </w:rPr>
            </w:pPr>
            <w:r w:rsidRPr="00B30638">
              <w:rPr>
                <w:rFonts w:ascii="Montserrat Light" w:hAnsi="Montserrat Light" w:cs="Arial"/>
              </w:rPr>
              <w:t>T</w:t>
            </w:r>
            <w:r w:rsidRPr="00B30638">
              <w:rPr>
                <w:rFonts w:ascii="Montserrat Light" w:hAnsi="Montserrat Light" w:cstheme="minorHAnsi"/>
              </w:rPr>
              <w:t xml:space="preserve">o find a provider offering Emergency Relief support visit </w:t>
            </w:r>
            <w:hyperlink r:id="rId14" w:history="1">
              <w:r w:rsidRPr="00B30638">
                <w:rPr>
                  <w:rStyle w:val="Hyperlink"/>
                  <w:rFonts w:ascii="Montserrat Light" w:hAnsi="Montserrat Light" w:cstheme="minorHAnsi"/>
                </w:rPr>
                <w:t>https://serviceproviders.dss.gov.au/</w:t>
              </w:r>
            </w:hyperlink>
          </w:p>
        </w:tc>
      </w:tr>
    </w:tbl>
    <w:p w14:paraId="6BD2C913" w14:textId="789E3990" w:rsidR="0072446A" w:rsidRPr="0072446A" w:rsidRDefault="00DB07B4" w:rsidP="00DB07B4">
      <w:pPr>
        <w:spacing w:before="40" w:after="0" w:line="240" w:lineRule="auto"/>
        <w:rPr>
          <w:rFonts w:ascii="Montserrat Light" w:eastAsia="Times New Roman" w:hAnsi="Montserrat Light" w:cs="Calibri"/>
          <w:sz w:val="24"/>
          <w:szCs w:val="24"/>
          <w:lang w:val="en-US" w:eastAsia="en-AU"/>
        </w:rPr>
      </w:pPr>
      <w:r>
        <w:rPr>
          <w:rFonts w:ascii="Montserrat Light" w:eastAsia="Times New Roman" w:hAnsi="Montserrat Light" w:cs="Calibri"/>
          <w:b/>
          <w:bCs/>
          <w:sz w:val="24"/>
          <w:szCs w:val="24"/>
          <w:lang w:val="en-US" w:eastAsia="en-AU"/>
        </w:rPr>
        <w:br/>
      </w:r>
      <w:r w:rsidR="0072446A" w:rsidRPr="0072446A">
        <w:rPr>
          <w:rFonts w:ascii="Montserrat Light" w:eastAsia="Times New Roman" w:hAnsi="Montserrat Light" w:cs="Calibri"/>
          <w:b/>
          <w:bCs/>
          <w:sz w:val="24"/>
          <w:szCs w:val="24"/>
          <w:lang w:val="en-US" w:eastAsia="en-AU"/>
        </w:rPr>
        <w:t>Rural Financial Counselling Service</w:t>
      </w:r>
    </w:p>
    <w:p w14:paraId="1078BCD7" w14:textId="7E0F3C69" w:rsidR="0072446A" w:rsidRDefault="0072446A" w:rsidP="00DB07B4">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The Rural Financial Counselling Service (RFCS) provides free financial counselling to farmers, fishers, forest growers and harvesters and small related businesses who are suffering financial hardship. It’s a confidential, independent, mobile service available in all states and territories. </w:t>
      </w:r>
    </w:p>
    <w:tbl>
      <w:tblPr>
        <w:tblStyle w:val="TableGrid"/>
        <w:tblW w:w="0" w:type="auto"/>
        <w:tblLook w:val="04A0" w:firstRow="1" w:lastRow="0" w:firstColumn="1" w:lastColumn="0" w:noHBand="0" w:noVBand="1"/>
      </w:tblPr>
      <w:tblGrid>
        <w:gridCol w:w="9016"/>
      </w:tblGrid>
      <w:tr w:rsidR="00B30638" w14:paraId="698FF2A2" w14:textId="77777777" w:rsidTr="00B30638">
        <w:trPr>
          <w:trHeight w:val="425"/>
        </w:trPr>
        <w:tc>
          <w:tcPr>
            <w:tcW w:w="9016" w:type="dxa"/>
          </w:tcPr>
          <w:p w14:paraId="43B09D51" w14:textId="1B7C30C9" w:rsidR="00B30638" w:rsidRPr="00B30638" w:rsidRDefault="00B30638" w:rsidP="00DB07B4">
            <w:pPr>
              <w:rPr>
                <w:rFonts w:ascii="Montserrat Light" w:hAnsi="Montserrat Light"/>
              </w:rPr>
            </w:pPr>
            <w:r w:rsidRPr="00B30638">
              <w:rPr>
                <w:rFonts w:ascii="Montserrat Light" w:hAnsi="Montserrat Light"/>
              </w:rPr>
              <w:t xml:space="preserve">For more information call 1800 686 175 or visit </w:t>
            </w:r>
            <w:hyperlink r:id="rId15" w:history="1">
              <w:r w:rsidRPr="00B30638">
                <w:rPr>
                  <w:rStyle w:val="Hyperlink"/>
                  <w:rFonts w:ascii="Montserrat Light" w:hAnsi="Montserrat Light"/>
                </w:rPr>
                <w:t>www.agriculture.gov.au/rfcs</w:t>
              </w:r>
            </w:hyperlink>
            <w:r w:rsidRPr="00B30638">
              <w:rPr>
                <w:rFonts w:ascii="Montserrat Light" w:hAnsi="Montserrat Light"/>
              </w:rPr>
              <w:t>.</w:t>
            </w:r>
          </w:p>
        </w:tc>
      </w:tr>
    </w:tbl>
    <w:p w14:paraId="02F13CFB" w14:textId="35D69951" w:rsidR="0072446A" w:rsidRPr="0072446A" w:rsidRDefault="0072446A" w:rsidP="00DB07B4">
      <w:pPr>
        <w:spacing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7BBD177C" w14:textId="2F79CD48" w:rsidR="0072446A" w:rsidRDefault="00CD5CA7" w:rsidP="00DB07B4">
      <w:pPr>
        <w:spacing w:line="240" w:lineRule="auto"/>
        <w:rPr>
          <w:rFonts w:ascii="Montserrat Light" w:eastAsia="Times New Roman" w:hAnsi="Montserrat Light" w:cs="Calibri"/>
          <w:shd w:val="clear" w:color="auto" w:fill="FFFFFF"/>
          <w:lang w:eastAsia="en-AU"/>
        </w:rPr>
      </w:pPr>
      <w:r>
        <w:rPr>
          <w:rFonts w:ascii="Montserrat Light" w:eastAsia="Times New Roman" w:hAnsi="Montserrat Light" w:cs="Calibri"/>
          <w:b/>
          <w:bCs/>
          <w:sz w:val="24"/>
          <w:szCs w:val="24"/>
          <w:lang w:eastAsia="en-AU"/>
        </w:rPr>
        <w:t xml:space="preserve">QLD </w:t>
      </w:r>
      <w:r w:rsidR="0072446A" w:rsidRPr="0072446A">
        <w:rPr>
          <w:rFonts w:ascii="Montserrat Light" w:eastAsia="Times New Roman" w:hAnsi="Montserrat Light" w:cs="Calibri"/>
          <w:b/>
          <w:bCs/>
          <w:sz w:val="24"/>
          <w:szCs w:val="24"/>
          <w:lang w:eastAsia="en-AU"/>
        </w:rPr>
        <w:t>Farm Liaison Officer</w:t>
      </w:r>
      <w:r>
        <w:rPr>
          <w:rFonts w:ascii="Montserrat Light" w:eastAsia="Times New Roman" w:hAnsi="Montserrat Light" w:cs="Calibri"/>
          <w:b/>
          <w:bCs/>
          <w:sz w:val="24"/>
          <w:szCs w:val="24"/>
          <w:lang w:eastAsia="en-AU"/>
        </w:rPr>
        <w:br/>
      </w:r>
      <w:r w:rsidR="0072446A" w:rsidRPr="0072446A">
        <w:rPr>
          <w:rFonts w:ascii="Montserrat Light" w:eastAsia="Times New Roman" w:hAnsi="Montserrat Light" w:cs="Calibri"/>
          <w:shd w:val="clear" w:color="auto" w:fill="FFFFFF"/>
          <w:lang w:eastAsia="en-AU"/>
        </w:rPr>
        <w:t xml:space="preserve">The Farm Liaison Officer connects farmers, businesses and communities with available assistance. The Farm Liaison Officer is based in Longreach and travels between </w:t>
      </w:r>
      <w:r>
        <w:rPr>
          <w:rFonts w:ascii="Montserrat Light" w:eastAsia="Times New Roman" w:hAnsi="Montserrat Light" w:cs="Calibri"/>
          <w:shd w:val="clear" w:color="auto" w:fill="FFFFFF"/>
          <w:lang w:eastAsia="en-AU"/>
        </w:rPr>
        <w:t>the regions of Queensland North and</w:t>
      </w:r>
      <w:r w:rsidR="0072446A" w:rsidRPr="0072446A">
        <w:rPr>
          <w:rFonts w:ascii="Montserrat Light" w:eastAsia="Times New Roman" w:hAnsi="Montserrat Light" w:cs="Calibri"/>
          <w:shd w:val="clear" w:color="auto" w:fill="FFFFFF"/>
          <w:lang w:eastAsia="en-AU"/>
        </w:rPr>
        <w:t xml:space="preserve"> Queensland Southern.</w:t>
      </w:r>
    </w:p>
    <w:tbl>
      <w:tblPr>
        <w:tblStyle w:val="TableGrid"/>
        <w:tblW w:w="0" w:type="auto"/>
        <w:tblLook w:val="04A0" w:firstRow="1" w:lastRow="0" w:firstColumn="1" w:lastColumn="0" w:noHBand="0" w:noVBand="1"/>
      </w:tblPr>
      <w:tblGrid>
        <w:gridCol w:w="9016"/>
      </w:tblGrid>
      <w:tr w:rsidR="00B30638" w14:paraId="650DA791" w14:textId="77777777" w:rsidTr="00B30638">
        <w:trPr>
          <w:trHeight w:val="600"/>
        </w:trPr>
        <w:tc>
          <w:tcPr>
            <w:tcW w:w="9016" w:type="dxa"/>
          </w:tcPr>
          <w:p w14:paraId="34D4DC21" w14:textId="6F38A914" w:rsidR="00B30638" w:rsidRPr="00B30638" w:rsidRDefault="00B30638" w:rsidP="00DB07B4">
            <w:pPr>
              <w:rPr>
                <w:rFonts w:ascii="Montserrat Light" w:eastAsia="Times New Roman" w:hAnsi="Montserrat Light" w:cs="Calibri"/>
                <w:sz w:val="24"/>
                <w:szCs w:val="24"/>
                <w:lang w:eastAsia="en-AU"/>
              </w:rPr>
            </w:pPr>
            <w:r w:rsidRPr="00B30638">
              <w:rPr>
                <w:rFonts w:ascii="Montserrat Light" w:hAnsi="Montserrat Light" w:cstheme="minorHAnsi"/>
                <w:shd w:val="clear" w:color="auto" w:fill="FFFFFF"/>
              </w:rPr>
              <w:lastRenderedPageBreak/>
              <w:t xml:space="preserve">Contact Farm Liaison Officer Tahna Jackson on 0409 357 211 or </w:t>
            </w:r>
            <w:hyperlink r:id="rId16" w:history="1">
              <w:r w:rsidRPr="00B30638">
                <w:rPr>
                  <w:rStyle w:val="Hyperlink"/>
                  <w:rFonts w:ascii="Montserrat Light" w:hAnsi="Montserrat Light" w:cstheme="minorHAnsi"/>
                  <w:shd w:val="clear" w:color="auto" w:fill="FFFFFF"/>
                </w:rPr>
                <w:t>tjackson@rfcsnq.com.au</w:t>
              </w:r>
            </w:hyperlink>
          </w:p>
        </w:tc>
      </w:tr>
    </w:tbl>
    <w:p w14:paraId="72F7A3A4" w14:textId="71E869DD" w:rsidR="0072446A" w:rsidRPr="0072446A" w:rsidRDefault="0072446A" w:rsidP="00004BCA">
      <w:pPr>
        <w:spacing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02876EC1" w14:textId="5BBB845B" w:rsidR="00004BCA" w:rsidRPr="00004BCA" w:rsidRDefault="00004BCA" w:rsidP="00004BCA">
      <w:pPr>
        <w:spacing w:before="40" w:after="0" w:line="240" w:lineRule="auto"/>
        <w:rPr>
          <w:rFonts w:ascii="Montserrat Light" w:eastAsia="Times New Roman" w:hAnsi="Montserrat Light" w:cs="Calibri"/>
          <w:sz w:val="24"/>
          <w:szCs w:val="24"/>
          <w:u w:val="single"/>
          <w:lang w:val="en-US" w:eastAsia="en-AU"/>
        </w:rPr>
      </w:pPr>
      <w:r w:rsidRPr="00004BCA">
        <w:rPr>
          <w:rFonts w:ascii="Montserrat Light" w:eastAsia="Times New Roman" w:hAnsi="Montserrat Light" w:cs="Calibri"/>
          <w:b/>
          <w:bCs/>
          <w:sz w:val="24"/>
          <w:szCs w:val="24"/>
          <w:u w:val="single"/>
          <w:lang w:eastAsia="en-AU"/>
        </w:rPr>
        <w:t>Education and childcare</w:t>
      </w:r>
      <w:r>
        <w:rPr>
          <w:rFonts w:ascii="Montserrat Light" w:eastAsia="Times New Roman" w:hAnsi="Montserrat Light" w:cs="Calibri"/>
          <w:b/>
          <w:bCs/>
          <w:sz w:val="24"/>
          <w:szCs w:val="24"/>
          <w:u w:val="single"/>
          <w:lang w:eastAsia="en-AU"/>
        </w:rPr>
        <w:t xml:space="preserve"> support</w:t>
      </w:r>
    </w:p>
    <w:p w14:paraId="22BE4BB3" w14:textId="77777777" w:rsidR="00004BCA" w:rsidRDefault="00004BCA" w:rsidP="00201871">
      <w:pPr>
        <w:spacing w:before="40" w:after="0" w:line="240" w:lineRule="auto"/>
        <w:rPr>
          <w:rFonts w:ascii="Montserrat Light" w:eastAsia="Times New Roman" w:hAnsi="Montserrat Light" w:cs="Calibri"/>
          <w:b/>
          <w:bCs/>
          <w:sz w:val="24"/>
          <w:szCs w:val="24"/>
          <w:lang w:eastAsia="en-AU"/>
        </w:rPr>
      </w:pPr>
    </w:p>
    <w:p w14:paraId="214DBF2B" w14:textId="46FE3EDC" w:rsidR="0072446A" w:rsidRPr="0072446A" w:rsidRDefault="0072446A" w:rsidP="00201871">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lang w:eastAsia="en-AU"/>
        </w:rPr>
        <w:t xml:space="preserve">Help with boarding school fees </w:t>
      </w:r>
    </w:p>
    <w:p w14:paraId="3EABA060" w14:textId="776652FE" w:rsidR="0072446A" w:rsidRDefault="0072446A" w:rsidP="00201871">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The Assistance for Isolated Children (AIC) Scheme supports parents and carers of children who cannot go to a local government school because of geographic isolation, disability or special needs. The AIC helps isolated families of primary, secondary and certain tertiary students with additional educational costs incurred as a result of their geographical isolation or because the student has special needs. </w:t>
      </w:r>
    </w:p>
    <w:tbl>
      <w:tblPr>
        <w:tblStyle w:val="TableGrid"/>
        <w:tblW w:w="0" w:type="auto"/>
        <w:tblLook w:val="04A0" w:firstRow="1" w:lastRow="0" w:firstColumn="1" w:lastColumn="0" w:noHBand="0" w:noVBand="1"/>
      </w:tblPr>
      <w:tblGrid>
        <w:gridCol w:w="9016"/>
      </w:tblGrid>
      <w:tr w:rsidR="00B30638" w14:paraId="68C54707" w14:textId="77777777" w:rsidTr="00B30638">
        <w:trPr>
          <w:trHeight w:val="977"/>
        </w:trPr>
        <w:tc>
          <w:tcPr>
            <w:tcW w:w="9016" w:type="dxa"/>
          </w:tcPr>
          <w:p w14:paraId="3813C04E" w14:textId="43E93FDC" w:rsidR="00B30638" w:rsidRPr="00B30638" w:rsidRDefault="00B30638" w:rsidP="00201871">
            <w:pPr>
              <w:rPr>
                <w:rFonts w:ascii="Montserrat Light" w:hAnsi="Montserrat Light"/>
              </w:rPr>
            </w:pPr>
            <w:r w:rsidRPr="00B30638">
              <w:rPr>
                <w:rFonts w:ascii="Montserrat Light" w:hAnsi="Montserrat Light"/>
              </w:rPr>
              <w:t xml:space="preserve">For more information and to apply visit </w:t>
            </w:r>
            <w:hyperlink r:id="rId17" w:history="1">
              <w:r w:rsidRPr="00B30638">
                <w:rPr>
                  <w:rStyle w:val="Hyperlink"/>
                  <w:rFonts w:ascii="Montserrat Light" w:hAnsi="Montserrat Light"/>
                </w:rPr>
                <w:t>https://www.humanservices.gov.au/individuals/services/centrelink/assistance-for-isolated-children-scheme</w:t>
              </w:r>
            </w:hyperlink>
            <w:r w:rsidRPr="00B30638">
              <w:rPr>
                <w:rFonts w:ascii="Montserrat Light" w:hAnsi="Montserrat Light"/>
              </w:rPr>
              <w:t xml:space="preserve"> </w:t>
            </w:r>
          </w:p>
        </w:tc>
      </w:tr>
    </w:tbl>
    <w:p w14:paraId="59344EDA" w14:textId="622055A1" w:rsidR="0072446A" w:rsidRPr="0072446A" w:rsidRDefault="0072446A" w:rsidP="00B30638">
      <w:pPr>
        <w:spacing w:line="240" w:lineRule="auto"/>
        <w:rPr>
          <w:rFonts w:ascii="Montserrat Light" w:eastAsia="Times New Roman" w:hAnsi="Montserrat Light" w:cs="Calibri"/>
          <w:lang w:eastAsia="en-AU"/>
        </w:rPr>
      </w:pPr>
    </w:p>
    <w:p w14:paraId="46C1E214" w14:textId="168B942E" w:rsidR="0072446A" w:rsidRPr="0072446A" w:rsidRDefault="0072446A" w:rsidP="00201871">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lang w:eastAsia="en-AU"/>
        </w:rPr>
        <w:t>In home care</w:t>
      </w:r>
    </w:p>
    <w:p w14:paraId="170AEDCA" w14:textId="3AEB0D21" w:rsidR="0072446A" w:rsidRDefault="0072446A" w:rsidP="00201871">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The In Home Care program</w:t>
      </w:r>
      <w:r w:rsidRPr="0072446A">
        <w:rPr>
          <w:rFonts w:ascii="Montserrat Light" w:eastAsia="Times New Roman" w:hAnsi="Montserrat Light" w:cs="Calibri"/>
          <w:shd w:val="clear" w:color="auto" w:fill="FFFFFF"/>
          <w:lang w:eastAsia="en-AU"/>
        </w:rPr>
        <w:t> provides flexible care that supports families’ workforce participation and child care requirements where other options are not available or appropriate,</w:t>
      </w:r>
      <w:r w:rsidRPr="0072446A">
        <w:rPr>
          <w:rFonts w:ascii="Montserrat Light" w:eastAsia="Times New Roman" w:hAnsi="Montserrat Light" w:cs="Calibri"/>
          <w:lang w:eastAsia="en-AU"/>
        </w:rPr>
        <w:t xml:space="preserve"> particularly in rural and remote areas.  </w:t>
      </w:r>
    </w:p>
    <w:tbl>
      <w:tblPr>
        <w:tblStyle w:val="TableGrid"/>
        <w:tblW w:w="0" w:type="auto"/>
        <w:tblLook w:val="04A0" w:firstRow="1" w:lastRow="0" w:firstColumn="1" w:lastColumn="0" w:noHBand="0" w:noVBand="1"/>
      </w:tblPr>
      <w:tblGrid>
        <w:gridCol w:w="9016"/>
      </w:tblGrid>
      <w:tr w:rsidR="009D3D19" w14:paraId="7167056E" w14:textId="77777777" w:rsidTr="009D3D19">
        <w:trPr>
          <w:trHeight w:val="448"/>
        </w:trPr>
        <w:tc>
          <w:tcPr>
            <w:tcW w:w="9016" w:type="dxa"/>
          </w:tcPr>
          <w:p w14:paraId="64E2F1E7" w14:textId="7B873B4A" w:rsidR="009D3D19" w:rsidRPr="009D3D19" w:rsidRDefault="009D3D19" w:rsidP="00201871">
            <w:pPr>
              <w:rPr>
                <w:rFonts w:ascii="Montserrat Light" w:eastAsia="Times New Roman" w:hAnsi="Montserrat Light" w:cs="Calibri"/>
                <w:lang w:eastAsia="en-AU"/>
              </w:rPr>
            </w:pPr>
            <w:r w:rsidRPr="009D3D19">
              <w:rPr>
                <w:rFonts w:ascii="Montserrat Light" w:hAnsi="Montserrat Light"/>
              </w:rPr>
              <w:t xml:space="preserve">For more information visit </w:t>
            </w:r>
            <w:hyperlink r:id="rId18" w:history="1">
              <w:r w:rsidRPr="009D3D19">
                <w:rPr>
                  <w:rStyle w:val="Hyperlink"/>
                  <w:rFonts w:ascii="Montserrat Light" w:hAnsi="Montserrat Light"/>
                </w:rPr>
                <w:t>https://www.education.gov.au/in-home-care</w:t>
              </w:r>
            </w:hyperlink>
          </w:p>
        </w:tc>
      </w:tr>
    </w:tbl>
    <w:p w14:paraId="5585FDD6" w14:textId="78B9F0FF" w:rsidR="0072446A" w:rsidRPr="0072446A" w:rsidRDefault="00201871" w:rsidP="00201871">
      <w:pPr>
        <w:spacing w:before="40" w:after="0" w:line="240" w:lineRule="auto"/>
        <w:rPr>
          <w:rFonts w:ascii="Montserrat Light" w:eastAsia="Times New Roman" w:hAnsi="Montserrat Light" w:cs="Calibri"/>
          <w:sz w:val="24"/>
          <w:szCs w:val="24"/>
          <w:lang w:val="en-US" w:eastAsia="en-AU"/>
        </w:rPr>
      </w:pPr>
      <w:r>
        <w:rPr>
          <w:rFonts w:ascii="Montserrat Light" w:eastAsia="Times New Roman" w:hAnsi="Montserrat Light" w:cs="Calibri"/>
          <w:b/>
          <w:bCs/>
          <w:sz w:val="24"/>
          <w:szCs w:val="24"/>
          <w:lang w:val="en-US" w:eastAsia="en-AU"/>
        </w:rPr>
        <w:br/>
      </w:r>
      <w:r w:rsidR="0072446A" w:rsidRPr="0072446A">
        <w:rPr>
          <w:rFonts w:ascii="Montserrat Light" w:eastAsia="Times New Roman" w:hAnsi="Montserrat Light" w:cs="Calibri"/>
          <w:b/>
          <w:bCs/>
          <w:sz w:val="24"/>
          <w:szCs w:val="24"/>
          <w:lang w:val="en-US" w:eastAsia="en-AU"/>
        </w:rPr>
        <w:t>Mobile Service Centres</w:t>
      </w:r>
    </w:p>
    <w:p w14:paraId="1067D4BC" w14:textId="57717636" w:rsidR="0072446A" w:rsidRDefault="0072446A" w:rsidP="00201871">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val="en-US" w:eastAsia="en-AU"/>
        </w:rPr>
        <w:lastRenderedPageBreak/>
        <w:t xml:space="preserve">Mobile Service Centres visit rural and regional areas to help people access Australian Government </w:t>
      </w:r>
      <w:r w:rsidRPr="0072446A">
        <w:rPr>
          <w:rFonts w:ascii="Montserrat Light" w:eastAsia="Times New Roman" w:hAnsi="Montserrat Light" w:cs="Calibri"/>
          <w:lang w:eastAsia="en-AU"/>
        </w:rPr>
        <w:t xml:space="preserve">services and payments, like Farm Household Allowance. Mobile Service Centres are visiting drought-affected communities for the remainder of 2018 and into 2019. </w:t>
      </w:r>
    </w:p>
    <w:tbl>
      <w:tblPr>
        <w:tblStyle w:val="TableGrid"/>
        <w:tblW w:w="0" w:type="auto"/>
        <w:tblLook w:val="04A0" w:firstRow="1" w:lastRow="0" w:firstColumn="1" w:lastColumn="0" w:noHBand="0" w:noVBand="1"/>
      </w:tblPr>
      <w:tblGrid>
        <w:gridCol w:w="9016"/>
      </w:tblGrid>
      <w:tr w:rsidR="004E069F" w14:paraId="0C39A34B" w14:textId="77777777" w:rsidTr="004E069F">
        <w:trPr>
          <w:trHeight w:val="848"/>
        </w:trPr>
        <w:tc>
          <w:tcPr>
            <w:tcW w:w="9016" w:type="dxa"/>
          </w:tcPr>
          <w:p w14:paraId="79B41294" w14:textId="45F87D65" w:rsidR="004E069F" w:rsidRPr="004E069F" w:rsidRDefault="004E069F" w:rsidP="00201871">
            <w:pPr>
              <w:rPr>
                <w:rFonts w:ascii="Montserrat Light" w:hAnsi="Montserrat Light"/>
              </w:rPr>
            </w:pPr>
            <w:r w:rsidRPr="004E069F">
              <w:rPr>
                <w:rFonts w:ascii="Montserrat Light" w:hAnsi="Montserrat Light"/>
              </w:rPr>
              <w:t xml:space="preserve">You can access the visit schedule for the centres at </w:t>
            </w:r>
            <w:hyperlink r:id="rId19" w:history="1">
              <w:r w:rsidRPr="004E069F">
                <w:rPr>
                  <w:rStyle w:val="Hyperlink"/>
                  <w:rFonts w:ascii="Montserrat Light" w:hAnsi="Montserrat Light"/>
                </w:rPr>
                <w:t>https://www.humanservices.gov.au/individuals/services/centrelink/mobile-service-centres</w:t>
              </w:r>
            </w:hyperlink>
          </w:p>
        </w:tc>
      </w:tr>
    </w:tbl>
    <w:p w14:paraId="7A58E98A" w14:textId="116139F1" w:rsidR="0072446A" w:rsidRPr="0072446A" w:rsidRDefault="0072446A" w:rsidP="00201871">
      <w:pPr>
        <w:spacing w:line="240" w:lineRule="auto"/>
        <w:rPr>
          <w:rFonts w:ascii="Montserrat Light" w:eastAsia="Times New Roman" w:hAnsi="Montserrat Light" w:cs="Calibri"/>
          <w:lang w:eastAsia="en-AU"/>
        </w:rPr>
      </w:pPr>
    </w:p>
    <w:p w14:paraId="40044AA5" w14:textId="77777777" w:rsidR="0072446A" w:rsidRPr="0072446A" w:rsidRDefault="00201871" w:rsidP="00201871">
      <w:pPr>
        <w:spacing w:before="40" w:after="0" w:line="240" w:lineRule="auto"/>
        <w:rPr>
          <w:rFonts w:ascii="Montserrat Light" w:eastAsia="Times New Roman" w:hAnsi="Montserrat Light" w:cs="Calibri"/>
          <w:sz w:val="24"/>
          <w:szCs w:val="24"/>
          <w:lang w:eastAsia="en-AU"/>
        </w:rPr>
      </w:pPr>
      <w:r>
        <w:rPr>
          <w:rFonts w:ascii="Montserrat Light" w:eastAsia="Times New Roman" w:hAnsi="Montserrat Light" w:cs="Calibri"/>
          <w:b/>
          <w:bCs/>
          <w:sz w:val="24"/>
          <w:szCs w:val="24"/>
          <w:u w:val="single"/>
          <w:lang w:eastAsia="en-AU"/>
        </w:rPr>
        <w:br/>
      </w:r>
      <w:r w:rsidR="0072446A" w:rsidRPr="0072446A">
        <w:rPr>
          <w:rFonts w:ascii="Montserrat Light" w:eastAsia="Times New Roman" w:hAnsi="Montserrat Light" w:cs="Calibri"/>
          <w:b/>
          <w:bCs/>
          <w:sz w:val="24"/>
          <w:szCs w:val="24"/>
          <w:u w:val="single"/>
          <w:lang w:eastAsia="en-AU"/>
        </w:rPr>
        <w:t>Skills and training</w:t>
      </w:r>
    </w:p>
    <w:p w14:paraId="7FB06AFD" w14:textId="77777777" w:rsidR="0072446A" w:rsidRPr="0072446A" w:rsidRDefault="0072446A" w:rsidP="0072446A">
      <w:pPr>
        <w:spacing w:line="240" w:lineRule="auto"/>
        <w:ind w:left="540"/>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2E055DF4" w14:textId="77777777" w:rsidR="0072446A" w:rsidRPr="0072446A" w:rsidRDefault="0072446A" w:rsidP="00201871">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shd w:val="clear" w:color="auto" w:fill="FFFFFF"/>
          <w:lang w:eastAsia="en-AU"/>
        </w:rPr>
        <w:t>Skills Checkpoint for Older Workers Program</w:t>
      </w:r>
    </w:p>
    <w:p w14:paraId="1EF21ECD" w14:textId="016E5CA6" w:rsidR="0072446A" w:rsidRDefault="0072446A" w:rsidP="00201871">
      <w:pPr>
        <w:spacing w:line="240" w:lineRule="auto"/>
        <w:rPr>
          <w:rFonts w:ascii="Montserrat Light" w:eastAsia="Times New Roman" w:hAnsi="Montserrat Light" w:cs="Calibri"/>
          <w:lang w:eastAsia="en-AU"/>
        </w:rPr>
      </w:pPr>
      <w:r w:rsidRPr="0072446A">
        <w:rPr>
          <w:rFonts w:ascii="Montserrat Light" w:eastAsia="Times New Roman" w:hAnsi="Montserrat Light" w:cs="Calibri"/>
          <w:shd w:val="clear" w:color="auto" w:fill="FFFFFF"/>
          <w:lang w:eastAsia="en-AU"/>
        </w:rPr>
        <w:t xml:space="preserve">The Skills Checkpoint for Older Workers Program will provide support to Australians aged 45 to 70 that are employed and at risk of entering the income support system, or recently unemployed and not </w:t>
      </w:r>
      <w:r w:rsidRPr="0072446A">
        <w:rPr>
          <w:rFonts w:ascii="Montserrat Light" w:eastAsia="Times New Roman" w:hAnsi="Montserrat Light" w:cs="Calibri"/>
          <w:lang w:eastAsia="en-AU"/>
        </w:rPr>
        <w:t>registered for assistance through an employment services program. The skills checkpoint will provide eligible Australians with advice and guidance on transitioning into new roles within their current industry or pathways to a new career, including referral to relevant education and training options.</w:t>
      </w:r>
    </w:p>
    <w:tbl>
      <w:tblPr>
        <w:tblStyle w:val="TableGrid"/>
        <w:tblW w:w="0" w:type="auto"/>
        <w:tblLook w:val="04A0" w:firstRow="1" w:lastRow="0" w:firstColumn="1" w:lastColumn="0" w:noHBand="0" w:noVBand="1"/>
      </w:tblPr>
      <w:tblGrid>
        <w:gridCol w:w="9016"/>
      </w:tblGrid>
      <w:tr w:rsidR="004E069F" w14:paraId="3592C785" w14:textId="77777777" w:rsidTr="004E069F">
        <w:trPr>
          <w:trHeight w:val="644"/>
        </w:trPr>
        <w:tc>
          <w:tcPr>
            <w:tcW w:w="9016" w:type="dxa"/>
          </w:tcPr>
          <w:p w14:paraId="0FD69159" w14:textId="6C1CD2E1" w:rsidR="004E069F" w:rsidRPr="004E069F" w:rsidRDefault="004E069F" w:rsidP="00201871">
            <w:pPr>
              <w:rPr>
                <w:rFonts w:ascii="Montserrat Light" w:hAnsi="Montserrat Light"/>
                <w:highlight w:val="lightGray"/>
                <w:lang w:val="en-US"/>
              </w:rPr>
            </w:pPr>
            <w:r w:rsidRPr="004E069F">
              <w:rPr>
                <w:rFonts w:ascii="Montserrat Light" w:hAnsi="Montserrat Light"/>
                <w:shd w:val="clear" w:color="auto" w:fill="FFFFFF"/>
              </w:rPr>
              <w:t xml:space="preserve">The Skills Checkpoint will be available later this year. Find out more: </w:t>
            </w:r>
            <w:hyperlink r:id="rId20" w:history="1">
              <w:r w:rsidRPr="004E069F">
                <w:rPr>
                  <w:rStyle w:val="Hyperlink"/>
                  <w:rFonts w:ascii="Montserrat Light" w:hAnsi="Montserrat Light"/>
                  <w:shd w:val="clear" w:color="auto" w:fill="FFFFFF"/>
                </w:rPr>
                <w:t>https://www.education.gov.au/skillscheckpointprogram</w:t>
              </w:r>
            </w:hyperlink>
            <w:r w:rsidRPr="004E069F">
              <w:rPr>
                <w:rFonts w:ascii="Montserrat Light" w:hAnsi="Montserrat Light"/>
                <w:shd w:val="clear" w:color="auto" w:fill="FFFFFF"/>
              </w:rPr>
              <w:t xml:space="preserve"> </w:t>
            </w:r>
          </w:p>
        </w:tc>
      </w:tr>
    </w:tbl>
    <w:p w14:paraId="5DDB9DA0" w14:textId="5422D286" w:rsidR="0072446A" w:rsidRPr="0072446A" w:rsidRDefault="0072446A" w:rsidP="004E069F">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4D3ADD0A" w14:textId="1190ABF8" w:rsidR="0072446A" w:rsidRPr="0072446A" w:rsidRDefault="004E069F" w:rsidP="00201871">
      <w:pPr>
        <w:spacing w:before="40" w:after="0" w:line="240" w:lineRule="auto"/>
        <w:rPr>
          <w:rFonts w:ascii="Montserrat Light" w:eastAsia="Times New Roman" w:hAnsi="Montserrat Light" w:cs="Calibri"/>
          <w:sz w:val="24"/>
          <w:szCs w:val="24"/>
          <w:lang w:eastAsia="en-AU"/>
        </w:rPr>
      </w:pPr>
      <w:r>
        <w:rPr>
          <w:rFonts w:ascii="Montserrat Light" w:eastAsia="Times New Roman" w:hAnsi="Montserrat Light" w:cs="Calibri"/>
          <w:b/>
          <w:bCs/>
          <w:sz w:val="24"/>
          <w:szCs w:val="24"/>
          <w:u w:val="single"/>
          <w:lang w:eastAsia="en-AU"/>
        </w:rPr>
        <w:lastRenderedPageBreak/>
        <w:br/>
      </w:r>
      <w:r w:rsidR="00CD5CA7">
        <w:rPr>
          <w:rFonts w:ascii="Montserrat Light" w:eastAsia="Times New Roman" w:hAnsi="Montserrat Light" w:cs="Calibri"/>
          <w:b/>
          <w:bCs/>
          <w:sz w:val="24"/>
          <w:szCs w:val="24"/>
          <w:u w:val="single"/>
          <w:lang w:eastAsia="en-AU"/>
        </w:rPr>
        <w:t>H</w:t>
      </w:r>
      <w:r w:rsidR="0072446A" w:rsidRPr="0072446A">
        <w:rPr>
          <w:rFonts w:ascii="Montserrat Light" w:eastAsia="Times New Roman" w:hAnsi="Montserrat Light" w:cs="Calibri"/>
          <w:b/>
          <w:bCs/>
          <w:sz w:val="24"/>
          <w:szCs w:val="24"/>
          <w:u w:val="single"/>
          <w:lang w:eastAsia="en-AU"/>
        </w:rPr>
        <w:t>ealth and wellbeing</w:t>
      </w:r>
    </w:p>
    <w:p w14:paraId="663EA145" w14:textId="77777777" w:rsidR="0072446A" w:rsidRPr="0072446A" w:rsidRDefault="0072446A" w:rsidP="0072446A">
      <w:pPr>
        <w:spacing w:line="240" w:lineRule="auto"/>
        <w:ind w:left="540"/>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0BBDCFB4" w14:textId="77777777" w:rsidR="0072446A" w:rsidRPr="0072446A" w:rsidRDefault="0072446A" w:rsidP="00201871">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Primary Health Networks</w:t>
      </w:r>
    </w:p>
    <w:p w14:paraId="0BD5D4A1" w14:textId="668B317B" w:rsidR="0072446A" w:rsidRDefault="0072446A" w:rsidP="00201871">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shd w:val="clear" w:color="auto" w:fill="FFFFFF"/>
          <w:lang w:eastAsia="en-AU"/>
        </w:rPr>
        <w:t xml:space="preserve">Primary Health Networks partner directly with general practitioners, other primary health care providers, secondary care providers and hospitals to improve outcomes for patients. </w:t>
      </w:r>
      <w:r w:rsidRPr="0072446A">
        <w:rPr>
          <w:rFonts w:ascii="Montserrat Light" w:eastAsia="Times New Roman" w:hAnsi="Montserrat Light" w:cs="Calibri"/>
          <w:lang w:val="en-US" w:eastAsia="en-AU"/>
        </w:rPr>
        <w:t xml:space="preserve">To make the services more accessible, Australians located in rural areas can access counselling via Skype from the first appointment. </w:t>
      </w:r>
    </w:p>
    <w:tbl>
      <w:tblPr>
        <w:tblStyle w:val="TableGrid"/>
        <w:tblW w:w="0" w:type="auto"/>
        <w:tblLook w:val="04A0" w:firstRow="1" w:lastRow="0" w:firstColumn="1" w:lastColumn="0" w:noHBand="0" w:noVBand="1"/>
      </w:tblPr>
      <w:tblGrid>
        <w:gridCol w:w="9016"/>
      </w:tblGrid>
      <w:tr w:rsidR="004E069F" w14:paraId="282DB8AC" w14:textId="77777777" w:rsidTr="004E069F">
        <w:trPr>
          <w:trHeight w:val="611"/>
        </w:trPr>
        <w:tc>
          <w:tcPr>
            <w:tcW w:w="9016" w:type="dxa"/>
          </w:tcPr>
          <w:p w14:paraId="5088B8FE" w14:textId="0DEDCB97" w:rsidR="004E069F" w:rsidRPr="004E069F" w:rsidRDefault="004E069F" w:rsidP="00201871">
            <w:pPr>
              <w:rPr>
                <w:rFonts w:ascii="Montserrat Light" w:hAnsi="Montserrat Light" w:cstheme="minorHAnsi"/>
                <w:bCs/>
                <w:lang w:val="en"/>
              </w:rPr>
            </w:pPr>
            <w:r w:rsidRPr="004E069F">
              <w:rPr>
                <w:rFonts w:ascii="Montserrat Light" w:hAnsi="Montserrat Light" w:cstheme="minorHAnsi"/>
                <w:bCs/>
                <w:lang w:val="en"/>
              </w:rPr>
              <w:t xml:space="preserve">Find your local Primary Health Network at </w:t>
            </w:r>
            <w:hyperlink r:id="rId21" w:history="1">
              <w:r w:rsidRPr="004E069F">
                <w:rPr>
                  <w:rStyle w:val="Hyperlink"/>
                  <w:rFonts w:ascii="Montserrat Light" w:hAnsi="Montserrat Light" w:cstheme="minorHAnsi"/>
                  <w:bCs/>
                  <w:lang w:val="en"/>
                </w:rPr>
                <w:t>http://www.health.gov.au/internet/main/publishing.nsf/Content/PHN-Home</w:t>
              </w:r>
            </w:hyperlink>
            <w:r w:rsidRPr="004E069F">
              <w:rPr>
                <w:rFonts w:ascii="Montserrat Light" w:hAnsi="Montserrat Light" w:cstheme="minorHAnsi"/>
                <w:bCs/>
                <w:lang w:val="en"/>
              </w:rPr>
              <w:t xml:space="preserve"> </w:t>
            </w:r>
          </w:p>
        </w:tc>
      </w:tr>
    </w:tbl>
    <w:p w14:paraId="46682C94" w14:textId="7C303D80" w:rsidR="0072446A" w:rsidRPr="0072446A" w:rsidRDefault="00201871" w:rsidP="00201871">
      <w:pPr>
        <w:spacing w:before="40" w:after="0" w:line="240" w:lineRule="auto"/>
        <w:rPr>
          <w:rFonts w:ascii="Montserrat Light" w:eastAsia="Times New Roman" w:hAnsi="Montserrat Light" w:cs="Calibri"/>
          <w:sz w:val="24"/>
          <w:szCs w:val="24"/>
          <w:lang w:val="en-US" w:eastAsia="en-AU"/>
        </w:rPr>
      </w:pPr>
      <w:r>
        <w:rPr>
          <w:rFonts w:ascii="Montserrat Light" w:eastAsia="Times New Roman" w:hAnsi="Montserrat Light" w:cs="Calibri"/>
          <w:b/>
          <w:bCs/>
          <w:sz w:val="24"/>
          <w:szCs w:val="24"/>
          <w:lang w:val="en-US" w:eastAsia="en-AU"/>
        </w:rPr>
        <w:br/>
      </w:r>
      <w:r w:rsidR="0072446A" w:rsidRPr="0072446A">
        <w:rPr>
          <w:rFonts w:ascii="Montserrat Light" w:eastAsia="Times New Roman" w:hAnsi="Montserrat Light" w:cs="Calibri"/>
          <w:b/>
          <w:bCs/>
          <w:sz w:val="24"/>
          <w:szCs w:val="24"/>
          <w:lang w:val="en-US" w:eastAsia="en-AU"/>
        </w:rPr>
        <w:t>Access help from your home</w:t>
      </w:r>
    </w:p>
    <w:p w14:paraId="25830C86" w14:textId="354FD4E1" w:rsidR="0072446A" w:rsidRDefault="0072446A" w:rsidP="00201871">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Under the existing Medicare Benefits Schedule (MBS) Better Access telehealth initiative, people in rural and remote areas can now access up to 10 individual and/or 10 group mental health consultations without needing to le</w:t>
      </w:r>
      <w:r w:rsidR="00004BCA">
        <w:rPr>
          <w:rFonts w:ascii="Montserrat Light" w:eastAsia="Times New Roman" w:hAnsi="Montserrat Light" w:cs="Calibri"/>
          <w:lang w:eastAsia="en-AU"/>
        </w:rPr>
        <w:t>ave their homes</w:t>
      </w:r>
      <w:r w:rsidRPr="0072446A">
        <w:rPr>
          <w:rFonts w:ascii="Montserrat Light" w:eastAsia="Times New Roman" w:hAnsi="Montserrat Light" w:cs="Calibri"/>
          <w:lang w:eastAsia="en-AU"/>
        </w:rPr>
        <w:t xml:space="preserve">. </w:t>
      </w:r>
    </w:p>
    <w:tbl>
      <w:tblPr>
        <w:tblStyle w:val="TableGrid"/>
        <w:tblW w:w="0" w:type="auto"/>
        <w:tblLook w:val="04A0" w:firstRow="1" w:lastRow="0" w:firstColumn="1" w:lastColumn="0" w:noHBand="0" w:noVBand="1"/>
      </w:tblPr>
      <w:tblGrid>
        <w:gridCol w:w="9016"/>
      </w:tblGrid>
      <w:tr w:rsidR="004E069F" w14:paraId="6E01FF57" w14:textId="77777777" w:rsidTr="004E069F">
        <w:trPr>
          <w:trHeight w:val="1148"/>
        </w:trPr>
        <w:tc>
          <w:tcPr>
            <w:tcW w:w="9016" w:type="dxa"/>
          </w:tcPr>
          <w:p w14:paraId="46CB187E" w14:textId="77777777" w:rsidR="004E069F" w:rsidRPr="004E069F" w:rsidRDefault="004E069F" w:rsidP="004E069F">
            <w:pPr>
              <w:rPr>
                <w:rFonts w:ascii="Montserrat Light" w:hAnsi="Montserrat Light"/>
              </w:rPr>
            </w:pPr>
            <w:r w:rsidRPr="004E069F">
              <w:rPr>
                <w:rFonts w:ascii="Montserrat Light" w:hAnsi="Montserrat Light"/>
              </w:rPr>
              <w:t>Talk to your GP or Primary Health Network about accessing this service.</w:t>
            </w:r>
          </w:p>
          <w:p w14:paraId="5C04E8B7" w14:textId="77777777" w:rsidR="004E069F" w:rsidRPr="004E069F" w:rsidRDefault="004E069F" w:rsidP="00201871">
            <w:pPr>
              <w:rPr>
                <w:rFonts w:ascii="Montserrat Light" w:eastAsia="Times New Roman" w:hAnsi="Montserrat Light" w:cs="Calibri"/>
                <w:lang w:eastAsia="en-AU"/>
              </w:rPr>
            </w:pPr>
          </w:p>
          <w:p w14:paraId="0EEB2548" w14:textId="28E5F588" w:rsidR="004E069F" w:rsidRPr="004E069F" w:rsidRDefault="004E069F" w:rsidP="00201871">
            <w:pPr>
              <w:rPr>
                <w:rFonts w:ascii="Montserrat Light" w:hAnsi="Montserrat Light" w:cstheme="minorHAnsi"/>
                <w:bCs/>
                <w:lang w:val="en"/>
              </w:rPr>
            </w:pPr>
            <w:r w:rsidRPr="004E069F">
              <w:rPr>
                <w:rFonts w:ascii="Montserrat Light" w:hAnsi="Montserrat Light" w:cstheme="minorHAnsi"/>
                <w:bCs/>
                <w:lang w:val="en"/>
              </w:rPr>
              <w:t xml:space="preserve">Find your local Primary Health Network at </w:t>
            </w:r>
            <w:hyperlink r:id="rId22" w:history="1">
              <w:r w:rsidRPr="004E069F">
                <w:rPr>
                  <w:rStyle w:val="Hyperlink"/>
                  <w:rFonts w:ascii="Montserrat Light" w:hAnsi="Montserrat Light" w:cstheme="minorHAnsi"/>
                  <w:bCs/>
                  <w:lang w:val="en"/>
                </w:rPr>
                <w:t>http://www.health.gov.au/internet/main/publishing.nsf/Content/PHN-Home</w:t>
              </w:r>
            </w:hyperlink>
            <w:r w:rsidRPr="004E069F">
              <w:rPr>
                <w:rFonts w:ascii="Montserrat Light" w:hAnsi="Montserrat Light" w:cstheme="minorHAnsi"/>
                <w:bCs/>
                <w:lang w:val="en"/>
              </w:rPr>
              <w:t xml:space="preserve"> </w:t>
            </w:r>
          </w:p>
        </w:tc>
      </w:tr>
    </w:tbl>
    <w:p w14:paraId="4432193D" w14:textId="0732247D" w:rsidR="0072446A" w:rsidRPr="0072446A" w:rsidRDefault="0072446A" w:rsidP="004E069F">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1BB66ED8" w14:textId="49DC9C70" w:rsidR="0072446A" w:rsidRDefault="0072446A" w:rsidP="00201871">
      <w:pPr>
        <w:spacing w:after="240" w:line="240" w:lineRule="auto"/>
        <w:rPr>
          <w:rFonts w:ascii="Montserrat Light" w:eastAsia="Times New Roman" w:hAnsi="Montserrat Light" w:cs="Calibri"/>
          <w:lang w:eastAsia="en-AU"/>
        </w:rPr>
      </w:pPr>
      <w:r w:rsidRPr="0072446A">
        <w:rPr>
          <w:rFonts w:ascii="Montserrat Light" w:eastAsia="Times New Roman" w:hAnsi="Montserrat Light" w:cs="Calibri"/>
          <w:b/>
          <w:bCs/>
          <w:sz w:val="24"/>
          <w:szCs w:val="24"/>
          <w:lang w:eastAsia="en-AU"/>
        </w:rPr>
        <w:t>Royal Flying Doctor Service mental health clinicians</w:t>
      </w:r>
      <w:r w:rsidR="004E069F">
        <w:rPr>
          <w:rFonts w:ascii="Montserrat Light" w:eastAsia="Times New Roman" w:hAnsi="Montserrat Light" w:cs="Calibri"/>
          <w:b/>
          <w:bCs/>
          <w:sz w:val="24"/>
          <w:szCs w:val="24"/>
          <w:lang w:eastAsia="en-AU"/>
        </w:rPr>
        <w:br/>
      </w:r>
      <w:r w:rsidRPr="0072446A">
        <w:rPr>
          <w:rFonts w:ascii="Montserrat Light" w:eastAsia="Times New Roman" w:hAnsi="Montserrat Light" w:cs="Calibri"/>
          <w:lang w:eastAsia="en-AU"/>
        </w:rPr>
        <w:t xml:space="preserve">Royal Flying Doctor Service mental health clinicians provide </w:t>
      </w:r>
      <w:r w:rsidRPr="0072446A">
        <w:rPr>
          <w:rFonts w:ascii="Montserrat Light" w:eastAsia="Times New Roman" w:hAnsi="Montserrat Light" w:cs="Calibri"/>
          <w:lang w:eastAsia="en-AU"/>
        </w:rPr>
        <w:lastRenderedPageBreak/>
        <w:t xml:space="preserve">in-field treatment of mild to moderate mental health conditions to outback communities where there is little or no other clinical mental health service. </w:t>
      </w:r>
    </w:p>
    <w:tbl>
      <w:tblPr>
        <w:tblStyle w:val="TableGrid"/>
        <w:tblW w:w="0" w:type="auto"/>
        <w:tblLook w:val="04A0" w:firstRow="1" w:lastRow="0" w:firstColumn="1" w:lastColumn="0" w:noHBand="0" w:noVBand="1"/>
      </w:tblPr>
      <w:tblGrid>
        <w:gridCol w:w="9016"/>
      </w:tblGrid>
      <w:tr w:rsidR="004E069F" w14:paraId="2B3A95CF" w14:textId="77777777" w:rsidTr="004E069F">
        <w:tc>
          <w:tcPr>
            <w:tcW w:w="9016" w:type="dxa"/>
          </w:tcPr>
          <w:p w14:paraId="5D0BDD6D" w14:textId="38D7A847" w:rsidR="004E069F" w:rsidRPr="004E069F" w:rsidRDefault="004E069F" w:rsidP="00201871">
            <w:pPr>
              <w:spacing w:after="240"/>
              <w:rPr>
                <w:rFonts w:ascii="Montserrat Light" w:eastAsia="Times New Roman" w:hAnsi="Montserrat Light" w:cs="Calibri"/>
                <w:lang w:val="en-US" w:eastAsia="en-AU"/>
              </w:rPr>
            </w:pPr>
            <w:r w:rsidRPr="004E069F">
              <w:rPr>
                <w:rFonts w:ascii="Montserrat Light" w:eastAsia="Times New Roman" w:hAnsi="Montserrat Light" w:cs="Calibri"/>
                <w:lang w:val="en-US" w:eastAsia="en-AU"/>
              </w:rPr>
              <w:t>For 24 hour medical and emergency help call 1300 697 337</w:t>
            </w:r>
          </w:p>
        </w:tc>
      </w:tr>
    </w:tbl>
    <w:p w14:paraId="40C70672" w14:textId="7787A08F" w:rsidR="0072446A" w:rsidRPr="0072446A" w:rsidRDefault="0072446A" w:rsidP="00201871">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2FF2CDEB" w14:textId="4A078EDE" w:rsidR="0072446A" w:rsidRPr="00EE2A7F" w:rsidRDefault="0072446A" w:rsidP="00201871">
      <w:pPr>
        <w:spacing w:line="240" w:lineRule="auto"/>
        <w:rPr>
          <w:rFonts w:ascii="Arial" w:eastAsia="Times New Roman" w:hAnsi="Arial" w:cs="Arial"/>
          <w:color w:val="666666"/>
          <w:sz w:val="27"/>
          <w:szCs w:val="27"/>
          <w:lang w:eastAsia="en-AU"/>
        </w:rPr>
      </w:pPr>
      <w:r w:rsidRPr="0072446A">
        <w:rPr>
          <w:rFonts w:ascii="Montserrat Light" w:eastAsia="Times New Roman" w:hAnsi="Montserrat Light" w:cs="Calibri"/>
          <w:b/>
          <w:bCs/>
          <w:sz w:val="24"/>
          <w:szCs w:val="24"/>
          <w:lang w:eastAsia="en-AU"/>
        </w:rPr>
        <w:t xml:space="preserve">Head to Health </w:t>
      </w:r>
      <w:r w:rsidR="00EE2A7F">
        <w:rPr>
          <w:rFonts w:ascii="Arial" w:eastAsia="Times New Roman" w:hAnsi="Arial" w:cs="Arial"/>
          <w:color w:val="666666"/>
          <w:sz w:val="27"/>
          <w:szCs w:val="27"/>
          <w:lang w:eastAsia="en-AU"/>
        </w:rPr>
        <w:br/>
      </w:r>
      <w:r w:rsidRPr="0072446A">
        <w:rPr>
          <w:rFonts w:ascii="Montserrat Light" w:eastAsia="Times New Roman" w:hAnsi="Montserrat Light" w:cs="Calibri"/>
          <w:lang w:eastAsia="en-AU"/>
        </w:rPr>
        <w:t xml:space="preserve">Head to Health makes it easy for people to access a range of free or low-cost Australian digital mental health services. </w:t>
      </w:r>
    </w:p>
    <w:tbl>
      <w:tblPr>
        <w:tblStyle w:val="TableGrid"/>
        <w:tblW w:w="0" w:type="auto"/>
        <w:tblLook w:val="04A0" w:firstRow="1" w:lastRow="0" w:firstColumn="1" w:lastColumn="0" w:noHBand="0" w:noVBand="1"/>
      </w:tblPr>
      <w:tblGrid>
        <w:gridCol w:w="9016"/>
      </w:tblGrid>
      <w:tr w:rsidR="00EE2A7F" w14:paraId="6F64BC8B" w14:textId="77777777" w:rsidTr="00EE2A7F">
        <w:trPr>
          <w:trHeight w:val="375"/>
        </w:trPr>
        <w:tc>
          <w:tcPr>
            <w:tcW w:w="9016" w:type="dxa"/>
          </w:tcPr>
          <w:p w14:paraId="3F670CD9" w14:textId="249F7F96" w:rsidR="00EE2A7F" w:rsidRPr="00EE2A7F" w:rsidRDefault="00EE2A7F" w:rsidP="00201871">
            <w:pPr>
              <w:rPr>
                <w:rFonts w:ascii="Montserrat Light" w:hAnsi="Montserrat Light"/>
              </w:rPr>
            </w:pPr>
            <w:r w:rsidRPr="00EE2A7F">
              <w:rPr>
                <w:rFonts w:ascii="Montserrat Light" w:hAnsi="Montserrat Light"/>
              </w:rPr>
              <w:t xml:space="preserve">Find out more </w:t>
            </w:r>
            <w:hyperlink r:id="rId23" w:history="1">
              <w:r w:rsidRPr="00EE2A7F">
                <w:rPr>
                  <w:rStyle w:val="Hyperlink"/>
                  <w:rFonts w:ascii="Montserrat Light" w:hAnsi="Montserrat Light"/>
                </w:rPr>
                <w:t>http://headtohealth.gov.au</w:t>
              </w:r>
            </w:hyperlink>
          </w:p>
        </w:tc>
      </w:tr>
    </w:tbl>
    <w:p w14:paraId="10D26BCB" w14:textId="3E514D0A" w:rsidR="0072446A" w:rsidRPr="0072446A" w:rsidRDefault="0072446A" w:rsidP="00201871">
      <w:pPr>
        <w:spacing w:line="240" w:lineRule="auto"/>
        <w:rPr>
          <w:rFonts w:ascii="Montserrat Light" w:eastAsia="Times New Roman" w:hAnsi="Montserrat Light" w:cs="Calibri"/>
          <w:lang w:eastAsia="en-AU"/>
        </w:rPr>
      </w:pPr>
    </w:p>
    <w:p w14:paraId="737DFFCB" w14:textId="329E0576" w:rsidR="0072446A" w:rsidRDefault="0072446A" w:rsidP="00201871">
      <w:pPr>
        <w:spacing w:after="240" w:line="240" w:lineRule="auto"/>
        <w:rPr>
          <w:rFonts w:ascii="Montserrat Light" w:eastAsia="Times New Roman" w:hAnsi="Montserrat Light" w:cs="Calibri"/>
          <w:lang w:eastAsia="en-AU"/>
        </w:rPr>
      </w:pPr>
      <w:r w:rsidRPr="0072446A">
        <w:rPr>
          <w:rFonts w:ascii="Montserrat Light" w:eastAsia="Times New Roman" w:hAnsi="Montserrat Light" w:cs="Calibri"/>
          <w:b/>
          <w:bCs/>
          <w:sz w:val="24"/>
          <w:szCs w:val="24"/>
          <w:lang w:eastAsia="en-AU"/>
        </w:rPr>
        <w:t>Support for young people</w:t>
      </w:r>
      <w:r w:rsidR="00E425B9">
        <w:rPr>
          <w:rFonts w:ascii="Montserrat Light" w:eastAsia="Times New Roman" w:hAnsi="Montserrat Light" w:cs="Calibri"/>
          <w:sz w:val="24"/>
          <w:szCs w:val="24"/>
          <w:lang w:eastAsia="en-AU"/>
        </w:rPr>
        <w:br/>
      </w:r>
      <w:r w:rsidRPr="0072446A">
        <w:rPr>
          <w:rFonts w:ascii="Montserrat Light" w:eastAsia="Times New Roman" w:hAnsi="Montserrat Light" w:cs="Calibri"/>
          <w:lang w:val="en-US" w:eastAsia="en-AU"/>
        </w:rPr>
        <w:t>ReachOUT is a website-based mental health service for young people that provides information, support and resources to help them build resilience and connect with support. ReachOUT</w:t>
      </w:r>
      <w:r w:rsidRPr="0072446A">
        <w:rPr>
          <w:rFonts w:ascii="Montserrat Light" w:eastAsia="Times New Roman" w:hAnsi="Montserrat Light" w:cs="Calibri"/>
          <w:lang w:eastAsia="en-AU"/>
        </w:rPr>
        <w:t xml:space="preserve"> has received funding to raise awareness of their services in drought-affected communities and connect young people and their families connect with digital mental health services.</w:t>
      </w:r>
    </w:p>
    <w:tbl>
      <w:tblPr>
        <w:tblStyle w:val="TableGrid"/>
        <w:tblW w:w="0" w:type="auto"/>
        <w:tblLook w:val="04A0" w:firstRow="1" w:lastRow="0" w:firstColumn="1" w:lastColumn="0" w:noHBand="0" w:noVBand="1"/>
      </w:tblPr>
      <w:tblGrid>
        <w:gridCol w:w="9016"/>
      </w:tblGrid>
      <w:tr w:rsidR="000D3C37" w14:paraId="7618B301" w14:textId="77777777" w:rsidTr="000D3C37">
        <w:trPr>
          <w:trHeight w:val="413"/>
        </w:trPr>
        <w:tc>
          <w:tcPr>
            <w:tcW w:w="9016" w:type="dxa"/>
          </w:tcPr>
          <w:p w14:paraId="72D87BF7" w14:textId="20EA7F95" w:rsidR="000D3C37" w:rsidRDefault="000D3C37" w:rsidP="000D3C37">
            <w:pPr>
              <w:rPr>
                <w:rFonts w:ascii="Montserrat Light" w:eastAsia="Times New Roman" w:hAnsi="Montserrat Light" w:cs="Calibri"/>
                <w:sz w:val="24"/>
                <w:szCs w:val="24"/>
                <w:lang w:eastAsia="en-AU"/>
              </w:rPr>
            </w:pPr>
            <w:r w:rsidRPr="000D3C37">
              <w:rPr>
                <w:rFonts w:ascii="Montserrat Light" w:hAnsi="Montserrat Light"/>
              </w:rPr>
              <w:t xml:space="preserve">Go to </w:t>
            </w:r>
            <w:hyperlink r:id="rId24" w:history="1">
              <w:r w:rsidRPr="000D3C37">
                <w:rPr>
                  <w:rStyle w:val="Hyperlink"/>
                  <w:rFonts w:ascii="Montserrat Light" w:hAnsi="Montserrat Light"/>
                </w:rPr>
                <w:t>https://au.reachout.com/</w:t>
              </w:r>
            </w:hyperlink>
            <w:r w:rsidRPr="000D3C37">
              <w:rPr>
                <w:rFonts w:ascii="Montserrat Light" w:hAnsi="Montserrat Light"/>
              </w:rPr>
              <w:t xml:space="preserve"> to access a we</w:t>
            </w:r>
            <w:r>
              <w:rPr>
                <w:rFonts w:ascii="Montserrat Light" w:hAnsi="Montserrat Light"/>
              </w:rPr>
              <w:t>alth of mental health resources</w:t>
            </w:r>
            <w:r w:rsidRPr="000D3C37">
              <w:rPr>
                <w:rFonts w:ascii="Montserrat Light" w:hAnsi="Montserrat Light"/>
              </w:rPr>
              <w:t xml:space="preserve"> </w:t>
            </w:r>
            <w:r w:rsidRPr="000D3C37">
              <w:rPr>
                <w:rFonts w:ascii="Montserrat Light" w:eastAsia="Times New Roman" w:hAnsi="Montserrat Light" w:cs="Calibri"/>
                <w:sz w:val="24"/>
                <w:szCs w:val="24"/>
                <w:lang w:eastAsia="en-AU"/>
              </w:rPr>
              <w:t xml:space="preserve"> </w:t>
            </w:r>
          </w:p>
        </w:tc>
      </w:tr>
    </w:tbl>
    <w:p w14:paraId="5DBEEC68" w14:textId="0CFDC251" w:rsidR="0072446A" w:rsidRPr="0072446A" w:rsidRDefault="00201871" w:rsidP="00201871">
      <w:pPr>
        <w:spacing w:before="40" w:after="0" w:line="240" w:lineRule="auto"/>
        <w:rPr>
          <w:rFonts w:ascii="Montserrat Light" w:eastAsia="Times New Roman" w:hAnsi="Montserrat Light" w:cs="Calibri"/>
          <w:sz w:val="24"/>
          <w:szCs w:val="24"/>
          <w:lang w:eastAsia="en-AU"/>
        </w:rPr>
      </w:pPr>
      <w:r>
        <w:rPr>
          <w:rFonts w:ascii="Montserrat Light" w:eastAsia="Times New Roman" w:hAnsi="Montserrat Light" w:cs="Calibri"/>
          <w:b/>
          <w:bCs/>
          <w:sz w:val="24"/>
          <w:szCs w:val="24"/>
          <w:lang w:eastAsia="en-AU"/>
        </w:rPr>
        <w:br/>
      </w:r>
      <w:r w:rsidR="0072446A" w:rsidRPr="0072446A">
        <w:rPr>
          <w:rFonts w:ascii="Montserrat Light" w:eastAsia="Times New Roman" w:hAnsi="Montserrat Light" w:cs="Calibri"/>
          <w:b/>
          <w:bCs/>
          <w:sz w:val="24"/>
          <w:szCs w:val="24"/>
          <w:lang w:eastAsia="en-AU"/>
        </w:rPr>
        <w:t xml:space="preserve">Lifeline </w:t>
      </w:r>
    </w:p>
    <w:p w14:paraId="00802ED9" w14:textId="46E7F328" w:rsidR="0072446A" w:rsidRDefault="0072446A" w:rsidP="00201871">
      <w:pPr>
        <w:spacing w:line="240" w:lineRule="auto"/>
        <w:rPr>
          <w:rFonts w:ascii="Montserrat Light" w:eastAsia="Times New Roman" w:hAnsi="Montserrat Light" w:cs="Calibri"/>
          <w:shd w:val="clear" w:color="auto" w:fill="FFFFFF"/>
          <w:lang w:eastAsia="en-AU"/>
        </w:rPr>
      </w:pPr>
      <w:r w:rsidRPr="0072446A">
        <w:rPr>
          <w:rFonts w:ascii="Montserrat Light" w:eastAsia="Times New Roman" w:hAnsi="Montserrat Light" w:cs="Calibri"/>
          <w:shd w:val="clear" w:color="auto" w:fill="FFFFFF"/>
          <w:lang w:eastAsia="en-AU"/>
        </w:rPr>
        <w:lastRenderedPageBreak/>
        <w:t>Lifeline provides all Australians experiencing a personal crisis with access to 24 hour crisis support and suicide prevention services.</w:t>
      </w:r>
    </w:p>
    <w:tbl>
      <w:tblPr>
        <w:tblStyle w:val="TableGrid"/>
        <w:tblW w:w="0" w:type="auto"/>
        <w:tblLook w:val="04A0" w:firstRow="1" w:lastRow="0" w:firstColumn="1" w:lastColumn="0" w:noHBand="0" w:noVBand="1"/>
      </w:tblPr>
      <w:tblGrid>
        <w:gridCol w:w="9016"/>
      </w:tblGrid>
      <w:tr w:rsidR="000D3C37" w14:paraId="31D1DA4F" w14:textId="77777777" w:rsidTr="000D3C37">
        <w:trPr>
          <w:trHeight w:val="381"/>
        </w:trPr>
        <w:tc>
          <w:tcPr>
            <w:tcW w:w="9016" w:type="dxa"/>
          </w:tcPr>
          <w:p w14:paraId="48424806" w14:textId="0904AC6B" w:rsidR="000D3C37" w:rsidRPr="000D3C37" w:rsidRDefault="000D3C37" w:rsidP="00201871">
            <w:pPr>
              <w:rPr>
                <w:rFonts w:ascii="Montserrat Light" w:hAnsi="Montserrat Light"/>
                <w:lang w:eastAsia="en-AU"/>
              </w:rPr>
            </w:pPr>
            <w:r w:rsidRPr="000D3C37">
              <w:rPr>
                <w:rFonts w:ascii="Montserrat Light" w:hAnsi="Montserrat Light"/>
                <w:shd w:val="clear" w:color="auto" w:fill="FFFFFF"/>
              </w:rPr>
              <w:t xml:space="preserve">Call </w:t>
            </w:r>
            <w:r w:rsidRPr="000D3C37">
              <w:rPr>
                <w:rFonts w:ascii="Montserrat Light" w:hAnsi="Montserrat Light"/>
                <w:lang w:eastAsia="en-AU"/>
              </w:rPr>
              <w:t xml:space="preserve">131 114 or visit </w:t>
            </w:r>
            <w:hyperlink r:id="rId25" w:history="1">
              <w:r w:rsidRPr="000D3C37">
                <w:rPr>
                  <w:rStyle w:val="Hyperlink"/>
                  <w:rFonts w:ascii="Montserrat Light" w:hAnsi="Montserrat Light"/>
                  <w:lang w:eastAsia="en-AU"/>
                </w:rPr>
                <w:t>https://www.lifeline.org.au/</w:t>
              </w:r>
            </w:hyperlink>
            <w:r w:rsidRPr="000D3C37">
              <w:rPr>
                <w:rFonts w:ascii="Montserrat Light" w:hAnsi="Montserrat Light"/>
                <w:lang w:eastAsia="en-AU"/>
              </w:rPr>
              <w:t xml:space="preserve"> </w:t>
            </w:r>
          </w:p>
        </w:tc>
      </w:tr>
    </w:tbl>
    <w:p w14:paraId="2EC0419E" w14:textId="19051A21" w:rsidR="0072446A" w:rsidRPr="0072446A" w:rsidRDefault="00201871" w:rsidP="00004BCA">
      <w:pPr>
        <w:spacing w:before="40" w:after="0" w:line="240" w:lineRule="auto"/>
        <w:rPr>
          <w:rFonts w:ascii="Montserrat Light" w:eastAsia="Times New Roman" w:hAnsi="Montserrat Light" w:cs="Calibri"/>
          <w:sz w:val="24"/>
          <w:szCs w:val="24"/>
          <w:lang w:val="en-US" w:eastAsia="en-AU"/>
        </w:rPr>
      </w:pPr>
      <w:r>
        <w:rPr>
          <w:rFonts w:ascii="Montserrat Light" w:eastAsia="Times New Roman" w:hAnsi="Montserrat Light" w:cs="Calibri"/>
          <w:b/>
          <w:bCs/>
          <w:sz w:val="24"/>
          <w:szCs w:val="24"/>
          <w:lang w:eastAsia="en-AU"/>
        </w:rPr>
        <w:br/>
      </w:r>
      <w:r w:rsidR="0072446A" w:rsidRPr="0072446A">
        <w:rPr>
          <w:rFonts w:ascii="Montserrat Light" w:eastAsia="Times New Roman" w:hAnsi="Montserrat Light" w:cs="Calibri"/>
          <w:b/>
          <w:bCs/>
          <w:sz w:val="24"/>
          <w:szCs w:val="24"/>
          <w:lang w:val="en-US" w:eastAsia="en-AU"/>
        </w:rPr>
        <w:t>MensLine Australia</w:t>
      </w:r>
    </w:p>
    <w:p w14:paraId="20A210C2" w14:textId="072A67AE" w:rsidR="0072446A" w:rsidRDefault="0072446A" w:rsidP="00040744">
      <w:pPr>
        <w:spacing w:after="240"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MensLine Australia is a national telephone and online support, information and referral service for men with family and relationship concerns. </w:t>
      </w:r>
    </w:p>
    <w:tbl>
      <w:tblPr>
        <w:tblStyle w:val="TableGrid"/>
        <w:tblW w:w="0" w:type="auto"/>
        <w:tblLook w:val="04A0" w:firstRow="1" w:lastRow="0" w:firstColumn="1" w:lastColumn="0" w:noHBand="0" w:noVBand="1"/>
      </w:tblPr>
      <w:tblGrid>
        <w:gridCol w:w="9016"/>
      </w:tblGrid>
      <w:tr w:rsidR="00912229" w14:paraId="1D361956" w14:textId="77777777" w:rsidTr="00912229">
        <w:tc>
          <w:tcPr>
            <w:tcW w:w="9016" w:type="dxa"/>
          </w:tcPr>
          <w:p w14:paraId="006AD33A" w14:textId="09502A89" w:rsidR="00912229" w:rsidRPr="00912229" w:rsidRDefault="00912229" w:rsidP="00040744">
            <w:pPr>
              <w:spacing w:after="240"/>
              <w:rPr>
                <w:rFonts w:ascii="Montserrat Light" w:eastAsia="Times New Roman" w:hAnsi="Montserrat Light" w:cs="Calibri"/>
                <w:lang w:eastAsia="en-AU"/>
              </w:rPr>
            </w:pPr>
            <w:r w:rsidRPr="00912229">
              <w:rPr>
                <w:rFonts w:ascii="Montserrat Light" w:hAnsi="Montserrat Light" w:cs="Arial"/>
              </w:rPr>
              <w:t xml:space="preserve">Contact Mensline on </w:t>
            </w:r>
            <w:r w:rsidRPr="00912229">
              <w:rPr>
                <w:rFonts w:ascii="Montserrat Light" w:hAnsi="Montserrat Light" w:cs="Arial"/>
                <w:bCs/>
              </w:rPr>
              <w:t>1300 78 99 78</w:t>
            </w:r>
            <w:r w:rsidRPr="00912229">
              <w:rPr>
                <w:rFonts w:ascii="Montserrat Light" w:hAnsi="Montserrat Light" w:cs="Arial"/>
              </w:rPr>
              <w:t xml:space="preserve"> or visit </w:t>
            </w:r>
            <w:hyperlink r:id="rId26" w:history="1">
              <w:r w:rsidRPr="00912229">
                <w:rPr>
                  <w:rStyle w:val="Hyperlink"/>
                  <w:rFonts w:ascii="Montserrat Light" w:hAnsi="Montserrat Light" w:cs="Arial"/>
                </w:rPr>
                <w:t>https://mensline.org.au/</w:t>
              </w:r>
            </w:hyperlink>
          </w:p>
        </w:tc>
      </w:tr>
    </w:tbl>
    <w:p w14:paraId="0469AB76" w14:textId="136596E7" w:rsidR="0072446A" w:rsidRPr="0072446A" w:rsidRDefault="0072446A" w:rsidP="00040744">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0275B935" w14:textId="77777777" w:rsidR="00004BCA" w:rsidRDefault="00004BCA" w:rsidP="00004BCA">
      <w:pPr>
        <w:spacing w:line="240" w:lineRule="auto"/>
        <w:rPr>
          <w:rFonts w:ascii="Montserrat Light" w:eastAsia="Times New Roman" w:hAnsi="Montserrat Light" w:cs="Calibri"/>
          <w:b/>
          <w:bCs/>
          <w:color w:val="843C0C"/>
          <w:sz w:val="24"/>
          <w:szCs w:val="24"/>
          <w:lang w:val="en-US" w:eastAsia="en-AU"/>
        </w:rPr>
      </w:pPr>
      <w:r>
        <w:rPr>
          <w:rFonts w:ascii="Montserrat Light" w:eastAsia="Times New Roman" w:hAnsi="Montserrat Light" w:cs="Calibri"/>
          <w:lang w:eastAsia="en-AU"/>
        </w:rPr>
        <w:br/>
      </w:r>
    </w:p>
    <w:p w14:paraId="637090AC" w14:textId="77777777" w:rsidR="00004BCA" w:rsidRDefault="00004BCA">
      <w:pPr>
        <w:rPr>
          <w:rFonts w:ascii="Montserrat Light" w:eastAsia="Times New Roman" w:hAnsi="Montserrat Light" w:cs="Calibri"/>
          <w:b/>
          <w:bCs/>
          <w:color w:val="843C0C"/>
          <w:sz w:val="24"/>
          <w:szCs w:val="24"/>
          <w:lang w:val="en-US" w:eastAsia="en-AU"/>
        </w:rPr>
      </w:pPr>
      <w:r>
        <w:rPr>
          <w:rFonts w:ascii="Montserrat Light" w:eastAsia="Times New Roman" w:hAnsi="Montserrat Light" w:cs="Calibri"/>
          <w:b/>
          <w:bCs/>
          <w:color w:val="843C0C"/>
          <w:sz w:val="24"/>
          <w:szCs w:val="24"/>
          <w:lang w:val="en-US" w:eastAsia="en-AU"/>
        </w:rPr>
        <w:br w:type="page"/>
      </w:r>
    </w:p>
    <w:p w14:paraId="38005967" w14:textId="794EE9E9" w:rsidR="0072446A" w:rsidRPr="0072446A" w:rsidRDefault="0072446A" w:rsidP="00004BC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b/>
          <w:bCs/>
          <w:color w:val="843C0C"/>
          <w:sz w:val="24"/>
          <w:szCs w:val="24"/>
          <w:lang w:val="en-US" w:eastAsia="en-AU"/>
        </w:rPr>
        <w:lastRenderedPageBreak/>
        <w:t>FOR FARMS</w:t>
      </w:r>
      <w:r w:rsidR="00004BCA">
        <w:rPr>
          <w:rFonts w:ascii="Montserrat Light" w:eastAsia="Times New Roman" w:hAnsi="Montserrat Light" w:cs="Calibri"/>
          <w:lang w:eastAsia="en-AU"/>
        </w:rPr>
        <w:br/>
      </w:r>
      <w:r w:rsidRPr="0072446A">
        <w:rPr>
          <w:rFonts w:ascii="Montserrat Light" w:eastAsia="Times New Roman" w:hAnsi="Montserrat Light" w:cs="Calibri"/>
          <w:lang w:eastAsia="en-AU"/>
        </w:rPr>
        <w:t> </w:t>
      </w:r>
    </w:p>
    <w:p w14:paraId="0072A35B" w14:textId="77777777" w:rsidR="0072446A" w:rsidRPr="0072446A" w:rsidRDefault="0072446A" w:rsidP="00040744">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u w:val="single"/>
          <w:lang w:eastAsia="en-AU"/>
        </w:rPr>
        <w:t>Tax and financial incentives</w:t>
      </w:r>
    </w:p>
    <w:p w14:paraId="48F192DB" w14:textId="77777777" w:rsidR="0072446A" w:rsidRPr="0072446A" w:rsidRDefault="0072446A" w:rsidP="0072446A">
      <w:pPr>
        <w:spacing w:line="240" w:lineRule="auto"/>
        <w:ind w:left="540"/>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769BA942" w14:textId="77777777" w:rsidR="0072446A" w:rsidRPr="0072446A" w:rsidRDefault="0072446A" w:rsidP="00040744">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Low-interest loans</w:t>
      </w:r>
    </w:p>
    <w:p w14:paraId="4CB93C24" w14:textId="788241B7" w:rsidR="0072446A" w:rsidRDefault="00CD5CA7" w:rsidP="00040744">
      <w:pPr>
        <w:spacing w:line="240" w:lineRule="auto"/>
        <w:rPr>
          <w:rFonts w:ascii="Montserrat Light" w:eastAsia="Times New Roman" w:hAnsi="Montserrat Light" w:cs="Calibri"/>
          <w:lang w:eastAsia="en-AU"/>
        </w:rPr>
      </w:pPr>
      <w:r>
        <w:rPr>
          <w:rFonts w:ascii="Montserrat Light" w:eastAsia="Times New Roman" w:hAnsi="Montserrat Light" w:cs="Calibri"/>
          <w:lang w:val="en-US" w:eastAsia="en-AU"/>
        </w:rPr>
        <w:t>Farmers can apply for farm i</w:t>
      </w:r>
      <w:r w:rsidR="0072446A" w:rsidRPr="0072446A">
        <w:rPr>
          <w:rFonts w:ascii="Montserrat Light" w:eastAsia="Times New Roman" w:hAnsi="Montserrat Light" w:cs="Calibri"/>
          <w:lang w:val="en-US" w:eastAsia="en-AU"/>
        </w:rPr>
        <w:t>nves</w:t>
      </w:r>
      <w:r>
        <w:rPr>
          <w:rFonts w:ascii="Montserrat Light" w:eastAsia="Times New Roman" w:hAnsi="Montserrat Light" w:cs="Calibri"/>
          <w:lang w:val="en-US" w:eastAsia="en-AU"/>
        </w:rPr>
        <w:t>tment loans and d</w:t>
      </w:r>
      <w:r w:rsidR="0072446A" w:rsidRPr="0072446A">
        <w:rPr>
          <w:rFonts w:ascii="Montserrat Light" w:eastAsia="Times New Roman" w:hAnsi="Montserrat Light" w:cs="Calibri"/>
          <w:lang w:val="en-US" w:eastAsia="en-AU"/>
        </w:rPr>
        <w:t>rought Loans to</w:t>
      </w:r>
      <w:r w:rsidR="0072446A" w:rsidRPr="0072446A">
        <w:rPr>
          <w:rFonts w:ascii="Montserrat Light" w:eastAsia="Times New Roman" w:hAnsi="Montserrat Light" w:cs="Calibri"/>
          <w:lang w:eastAsia="en-AU"/>
        </w:rPr>
        <w:t xml:space="preserve"> finance needs such as purchasing feed and fodder. For the first five years these loans will remain interest only and farmers with existing loans can refinance to take advantage of the interest-only option. The maximum loan size has increased from $1 million to $2 million. </w:t>
      </w:r>
    </w:p>
    <w:tbl>
      <w:tblPr>
        <w:tblStyle w:val="TableGrid"/>
        <w:tblW w:w="0" w:type="auto"/>
        <w:tblLook w:val="04A0" w:firstRow="1" w:lastRow="0" w:firstColumn="1" w:lastColumn="0" w:noHBand="0" w:noVBand="1"/>
      </w:tblPr>
      <w:tblGrid>
        <w:gridCol w:w="9016"/>
      </w:tblGrid>
      <w:tr w:rsidR="00912229" w14:paraId="3F890687" w14:textId="77777777" w:rsidTr="00004BCA">
        <w:trPr>
          <w:trHeight w:val="617"/>
        </w:trPr>
        <w:tc>
          <w:tcPr>
            <w:tcW w:w="9016" w:type="dxa"/>
          </w:tcPr>
          <w:p w14:paraId="1FACB42E" w14:textId="1F7DA084" w:rsidR="00912229" w:rsidRPr="00912229" w:rsidRDefault="00912229" w:rsidP="00040744">
            <w:pPr>
              <w:rPr>
                <w:rFonts w:ascii="Montserrat Light" w:eastAsia="Times New Roman" w:hAnsi="Montserrat Light" w:cs="Calibri"/>
                <w:lang w:eastAsia="en-AU"/>
              </w:rPr>
            </w:pPr>
            <w:r w:rsidRPr="00912229">
              <w:rPr>
                <w:rFonts w:ascii="Montserrat Light" w:hAnsi="Montserrat Light"/>
              </w:rPr>
              <w:t xml:space="preserve">For more information and to apply for loans visit </w:t>
            </w:r>
            <w:hyperlink r:id="rId27" w:history="1">
              <w:r w:rsidRPr="00912229">
                <w:rPr>
                  <w:rStyle w:val="Hyperlink"/>
                  <w:rFonts w:ascii="Montserrat Light" w:hAnsi="Montserrat Light"/>
                  <w:lang w:val="en-US"/>
                </w:rPr>
                <w:t>http://www.ric.gov.au/</w:t>
              </w:r>
            </w:hyperlink>
            <w:r w:rsidRPr="00912229">
              <w:rPr>
                <w:rStyle w:val="Hyperlink"/>
                <w:rFonts w:ascii="Montserrat Light" w:hAnsi="Montserrat Light"/>
                <w:lang w:val="en-US"/>
              </w:rPr>
              <w:t xml:space="preserve"> </w:t>
            </w:r>
            <w:r w:rsidRPr="00912229">
              <w:rPr>
                <w:rFonts w:ascii="Montserrat Light" w:hAnsi="Montserrat Light"/>
              </w:rPr>
              <w:t>or call 1800 875 675</w:t>
            </w:r>
          </w:p>
        </w:tc>
      </w:tr>
    </w:tbl>
    <w:p w14:paraId="794511F5" w14:textId="568F972D" w:rsidR="0072446A" w:rsidRPr="0072446A" w:rsidRDefault="0072446A" w:rsidP="00040744">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69CEDEE2" w14:textId="77777777" w:rsidR="0072446A" w:rsidRPr="0072446A" w:rsidRDefault="0072446A" w:rsidP="00040744">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lang w:eastAsia="en-AU"/>
        </w:rPr>
        <w:t>Farm Management Deposits Scheme</w:t>
      </w:r>
    </w:p>
    <w:p w14:paraId="4049801C" w14:textId="40BECE09" w:rsidR="0072446A" w:rsidRDefault="0072446A" w:rsidP="00040744">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The farm management deposits scheme is a risk-management tool to help primary producers deal with uneven cash flows. The scheme allows eligible farmers to deposit up to $800,000 in pre</w:t>
      </w:r>
      <w:r w:rsidRPr="0072446A">
        <w:rPr>
          <w:rFonts w:ascii="Tahoma" w:eastAsia="Times New Roman" w:hAnsi="Tahoma" w:cs="Tahoma"/>
          <w:lang w:eastAsia="en-AU"/>
        </w:rPr>
        <w:noBreakHyphen/>
      </w:r>
      <w:r w:rsidRPr="0072446A">
        <w:rPr>
          <w:rFonts w:ascii="Montserrat Light" w:eastAsia="Times New Roman" w:hAnsi="Montserrat Light" w:cs="Calibri"/>
          <w:lang w:eastAsia="en-AU"/>
        </w:rPr>
        <w:t>tax income from primary production in years of high income, which can be drawn on in future years. Farm management deposits can be used as offsets against a farmer's mortgage</w:t>
      </w:r>
      <w:r w:rsidR="00133068">
        <w:rPr>
          <w:rFonts w:ascii="Montserrat Light" w:eastAsia="Times New Roman" w:hAnsi="Montserrat Light" w:cs="Calibri"/>
          <w:lang w:eastAsia="en-AU"/>
        </w:rPr>
        <w:t xml:space="preserve"> in certain circumstances</w:t>
      </w:r>
      <w:bookmarkStart w:id="0" w:name="_GoBack"/>
      <w:bookmarkEnd w:id="0"/>
      <w:r w:rsidRPr="0072446A">
        <w:rPr>
          <w:rFonts w:ascii="Montserrat Light" w:eastAsia="Times New Roman" w:hAnsi="Montserrat Light" w:cs="Calibri"/>
          <w:lang w:eastAsia="en-AU"/>
        </w:rPr>
        <w:t xml:space="preserve">. </w:t>
      </w:r>
    </w:p>
    <w:tbl>
      <w:tblPr>
        <w:tblStyle w:val="TableGrid"/>
        <w:tblW w:w="0" w:type="auto"/>
        <w:tblLook w:val="04A0" w:firstRow="1" w:lastRow="0" w:firstColumn="1" w:lastColumn="0" w:noHBand="0" w:noVBand="1"/>
      </w:tblPr>
      <w:tblGrid>
        <w:gridCol w:w="9016"/>
      </w:tblGrid>
      <w:tr w:rsidR="00912229" w14:paraId="73EA10A5" w14:textId="77777777" w:rsidTr="00912229">
        <w:trPr>
          <w:trHeight w:val="645"/>
        </w:trPr>
        <w:tc>
          <w:tcPr>
            <w:tcW w:w="9016" w:type="dxa"/>
          </w:tcPr>
          <w:p w14:paraId="743016DD" w14:textId="5F829489" w:rsidR="00912229" w:rsidRPr="00912229" w:rsidRDefault="00912229" w:rsidP="00040744">
            <w:pPr>
              <w:rPr>
                <w:rFonts w:ascii="Montserrat Light" w:hAnsi="Montserrat Light"/>
              </w:rPr>
            </w:pPr>
            <w:r w:rsidRPr="00912229">
              <w:rPr>
                <w:rFonts w:ascii="Montserrat Light" w:hAnsi="Montserrat Light"/>
              </w:rPr>
              <w:t xml:space="preserve">For more information visit </w:t>
            </w:r>
            <w:hyperlink r:id="rId28" w:history="1">
              <w:r w:rsidRPr="00912229">
                <w:rPr>
                  <w:rStyle w:val="Hyperlink"/>
                  <w:rFonts w:ascii="Montserrat Light" w:hAnsi="Montserrat Light"/>
                </w:rPr>
                <w:t>https://www.ato.gov.au/Business/Primary-producers/In-detail/Farm-management-deposits-scheme/</w:t>
              </w:r>
            </w:hyperlink>
            <w:r w:rsidRPr="00912229">
              <w:rPr>
                <w:rFonts w:ascii="Montserrat Light" w:hAnsi="Montserrat Light"/>
              </w:rPr>
              <w:t xml:space="preserve"> </w:t>
            </w:r>
          </w:p>
        </w:tc>
      </w:tr>
    </w:tbl>
    <w:p w14:paraId="5EC47D40" w14:textId="0C58D225" w:rsidR="0072446A" w:rsidRPr="0072446A" w:rsidRDefault="0072446A" w:rsidP="00040744">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3305DA3D" w14:textId="77777777" w:rsidR="0072446A" w:rsidRPr="0072446A" w:rsidRDefault="0072446A" w:rsidP="000F6AEA">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lastRenderedPageBreak/>
        <w:t>Managing Farm Risk Program</w:t>
      </w:r>
    </w:p>
    <w:p w14:paraId="029235C6" w14:textId="7CC0F3D1" w:rsid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The Managing Farm Risk Program encourages farm businesses to consider insurance options to cover against drought and other production risks. The program provides one-off rebates for advice and assessments to help farmers prepare and apply for a new insurance policy. Rebates will be for half of the costs incurred by eligible farm businesses up to $2500 (GST exclusive). </w:t>
      </w:r>
    </w:p>
    <w:tbl>
      <w:tblPr>
        <w:tblStyle w:val="TableGrid"/>
        <w:tblW w:w="0" w:type="auto"/>
        <w:tblLook w:val="04A0" w:firstRow="1" w:lastRow="0" w:firstColumn="1" w:lastColumn="0" w:noHBand="0" w:noVBand="1"/>
      </w:tblPr>
      <w:tblGrid>
        <w:gridCol w:w="9016"/>
      </w:tblGrid>
      <w:tr w:rsidR="007D64BD" w14:paraId="16B9DE3D" w14:textId="77777777" w:rsidTr="007D64BD">
        <w:trPr>
          <w:trHeight w:val="345"/>
        </w:trPr>
        <w:tc>
          <w:tcPr>
            <w:tcW w:w="9016" w:type="dxa"/>
          </w:tcPr>
          <w:p w14:paraId="6310CDF3" w14:textId="1DFD46E1" w:rsidR="007D64BD" w:rsidRPr="007D64BD" w:rsidRDefault="007D64BD" w:rsidP="000F6AEA">
            <w:pPr>
              <w:rPr>
                <w:rFonts w:ascii="Montserrat Light" w:eastAsia="Times New Roman" w:hAnsi="Montserrat Light" w:cs="Calibri"/>
                <w:lang w:eastAsia="en-AU"/>
              </w:rPr>
            </w:pPr>
            <w:r w:rsidRPr="007D64BD">
              <w:rPr>
                <w:rFonts w:ascii="Montserrat Light" w:hAnsi="Montserrat Light"/>
              </w:rPr>
              <w:t xml:space="preserve">For more information visit </w:t>
            </w:r>
            <w:hyperlink r:id="rId29" w:history="1">
              <w:r w:rsidRPr="007D64BD">
                <w:rPr>
                  <w:rStyle w:val="Hyperlink"/>
                  <w:rFonts w:ascii="Montserrat Light" w:hAnsi="Montserrat Light"/>
                </w:rPr>
                <w:t>www.agriculture.gov.au/mfrp</w:t>
              </w:r>
            </w:hyperlink>
          </w:p>
        </w:tc>
      </w:tr>
    </w:tbl>
    <w:p w14:paraId="3E2597B7" w14:textId="053D3122" w:rsidR="0072446A" w:rsidRPr="0072446A" w:rsidRDefault="0072446A" w:rsidP="000F6AEA">
      <w:pPr>
        <w:spacing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433A1675" w14:textId="2CC15361" w:rsidR="0072446A" w:rsidRP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b/>
          <w:bCs/>
          <w:sz w:val="24"/>
          <w:szCs w:val="24"/>
          <w:lang w:eastAsia="en-AU"/>
        </w:rPr>
        <w:t>Accelerated depreciation</w:t>
      </w:r>
      <w:r w:rsidR="00004BCA">
        <w:rPr>
          <w:rFonts w:ascii="Montserrat Light" w:eastAsia="Times New Roman" w:hAnsi="Montserrat Light" w:cs="Calibri"/>
          <w:b/>
          <w:bCs/>
          <w:sz w:val="24"/>
          <w:szCs w:val="24"/>
          <w:lang w:eastAsia="en-AU"/>
        </w:rPr>
        <w:t xml:space="preserve"> for fodder and water infrastructure</w:t>
      </w:r>
      <w:r w:rsidRPr="0072446A">
        <w:rPr>
          <w:rFonts w:ascii="Montserrat Light" w:eastAsia="Times New Roman" w:hAnsi="Montserrat Light" w:cs="Calibri"/>
          <w:b/>
          <w:bCs/>
          <w:lang w:eastAsia="en-AU"/>
        </w:rPr>
        <w:t xml:space="preserve">   </w:t>
      </w:r>
      <w:r w:rsidR="00E425B9">
        <w:rPr>
          <w:rFonts w:ascii="Montserrat Light" w:eastAsia="Times New Roman" w:hAnsi="Montserrat Light" w:cs="Calibri"/>
          <w:lang w:eastAsia="en-AU"/>
        </w:rPr>
        <w:br/>
      </w:r>
      <w:r w:rsidRPr="0072446A">
        <w:rPr>
          <w:rFonts w:ascii="Montserrat Light" w:eastAsia="Times New Roman" w:hAnsi="Montserrat Light" w:cs="Calibri"/>
          <w:lang w:eastAsia="en-AU"/>
        </w:rPr>
        <w:t>Accelerated depreciation arrangements for new water and fodder infrastructure and fencing are available to help farmers prepare for drought, assist with their cash flow and encourage on-farm investment. These measures include:</w:t>
      </w:r>
    </w:p>
    <w:p w14:paraId="267C6238" w14:textId="77777777" w:rsidR="0072446A" w:rsidRPr="0072446A" w:rsidRDefault="0072446A" w:rsidP="0072446A">
      <w:pPr>
        <w:numPr>
          <w:ilvl w:val="0"/>
          <w:numId w:val="2"/>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depreciation of water facilities over 1 year (previously 3 years)</w:t>
      </w:r>
    </w:p>
    <w:p w14:paraId="0CD0BE69" w14:textId="77777777" w:rsidR="0072446A" w:rsidRPr="0072446A" w:rsidRDefault="0072446A" w:rsidP="0072446A">
      <w:pPr>
        <w:numPr>
          <w:ilvl w:val="0"/>
          <w:numId w:val="2"/>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depreciation of fodder infrastructure storage over 3 years (previously up to 50 years)</w:t>
      </w:r>
    </w:p>
    <w:p w14:paraId="2407EDDE" w14:textId="77777777" w:rsidR="007D64BD" w:rsidRPr="007D64BD" w:rsidRDefault="0072446A" w:rsidP="000F6AEA">
      <w:pPr>
        <w:numPr>
          <w:ilvl w:val="0"/>
          <w:numId w:val="2"/>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depreciation of fencing over 1 year (previously up to 30 years).</w:t>
      </w:r>
    </w:p>
    <w:p w14:paraId="5960486F" w14:textId="77777777" w:rsidR="007D64BD" w:rsidRDefault="007D64BD" w:rsidP="007D64BD">
      <w:pPr>
        <w:spacing w:after="0" w:line="240" w:lineRule="auto"/>
        <w:textAlignment w:val="center"/>
        <w:rPr>
          <w:rFonts w:ascii="Montserrat Light" w:eastAsia="Times New Roman" w:hAnsi="Montserrat Light" w:cs="Calibri"/>
          <w:lang w:eastAsia="en-AU"/>
        </w:rPr>
      </w:pPr>
    </w:p>
    <w:tbl>
      <w:tblPr>
        <w:tblStyle w:val="TableGrid"/>
        <w:tblW w:w="0" w:type="auto"/>
        <w:tblLook w:val="04A0" w:firstRow="1" w:lastRow="0" w:firstColumn="1" w:lastColumn="0" w:noHBand="0" w:noVBand="1"/>
      </w:tblPr>
      <w:tblGrid>
        <w:gridCol w:w="9016"/>
      </w:tblGrid>
      <w:tr w:rsidR="007D64BD" w14:paraId="21808F28" w14:textId="77777777" w:rsidTr="007D64BD">
        <w:tc>
          <w:tcPr>
            <w:tcW w:w="9016" w:type="dxa"/>
          </w:tcPr>
          <w:p w14:paraId="1A4D45EF" w14:textId="5C00C73F" w:rsidR="007D64BD" w:rsidRPr="007D64BD" w:rsidRDefault="007D64BD" w:rsidP="007D64BD">
            <w:pPr>
              <w:textAlignment w:val="center"/>
              <w:rPr>
                <w:rFonts w:ascii="Montserrat Light" w:eastAsia="Times New Roman" w:hAnsi="Montserrat Light" w:cs="Calibri"/>
                <w:lang w:eastAsia="en-AU"/>
              </w:rPr>
            </w:pPr>
            <w:r w:rsidRPr="007D64BD">
              <w:rPr>
                <w:rFonts w:ascii="Montserrat Light" w:hAnsi="Montserrat Light"/>
              </w:rPr>
              <w:t xml:space="preserve">For more information visit </w:t>
            </w:r>
            <w:hyperlink r:id="rId30" w:anchor="fodderstorageasset" w:history="1">
              <w:r w:rsidRPr="007D64BD">
                <w:rPr>
                  <w:rStyle w:val="Hyperlink"/>
                  <w:rFonts w:ascii="Montserrat Light" w:hAnsi="Montserrat Light"/>
                </w:rPr>
                <w:t>https://www.ato.gov.au/General/New-legislation/In-detail/Direct-taxes/Income-tax-for-businesses/Accelerated-depreciation-for-primary-producers/#fodderstorageasset</w:t>
              </w:r>
            </w:hyperlink>
          </w:p>
        </w:tc>
      </w:tr>
    </w:tbl>
    <w:p w14:paraId="3F25813C" w14:textId="58FF68B2" w:rsidR="0072446A" w:rsidRPr="0072446A" w:rsidRDefault="000F6AEA" w:rsidP="007D64BD">
      <w:pPr>
        <w:spacing w:after="0" w:line="240" w:lineRule="auto"/>
        <w:textAlignment w:val="center"/>
        <w:rPr>
          <w:rFonts w:ascii="Calibri" w:eastAsia="Times New Roman" w:hAnsi="Calibri" w:cs="Calibri"/>
          <w:lang w:eastAsia="en-AU"/>
        </w:rPr>
      </w:pPr>
      <w:r>
        <w:rPr>
          <w:rFonts w:ascii="Montserrat Light" w:eastAsia="Times New Roman" w:hAnsi="Montserrat Light" w:cs="Calibri"/>
          <w:lang w:eastAsia="en-AU"/>
        </w:rPr>
        <w:lastRenderedPageBreak/>
        <w:br/>
      </w:r>
    </w:p>
    <w:p w14:paraId="335766C4" w14:textId="169D1D83" w:rsidR="0072446A" w:rsidRPr="0072446A" w:rsidRDefault="0072446A" w:rsidP="000F6AEA">
      <w:pPr>
        <w:spacing w:line="240" w:lineRule="auto"/>
        <w:rPr>
          <w:rFonts w:ascii="Calibri" w:eastAsia="Times New Roman" w:hAnsi="Calibri" w:cs="Calibri"/>
          <w:lang w:val="en-US" w:eastAsia="en-AU"/>
        </w:rPr>
      </w:pPr>
      <w:r w:rsidRPr="0072446A">
        <w:rPr>
          <w:rFonts w:ascii="Montserrat Light" w:eastAsia="Times New Roman" w:hAnsi="Montserrat Light" w:cs="Calibri"/>
          <w:b/>
          <w:bCs/>
          <w:color w:val="000000"/>
          <w:sz w:val="24"/>
          <w:szCs w:val="24"/>
          <w:lang w:eastAsia="en-AU"/>
        </w:rPr>
        <w:t>Income tax averaging</w:t>
      </w:r>
      <w:r w:rsidR="00E425B9">
        <w:rPr>
          <w:rFonts w:ascii="Montserrat Light" w:eastAsia="Times New Roman" w:hAnsi="Montserrat Light" w:cs="Calibri"/>
          <w:color w:val="000000"/>
          <w:sz w:val="24"/>
          <w:szCs w:val="24"/>
          <w:lang w:eastAsia="en-AU"/>
        </w:rPr>
        <w:br/>
      </w:r>
      <w:r w:rsidRPr="0072446A">
        <w:rPr>
          <w:rFonts w:ascii="Montserrat Light" w:eastAsia="Times New Roman" w:hAnsi="Montserrat Light" w:cs="Calibri"/>
          <w:lang w:eastAsia="en-AU"/>
        </w:rPr>
        <w:t>Income tax averaging allows farmers to even out their high and low income years and the tax payable over a maximum of five years, ensuring that they do not pay more tax over a number of years than taxpayers on comparable but steady incomes.</w:t>
      </w:r>
    </w:p>
    <w:p w14:paraId="3B0E4F23" w14:textId="2481EC01" w:rsid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Recognising that business circumstances change over time, farmers can resume income tax averaging 10 years after they opted out. For example, farmers who opted out of income tax averaging in 2006-07 can resume income tax averaging for the 2017–18 financial year if their 2017–18 taxable primary production income is greater than the previous year.</w:t>
      </w:r>
    </w:p>
    <w:tbl>
      <w:tblPr>
        <w:tblStyle w:val="TableGrid"/>
        <w:tblW w:w="0" w:type="auto"/>
        <w:tblLook w:val="04A0" w:firstRow="1" w:lastRow="0" w:firstColumn="1" w:lastColumn="0" w:noHBand="0" w:noVBand="1"/>
      </w:tblPr>
      <w:tblGrid>
        <w:gridCol w:w="9016"/>
      </w:tblGrid>
      <w:tr w:rsidR="007D64BD" w14:paraId="26AA5263" w14:textId="77777777" w:rsidTr="007D64BD">
        <w:trPr>
          <w:trHeight w:val="684"/>
        </w:trPr>
        <w:tc>
          <w:tcPr>
            <w:tcW w:w="9016" w:type="dxa"/>
          </w:tcPr>
          <w:p w14:paraId="72A7B3D1" w14:textId="24D39ACE" w:rsidR="007D64BD" w:rsidRPr="007D64BD" w:rsidRDefault="007D64BD" w:rsidP="000F6AEA">
            <w:pPr>
              <w:rPr>
                <w:rFonts w:ascii="Montserrat Light" w:hAnsi="Montserrat Light"/>
              </w:rPr>
            </w:pPr>
            <w:r w:rsidRPr="007D64BD">
              <w:rPr>
                <w:rFonts w:ascii="Montserrat Light" w:hAnsi="Montserrat Light"/>
              </w:rPr>
              <w:t xml:space="preserve">For more information visit </w:t>
            </w:r>
            <w:hyperlink r:id="rId31" w:history="1">
              <w:r w:rsidRPr="007D64BD">
                <w:rPr>
                  <w:rStyle w:val="Hyperlink"/>
                  <w:rFonts w:ascii="Montserrat Light" w:hAnsi="Montserrat Light"/>
                </w:rPr>
                <w:t>https://www.ato.gov.au/business/primary-producers/in-detail/tax-averaging-for-primary-producers/</w:t>
              </w:r>
            </w:hyperlink>
            <w:r w:rsidRPr="007D64BD">
              <w:rPr>
                <w:rFonts w:ascii="Montserrat Light" w:hAnsi="Montserrat Light"/>
              </w:rPr>
              <w:t xml:space="preserve">   </w:t>
            </w:r>
          </w:p>
        </w:tc>
      </w:tr>
    </w:tbl>
    <w:p w14:paraId="2EFEB4B4" w14:textId="297DF395" w:rsidR="0072446A" w:rsidRPr="0072446A" w:rsidRDefault="0072446A" w:rsidP="000F6AEA">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1E2FF034" w14:textId="7FD205B0" w:rsidR="007D64BD" w:rsidRDefault="0072446A" w:rsidP="000F6AEA">
      <w:pPr>
        <w:spacing w:before="40" w:after="0" w:line="240" w:lineRule="auto"/>
        <w:rPr>
          <w:rFonts w:ascii="Montserrat Light" w:eastAsia="Times New Roman" w:hAnsi="Montserrat Light" w:cs="Calibri"/>
          <w:lang w:eastAsia="en-AU"/>
        </w:rPr>
      </w:pPr>
      <w:r w:rsidRPr="0072446A">
        <w:rPr>
          <w:rFonts w:ascii="Montserrat Light" w:eastAsia="Times New Roman" w:hAnsi="Montserrat Light" w:cs="Calibri"/>
          <w:b/>
          <w:bCs/>
          <w:sz w:val="24"/>
          <w:szCs w:val="24"/>
          <w:lang w:val="en-US" w:eastAsia="en-AU"/>
        </w:rPr>
        <w:t>Fodder stockpile deductions</w:t>
      </w:r>
      <w:r w:rsidR="000F6AEA">
        <w:rPr>
          <w:rFonts w:ascii="Montserrat Light" w:eastAsia="Times New Roman" w:hAnsi="Montserrat Light" w:cs="Calibri"/>
          <w:sz w:val="24"/>
          <w:szCs w:val="24"/>
          <w:lang w:val="en-US" w:eastAsia="en-AU"/>
        </w:rPr>
        <w:br/>
      </w:r>
      <w:r w:rsidRPr="0072446A">
        <w:rPr>
          <w:rFonts w:ascii="Montserrat Light" w:eastAsia="Times New Roman" w:hAnsi="Montserrat Light" w:cs="Calibri"/>
          <w:lang w:eastAsia="en-AU"/>
        </w:rPr>
        <w:t xml:space="preserve">Farmers can immediately deduct, rather than depreciate over three years, the cost of fodder storage assets, such as silos and haysheds used to store grain and other animal feed storage, making it easier for farmers to prepare for drought, assist with cash flow and encourage on-farm investment. </w:t>
      </w:r>
      <w:r w:rsidR="007D64BD">
        <w:rPr>
          <w:rFonts w:ascii="Montserrat Light" w:eastAsia="Times New Roman" w:hAnsi="Montserrat Light" w:cs="Calibri"/>
          <w:lang w:eastAsia="en-AU"/>
        </w:rPr>
        <w:br/>
      </w:r>
    </w:p>
    <w:tbl>
      <w:tblPr>
        <w:tblStyle w:val="TableGrid"/>
        <w:tblW w:w="0" w:type="auto"/>
        <w:tblLook w:val="04A0" w:firstRow="1" w:lastRow="0" w:firstColumn="1" w:lastColumn="0" w:noHBand="0" w:noVBand="1"/>
      </w:tblPr>
      <w:tblGrid>
        <w:gridCol w:w="9016"/>
      </w:tblGrid>
      <w:tr w:rsidR="007D64BD" w14:paraId="4C5BFBA7" w14:textId="77777777" w:rsidTr="005660FB">
        <w:trPr>
          <w:trHeight w:val="580"/>
        </w:trPr>
        <w:tc>
          <w:tcPr>
            <w:tcW w:w="9016" w:type="dxa"/>
          </w:tcPr>
          <w:p w14:paraId="23213787" w14:textId="0DAE012E" w:rsidR="007D64BD" w:rsidRPr="007D64BD" w:rsidRDefault="007D64BD" w:rsidP="000F6AEA">
            <w:pPr>
              <w:spacing w:before="40"/>
              <w:rPr>
                <w:rFonts w:ascii="Montserrat Light" w:eastAsia="Times New Roman" w:hAnsi="Montserrat Light" w:cs="Calibri"/>
                <w:lang w:eastAsia="en-AU"/>
              </w:rPr>
            </w:pPr>
            <w:r w:rsidRPr="007D64BD">
              <w:rPr>
                <w:rFonts w:ascii="Montserrat Light" w:hAnsi="Montserrat Light"/>
              </w:rPr>
              <w:t xml:space="preserve">For more information visit </w:t>
            </w:r>
            <w:hyperlink r:id="rId32" w:history="1">
              <w:r w:rsidRPr="007D64BD">
                <w:rPr>
                  <w:rStyle w:val="Hyperlink"/>
                  <w:rFonts w:ascii="Montserrat Light" w:hAnsi="Montserrat Light"/>
                  <w:lang w:val="en-US"/>
                </w:rPr>
                <w:t>http://www.agriculture.gov.au/ag-farm-food/drought/assistance/tax-relief</w:t>
              </w:r>
            </w:hyperlink>
          </w:p>
        </w:tc>
      </w:tr>
    </w:tbl>
    <w:p w14:paraId="1B380CB7" w14:textId="2E2313B4" w:rsidR="0072446A" w:rsidRPr="0072446A" w:rsidRDefault="0072446A" w:rsidP="007D64BD">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lang w:eastAsia="en-AU"/>
        </w:rPr>
        <w:lastRenderedPageBreak/>
        <w:t> </w:t>
      </w:r>
    </w:p>
    <w:p w14:paraId="74AE5AE9" w14:textId="47E1C02E" w:rsidR="005660FB" w:rsidRDefault="00CD5CA7" w:rsidP="00E425B9">
      <w:pPr>
        <w:spacing w:before="40" w:after="0" w:line="240" w:lineRule="auto"/>
        <w:rPr>
          <w:rFonts w:ascii="Montserrat Light" w:eastAsia="Times New Roman" w:hAnsi="Montserrat Light" w:cs="Calibri"/>
          <w:b/>
          <w:bCs/>
          <w:sz w:val="24"/>
          <w:szCs w:val="24"/>
          <w:lang w:eastAsia="en-AU"/>
        </w:rPr>
      </w:pPr>
      <w:r>
        <w:rPr>
          <w:rFonts w:ascii="Montserrat Light" w:eastAsia="Times New Roman" w:hAnsi="Montserrat Light" w:cs="Calibri"/>
          <w:b/>
          <w:bCs/>
          <w:sz w:val="24"/>
          <w:szCs w:val="24"/>
          <w:lang w:eastAsia="en-AU"/>
        </w:rPr>
        <w:t>Emissions Reduction F</w:t>
      </w:r>
      <w:r w:rsidR="005660FB">
        <w:rPr>
          <w:rFonts w:ascii="Montserrat Light" w:eastAsia="Times New Roman" w:hAnsi="Montserrat Light" w:cs="Calibri"/>
          <w:b/>
          <w:bCs/>
          <w:sz w:val="24"/>
          <w:szCs w:val="24"/>
          <w:lang w:eastAsia="en-AU"/>
        </w:rPr>
        <w:t>und</w:t>
      </w:r>
    </w:p>
    <w:p w14:paraId="14107EDD" w14:textId="5AA86CC5" w:rsidR="005660FB" w:rsidRDefault="005660FB" w:rsidP="00E425B9">
      <w:pPr>
        <w:spacing w:before="40" w:after="0" w:line="240" w:lineRule="auto"/>
        <w:rPr>
          <w:rFonts w:ascii="Montserrat Light" w:eastAsia="Times New Roman" w:hAnsi="Montserrat Light" w:cs="Calibri"/>
          <w:bCs/>
          <w:lang w:eastAsia="en-AU"/>
        </w:rPr>
      </w:pPr>
      <w:r>
        <w:rPr>
          <w:rFonts w:ascii="Montserrat Light" w:eastAsia="Times New Roman" w:hAnsi="Montserrat Light" w:cs="Calibri"/>
          <w:bCs/>
          <w:lang w:eastAsia="en-AU"/>
        </w:rPr>
        <w:t>The Emissions Reduction Fund provides incentives for Australian farmers and landholders to adopt new practices and technologies to reduce Australia’s greenhouse gas emissions.</w:t>
      </w:r>
      <w:r>
        <w:rPr>
          <w:rFonts w:ascii="Montserrat Light" w:eastAsia="Times New Roman" w:hAnsi="Montserrat Light" w:cs="Calibri"/>
          <w:bCs/>
          <w:lang w:eastAsia="en-AU"/>
        </w:rPr>
        <w:br/>
      </w:r>
    </w:p>
    <w:tbl>
      <w:tblPr>
        <w:tblStyle w:val="TableGrid"/>
        <w:tblW w:w="0" w:type="auto"/>
        <w:tblLook w:val="04A0" w:firstRow="1" w:lastRow="0" w:firstColumn="1" w:lastColumn="0" w:noHBand="0" w:noVBand="1"/>
      </w:tblPr>
      <w:tblGrid>
        <w:gridCol w:w="9016"/>
      </w:tblGrid>
      <w:tr w:rsidR="005660FB" w14:paraId="4645EEA0" w14:textId="77777777" w:rsidTr="005660FB">
        <w:trPr>
          <w:trHeight w:val="656"/>
        </w:trPr>
        <w:tc>
          <w:tcPr>
            <w:tcW w:w="9016" w:type="dxa"/>
          </w:tcPr>
          <w:p w14:paraId="7ABD2BCA" w14:textId="56778978" w:rsidR="005660FB" w:rsidRDefault="005660FB" w:rsidP="00E425B9">
            <w:pPr>
              <w:spacing w:before="40"/>
              <w:rPr>
                <w:rFonts w:ascii="Montserrat Light" w:eastAsia="Times New Roman" w:hAnsi="Montserrat Light" w:cs="Calibri"/>
                <w:bCs/>
                <w:lang w:eastAsia="en-AU"/>
              </w:rPr>
            </w:pPr>
            <w:r>
              <w:rPr>
                <w:rFonts w:ascii="Montserrat Light" w:eastAsia="Times New Roman" w:hAnsi="Montserrat Light" w:cs="Calibri"/>
                <w:bCs/>
                <w:lang w:eastAsia="en-AU"/>
              </w:rPr>
              <w:t xml:space="preserve">For more information visit </w:t>
            </w:r>
            <w:hyperlink r:id="rId33" w:history="1">
              <w:r w:rsidRPr="00AB2438">
                <w:rPr>
                  <w:rStyle w:val="Hyperlink"/>
                  <w:rFonts w:ascii="Montserrat Light" w:eastAsia="Times New Roman" w:hAnsi="Montserrat Light" w:cs="Calibri"/>
                  <w:bCs/>
                  <w:lang w:eastAsia="en-AU"/>
                </w:rPr>
                <w:t>http://www.cleanenergyregulator.gov.au/ERF/Want-to-participate-in-the-Emissions-Reduction-Fund</w:t>
              </w:r>
            </w:hyperlink>
            <w:r>
              <w:rPr>
                <w:rFonts w:ascii="Montserrat Light" w:eastAsia="Times New Roman" w:hAnsi="Montserrat Light" w:cs="Calibri"/>
                <w:bCs/>
                <w:lang w:eastAsia="en-AU"/>
              </w:rPr>
              <w:t xml:space="preserve"> </w:t>
            </w:r>
          </w:p>
        </w:tc>
      </w:tr>
    </w:tbl>
    <w:p w14:paraId="4EE218CB" w14:textId="27455626" w:rsidR="005660FB" w:rsidRDefault="005660FB" w:rsidP="00E425B9">
      <w:pPr>
        <w:spacing w:before="40" w:after="0" w:line="240" w:lineRule="auto"/>
        <w:rPr>
          <w:rFonts w:ascii="Montserrat Light" w:eastAsia="Times New Roman" w:hAnsi="Montserrat Light" w:cs="Calibri"/>
          <w:b/>
          <w:bCs/>
          <w:sz w:val="24"/>
          <w:szCs w:val="24"/>
          <w:lang w:eastAsia="en-AU"/>
        </w:rPr>
      </w:pPr>
    </w:p>
    <w:p w14:paraId="6076B1F8" w14:textId="66ABBAC7" w:rsidR="002A3018" w:rsidRDefault="00CD5CA7" w:rsidP="00E425B9">
      <w:pPr>
        <w:spacing w:before="40" w:after="0" w:line="240" w:lineRule="auto"/>
        <w:rPr>
          <w:rFonts w:ascii="Montserrat Light" w:eastAsia="Times New Roman" w:hAnsi="Montserrat Light" w:cs="Calibri"/>
          <w:b/>
          <w:bCs/>
          <w:sz w:val="24"/>
          <w:szCs w:val="24"/>
          <w:lang w:eastAsia="en-AU"/>
        </w:rPr>
      </w:pPr>
      <w:r>
        <w:rPr>
          <w:rFonts w:ascii="Montserrat Light" w:eastAsia="Times New Roman" w:hAnsi="Montserrat Light" w:cs="Calibri"/>
          <w:b/>
          <w:bCs/>
          <w:sz w:val="24"/>
          <w:szCs w:val="24"/>
          <w:lang w:eastAsia="en-AU"/>
        </w:rPr>
        <w:t>R&amp;D tax i</w:t>
      </w:r>
      <w:r w:rsidR="002A3018">
        <w:rPr>
          <w:rFonts w:ascii="Montserrat Light" w:eastAsia="Times New Roman" w:hAnsi="Montserrat Light" w:cs="Calibri"/>
          <w:b/>
          <w:bCs/>
          <w:sz w:val="24"/>
          <w:szCs w:val="24"/>
          <w:lang w:eastAsia="en-AU"/>
        </w:rPr>
        <w:t>ncentive</w:t>
      </w:r>
    </w:p>
    <w:p w14:paraId="508492A3" w14:textId="78DAFE82" w:rsidR="002A3018" w:rsidRDefault="002A3018" w:rsidP="00E425B9">
      <w:pPr>
        <w:spacing w:before="40" w:after="0" w:line="240" w:lineRule="auto"/>
        <w:rPr>
          <w:rFonts w:ascii="Montserrat Light" w:eastAsia="Times New Roman" w:hAnsi="Montserrat Light" w:cs="Calibri"/>
          <w:bCs/>
          <w:lang w:eastAsia="en-AU"/>
        </w:rPr>
      </w:pPr>
      <w:r>
        <w:rPr>
          <w:rFonts w:ascii="Montserrat Light" w:eastAsia="Times New Roman" w:hAnsi="Montserrat Light" w:cs="Calibri"/>
          <w:bCs/>
          <w:lang w:eastAsia="en-AU"/>
        </w:rPr>
        <w:t>The R&amp;D Tax Incentives</w:t>
      </w:r>
      <w:r w:rsidR="00CD5CA7">
        <w:rPr>
          <w:rFonts w:ascii="Montserrat Light" w:eastAsia="Times New Roman" w:hAnsi="Montserrat Light" w:cs="Calibri"/>
          <w:bCs/>
          <w:lang w:eastAsia="en-AU"/>
        </w:rPr>
        <w:t xml:space="preserve"> program</w:t>
      </w:r>
      <w:r>
        <w:rPr>
          <w:rFonts w:ascii="Montserrat Light" w:eastAsia="Times New Roman" w:hAnsi="Montserrat Light" w:cs="Calibri"/>
          <w:bCs/>
          <w:lang w:eastAsia="en-AU"/>
        </w:rPr>
        <w:t xml:space="preserve"> provides an offset for some of a company’s cost of doing eligible research and development activities by reducing a company’s income tax liability.</w:t>
      </w:r>
      <w:r>
        <w:rPr>
          <w:rFonts w:ascii="Montserrat Light" w:eastAsia="Times New Roman" w:hAnsi="Montserrat Light" w:cs="Calibri"/>
          <w:bCs/>
          <w:lang w:eastAsia="en-AU"/>
        </w:rPr>
        <w:br/>
      </w:r>
    </w:p>
    <w:tbl>
      <w:tblPr>
        <w:tblStyle w:val="TableGrid"/>
        <w:tblW w:w="0" w:type="auto"/>
        <w:tblLook w:val="04A0" w:firstRow="1" w:lastRow="0" w:firstColumn="1" w:lastColumn="0" w:noHBand="0" w:noVBand="1"/>
      </w:tblPr>
      <w:tblGrid>
        <w:gridCol w:w="9016"/>
      </w:tblGrid>
      <w:tr w:rsidR="002A3018" w14:paraId="57CEE8C4" w14:textId="77777777" w:rsidTr="002A3018">
        <w:tc>
          <w:tcPr>
            <w:tcW w:w="9016" w:type="dxa"/>
          </w:tcPr>
          <w:p w14:paraId="1A94C178" w14:textId="40B51B45" w:rsidR="002A3018" w:rsidRDefault="002A3018" w:rsidP="00E425B9">
            <w:pPr>
              <w:spacing w:before="40"/>
              <w:rPr>
                <w:rFonts w:ascii="Montserrat Light" w:eastAsia="Times New Roman" w:hAnsi="Montserrat Light" w:cs="Calibri"/>
                <w:bCs/>
                <w:lang w:eastAsia="en-AU"/>
              </w:rPr>
            </w:pPr>
            <w:r>
              <w:rPr>
                <w:rFonts w:ascii="Montserrat Light" w:eastAsia="Times New Roman" w:hAnsi="Montserrat Light" w:cs="Calibri"/>
                <w:bCs/>
                <w:lang w:eastAsia="en-AU"/>
              </w:rPr>
              <w:t xml:space="preserve">For more information call 13 28 46 or visit </w:t>
            </w:r>
            <w:hyperlink r:id="rId34" w:history="1">
              <w:r w:rsidRPr="00AB2438">
                <w:rPr>
                  <w:rStyle w:val="Hyperlink"/>
                  <w:rFonts w:ascii="Montserrat Light" w:eastAsia="Times New Roman" w:hAnsi="Montserrat Light" w:cs="Calibri"/>
                  <w:bCs/>
                  <w:lang w:eastAsia="en-AU"/>
                </w:rPr>
                <w:t>https://www.business.gov.au/assistance/research-and-development-tax-incentive</w:t>
              </w:r>
            </w:hyperlink>
            <w:r>
              <w:rPr>
                <w:rFonts w:ascii="Montserrat Light" w:eastAsia="Times New Roman" w:hAnsi="Montserrat Light" w:cs="Calibri"/>
                <w:bCs/>
                <w:lang w:eastAsia="en-AU"/>
              </w:rPr>
              <w:t xml:space="preserve"> </w:t>
            </w:r>
          </w:p>
        </w:tc>
      </w:tr>
    </w:tbl>
    <w:p w14:paraId="72C68AF6" w14:textId="168C4C30" w:rsidR="002A3018" w:rsidRDefault="002A3018" w:rsidP="00E425B9">
      <w:pPr>
        <w:spacing w:before="40" w:after="0" w:line="240" w:lineRule="auto"/>
        <w:rPr>
          <w:rFonts w:ascii="Montserrat Light" w:eastAsia="Times New Roman" w:hAnsi="Montserrat Light" w:cs="Calibri"/>
          <w:b/>
          <w:bCs/>
          <w:sz w:val="24"/>
          <w:szCs w:val="24"/>
          <w:lang w:eastAsia="en-AU"/>
        </w:rPr>
      </w:pPr>
    </w:p>
    <w:p w14:paraId="166A6EDD" w14:textId="5D8F6085" w:rsidR="007D64BD" w:rsidRDefault="0072446A" w:rsidP="00E425B9">
      <w:pPr>
        <w:spacing w:before="40" w:after="0" w:line="240" w:lineRule="auto"/>
        <w:rPr>
          <w:rFonts w:ascii="Montserrat Light" w:eastAsia="Times New Roman" w:hAnsi="Montserrat Light" w:cs="Calibri"/>
          <w:lang w:eastAsia="en-AU"/>
        </w:rPr>
      </w:pPr>
      <w:r w:rsidRPr="0072446A">
        <w:rPr>
          <w:rFonts w:ascii="Montserrat Light" w:eastAsia="Times New Roman" w:hAnsi="Montserrat Light" w:cs="Calibri"/>
          <w:b/>
          <w:bCs/>
          <w:sz w:val="24"/>
          <w:szCs w:val="24"/>
          <w:lang w:eastAsia="en-AU"/>
        </w:rPr>
        <w:t xml:space="preserve">Australian Taxation Office advice </w:t>
      </w:r>
      <w:r w:rsidR="00E425B9">
        <w:rPr>
          <w:rFonts w:ascii="Calibri" w:eastAsia="Times New Roman" w:hAnsi="Calibri" w:cs="Calibri"/>
          <w:lang w:val="en-US" w:eastAsia="en-AU"/>
        </w:rPr>
        <w:br/>
      </w:r>
      <w:r w:rsidRPr="0072446A">
        <w:rPr>
          <w:rFonts w:ascii="Montserrat Light" w:eastAsia="Times New Roman" w:hAnsi="Montserrat Light" w:cs="Calibri"/>
          <w:lang w:eastAsia="en-AU"/>
        </w:rPr>
        <w:t>Drought-affected taxpayers who need tax support or information about their obligations should contact the Australian Taxation Office</w:t>
      </w:r>
      <w:r w:rsidR="007D64BD">
        <w:rPr>
          <w:rFonts w:ascii="Montserrat Light" w:eastAsia="Times New Roman" w:hAnsi="Montserrat Light" w:cs="Calibri"/>
          <w:lang w:eastAsia="en-AU"/>
        </w:rPr>
        <w:t>.</w:t>
      </w:r>
    </w:p>
    <w:p w14:paraId="2EA8FA1B" w14:textId="31709611" w:rsidR="007D64BD" w:rsidRPr="007D64BD" w:rsidRDefault="007D64BD" w:rsidP="00E425B9">
      <w:pPr>
        <w:spacing w:before="40" w:after="0" w:line="240" w:lineRule="auto"/>
        <w:rPr>
          <w:rFonts w:ascii="Montserrat Light" w:eastAsia="Times New Roman" w:hAnsi="Montserrat Light" w:cs="Calibri"/>
          <w:lang w:eastAsia="en-AU"/>
        </w:rPr>
      </w:pPr>
    </w:p>
    <w:tbl>
      <w:tblPr>
        <w:tblStyle w:val="TableGrid"/>
        <w:tblW w:w="0" w:type="auto"/>
        <w:tblLook w:val="04A0" w:firstRow="1" w:lastRow="0" w:firstColumn="1" w:lastColumn="0" w:noHBand="0" w:noVBand="1"/>
      </w:tblPr>
      <w:tblGrid>
        <w:gridCol w:w="9016"/>
      </w:tblGrid>
      <w:tr w:rsidR="007D64BD" w:rsidRPr="007D64BD" w14:paraId="1B6CA131" w14:textId="77777777" w:rsidTr="007D64BD">
        <w:tc>
          <w:tcPr>
            <w:tcW w:w="9016" w:type="dxa"/>
          </w:tcPr>
          <w:p w14:paraId="59FB5EB1" w14:textId="18FBAB67" w:rsidR="007D64BD" w:rsidRPr="007D64BD" w:rsidRDefault="007D64BD" w:rsidP="00E425B9">
            <w:pPr>
              <w:spacing w:before="40"/>
              <w:rPr>
                <w:rFonts w:ascii="Montserrat Light" w:eastAsia="Times New Roman" w:hAnsi="Montserrat Light" w:cs="Calibri"/>
                <w:lang w:eastAsia="en-AU"/>
              </w:rPr>
            </w:pPr>
            <w:r w:rsidRPr="007D64BD">
              <w:rPr>
                <w:rFonts w:ascii="Montserrat Light" w:hAnsi="Montserrat Light"/>
              </w:rPr>
              <w:t xml:space="preserve">Call 131 142 or visit </w:t>
            </w:r>
            <w:hyperlink r:id="rId35" w:history="1">
              <w:r w:rsidRPr="007D64BD">
                <w:rPr>
                  <w:rStyle w:val="Hyperlink"/>
                  <w:rFonts w:ascii="Montserrat Light" w:hAnsi="Montserrat Light"/>
                </w:rPr>
                <w:t>www.ato.gov.au/drought</w:t>
              </w:r>
            </w:hyperlink>
            <w:r w:rsidRPr="007D64BD">
              <w:rPr>
                <w:rFonts w:ascii="Montserrat Light" w:hAnsi="Montserrat Light"/>
              </w:rPr>
              <w:t xml:space="preserve"> for more information</w:t>
            </w:r>
          </w:p>
        </w:tc>
      </w:tr>
    </w:tbl>
    <w:p w14:paraId="255E0816" w14:textId="113B9B71" w:rsidR="0072446A" w:rsidRPr="0072446A" w:rsidRDefault="0072446A" w:rsidP="007D64BD">
      <w:pPr>
        <w:spacing w:before="40" w:after="0" w:line="240" w:lineRule="auto"/>
        <w:rPr>
          <w:rFonts w:ascii="Calibri" w:eastAsia="Times New Roman" w:hAnsi="Calibri" w:cs="Calibri"/>
          <w:lang w:val="en-US" w:eastAsia="en-AU"/>
        </w:rPr>
      </w:pPr>
      <w:r w:rsidRPr="0072446A">
        <w:rPr>
          <w:rFonts w:ascii="Montserrat Light" w:eastAsia="Times New Roman" w:hAnsi="Montserrat Light" w:cs="Calibri"/>
          <w:lang w:eastAsia="en-AU"/>
        </w:rPr>
        <w:t xml:space="preserve"> </w:t>
      </w:r>
      <w:r w:rsidR="007D64BD">
        <w:rPr>
          <w:rFonts w:ascii="Calibri" w:eastAsia="Times New Roman" w:hAnsi="Calibri" w:cs="Calibri"/>
          <w:lang w:val="en-US" w:eastAsia="en-AU"/>
        </w:rPr>
        <w:br/>
      </w:r>
      <w:r w:rsidRPr="0072446A">
        <w:rPr>
          <w:rFonts w:ascii="Montserrat Light" w:eastAsia="Times New Roman" w:hAnsi="Montserrat Light" w:cs="Calibri"/>
          <w:lang w:eastAsia="en-AU"/>
        </w:rPr>
        <w:t> </w:t>
      </w:r>
    </w:p>
    <w:p w14:paraId="2368F901" w14:textId="734ED69C" w:rsidR="0072446A" w:rsidRPr="0072446A" w:rsidRDefault="00004BCA" w:rsidP="000F6AEA">
      <w:pPr>
        <w:spacing w:before="40" w:after="0" w:line="240" w:lineRule="auto"/>
        <w:rPr>
          <w:rFonts w:ascii="Montserrat Light" w:eastAsia="Times New Roman" w:hAnsi="Montserrat Light" w:cs="Calibri"/>
          <w:sz w:val="24"/>
          <w:szCs w:val="24"/>
          <w:lang w:eastAsia="en-AU"/>
        </w:rPr>
      </w:pPr>
      <w:r>
        <w:rPr>
          <w:rFonts w:ascii="Montserrat Light" w:eastAsia="Times New Roman" w:hAnsi="Montserrat Light" w:cs="Calibri"/>
          <w:b/>
          <w:bCs/>
          <w:sz w:val="24"/>
          <w:szCs w:val="24"/>
          <w:u w:val="single"/>
          <w:lang w:eastAsia="en-AU"/>
        </w:rPr>
        <w:lastRenderedPageBreak/>
        <w:br/>
      </w:r>
      <w:r w:rsidR="0072446A" w:rsidRPr="0072446A">
        <w:rPr>
          <w:rFonts w:ascii="Montserrat Light" w:eastAsia="Times New Roman" w:hAnsi="Montserrat Light" w:cs="Calibri"/>
          <w:b/>
          <w:bCs/>
          <w:sz w:val="24"/>
          <w:szCs w:val="24"/>
          <w:u w:val="single"/>
          <w:lang w:eastAsia="en-AU"/>
        </w:rPr>
        <w:t>Water and environment assistance</w:t>
      </w:r>
    </w:p>
    <w:p w14:paraId="381F6C2A" w14:textId="58A2DDC1" w:rsidR="0072446A" w:rsidRPr="00004BCA" w:rsidRDefault="0072446A" w:rsidP="00004BCA">
      <w:pPr>
        <w:spacing w:line="240" w:lineRule="auto"/>
        <w:ind w:left="540"/>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288546F3" w14:textId="77777777" w:rsidR="0072446A" w:rsidRPr="0072446A" w:rsidRDefault="0072446A" w:rsidP="000F6AEA">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Managing weeds and pest animals</w:t>
      </w:r>
    </w:p>
    <w:p w14:paraId="1BFF9AE4" w14:textId="7A444D5E" w:rsid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A number of pest and weed management assistance measures are available to help reduce grazing pressure from pest animals, reduce damage from pest animals like wild dogs through culling and exclusion, and reduce weed invasion. </w:t>
      </w:r>
    </w:p>
    <w:tbl>
      <w:tblPr>
        <w:tblStyle w:val="TableGrid"/>
        <w:tblW w:w="0" w:type="auto"/>
        <w:tblLook w:val="04A0" w:firstRow="1" w:lastRow="0" w:firstColumn="1" w:lastColumn="0" w:noHBand="0" w:noVBand="1"/>
      </w:tblPr>
      <w:tblGrid>
        <w:gridCol w:w="9016"/>
      </w:tblGrid>
      <w:tr w:rsidR="00A8305F" w14:paraId="4BB1C220" w14:textId="77777777" w:rsidTr="00A8305F">
        <w:trPr>
          <w:trHeight w:val="699"/>
        </w:trPr>
        <w:tc>
          <w:tcPr>
            <w:tcW w:w="9016" w:type="dxa"/>
          </w:tcPr>
          <w:p w14:paraId="0D031E65" w14:textId="1E4B4A32" w:rsidR="00A8305F" w:rsidRPr="00A8305F" w:rsidRDefault="00A8305F" w:rsidP="000F6AEA">
            <w:pPr>
              <w:rPr>
                <w:rFonts w:ascii="Montserrat Light" w:hAnsi="Montserrat Light" w:cs="Times New Roman"/>
                <w:sz w:val="24"/>
                <w:szCs w:val="24"/>
              </w:rPr>
            </w:pPr>
            <w:r w:rsidRPr="00A8305F">
              <w:rPr>
                <w:rFonts w:ascii="Montserrat Light" w:hAnsi="Montserrat Light"/>
              </w:rPr>
              <w:t>For more information visit</w:t>
            </w:r>
            <w:r w:rsidRPr="00A8305F">
              <w:rPr>
                <w:rFonts w:ascii="Montserrat Light" w:hAnsi="Montserrat Light" w:cs="Times New Roman"/>
                <w:sz w:val="24"/>
                <w:szCs w:val="24"/>
              </w:rPr>
              <w:t xml:space="preserve"> </w:t>
            </w:r>
            <w:hyperlink r:id="rId36" w:anchor="what-can-the-funding-be-used-for" w:history="1">
              <w:r w:rsidRPr="00A8305F">
                <w:rPr>
                  <w:rStyle w:val="Hyperlink"/>
                  <w:rFonts w:ascii="Montserrat Light" w:hAnsi="Montserrat Light" w:cstheme="minorHAnsi"/>
                </w:rPr>
                <w:t>http://www.agriculture.gov.au/ag-farm-food/drought/assistance/pest-management#what-can-the-funding-be-used-for</w:t>
              </w:r>
            </w:hyperlink>
            <w:r w:rsidRPr="00A8305F">
              <w:rPr>
                <w:rFonts w:ascii="Montserrat Light" w:hAnsi="Montserrat Light" w:cs="Times New Roman"/>
                <w:sz w:val="24"/>
                <w:szCs w:val="24"/>
              </w:rPr>
              <w:t xml:space="preserve"> </w:t>
            </w:r>
          </w:p>
        </w:tc>
      </w:tr>
    </w:tbl>
    <w:p w14:paraId="37E5E2AA" w14:textId="643BF8BF" w:rsidR="0072446A" w:rsidRPr="0072446A" w:rsidRDefault="0072446A" w:rsidP="000F6AEA">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09355254" w14:textId="77777777" w:rsidR="0072446A" w:rsidRPr="0072446A" w:rsidRDefault="0072446A" w:rsidP="000F6AEA">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Great Artesian Basin bore capping programme</w:t>
      </w:r>
    </w:p>
    <w:p w14:paraId="5DA40754" w14:textId="6BC2B3C4" w:rsidR="0072446A" w:rsidRDefault="0072446A" w:rsidP="000F6AEA">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xml:space="preserve">More funding will be provided to state and territory governments to enhance the long term water security of the Great Artesian Basin. </w:t>
      </w:r>
    </w:p>
    <w:tbl>
      <w:tblPr>
        <w:tblStyle w:val="TableGrid"/>
        <w:tblW w:w="0" w:type="auto"/>
        <w:tblLook w:val="04A0" w:firstRow="1" w:lastRow="0" w:firstColumn="1" w:lastColumn="0" w:noHBand="0" w:noVBand="1"/>
      </w:tblPr>
      <w:tblGrid>
        <w:gridCol w:w="9016"/>
      </w:tblGrid>
      <w:tr w:rsidR="00A8305F" w14:paraId="1F8F1742" w14:textId="77777777" w:rsidTr="00A8305F">
        <w:trPr>
          <w:trHeight w:val="359"/>
        </w:trPr>
        <w:tc>
          <w:tcPr>
            <w:tcW w:w="9016" w:type="dxa"/>
          </w:tcPr>
          <w:p w14:paraId="43369215" w14:textId="5F851D8F" w:rsidR="00A8305F" w:rsidRPr="00A8305F" w:rsidRDefault="00A8305F" w:rsidP="000F6AEA">
            <w:pPr>
              <w:rPr>
                <w:rFonts w:ascii="Montserrat Light" w:hAnsi="Montserrat Light"/>
                <w:lang w:val="en-US"/>
              </w:rPr>
            </w:pPr>
            <w:r w:rsidRPr="00A8305F">
              <w:rPr>
                <w:rFonts w:ascii="Montserrat Light" w:hAnsi="Montserrat Light"/>
              </w:rPr>
              <w:t xml:space="preserve">For more information visit </w:t>
            </w:r>
            <w:hyperlink r:id="rId37" w:history="1">
              <w:r w:rsidRPr="00A8305F">
                <w:rPr>
                  <w:rStyle w:val="Hyperlink"/>
                  <w:rFonts w:ascii="Montserrat Light" w:hAnsi="Montserrat Light"/>
                </w:rPr>
                <w:t>http://www.gabcc.gov.au/</w:t>
              </w:r>
            </w:hyperlink>
            <w:r w:rsidRPr="00A8305F">
              <w:rPr>
                <w:rFonts w:ascii="Montserrat Light" w:hAnsi="Montserrat Light"/>
              </w:rPr>
              <w:t xml:space="preserve">  </w:t>
            </w:r>
          </w:p>
        </w:tc>
      </w:tr>
    </w:tbl>
    <w:p w14:paraId="78B9FECC" w14:textId="0399E5C4" w:rsidR="0072446A" w:rsidRPr="0072446A" w:rsidRDefault="0072446A" w:rsidP="000F6AEA">
      <w:pPr>
        <w:spacing w:after="0" w:line="240" w:lineRule="auto"/>
        <w:rPr>
          <w:rFonts w:ascii="Times New Roman" w:eastAsia="Times New Roman" w:hAnsi="Times New Roman" w:cs="Times New Roman"/>
          <w:sz w:val="24"/>
          <w:szCs w:val="24"/>
          <w:lang w:eastAsia="en-AU"/>
        </w:rPr>
      </w:pPr>
      <w:r w:rsidRPr="0072446A">
        <w:rPr>
          <w:rFonts w:ascii="Times New Roman" w:eastAsia="Times New Roman" w:hAnsi="Times New Roman" w:cs="Times New Roman"/>
          <w:sz w:val="24"/>
          <w:szCs w:val="24"/>
          <w:lang w:eastAsia="en-AU"/>
        </w:rPr>
        <w:t> </w:t>
      </w:r>
    </w:p>
    <w:p w14:paraId="1270DDC9" w14:textId="77777777" w:rsidR="0072446A" w:rsidRPr="0072446A" w:rsidRDefault="0072446A" w:rsidP="000F6AEA">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National Water Infrastructure Development Fund</w:t>
      </w:r>
    </w:p>
    <w:p w14:paraId="0EF91D4C" w14:textId="5AB83FD1" w:rsid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The National Water Infrastructure Development Fund builds water infrastructure across Australia. Grant funding of $72 million is available through a special drought round to help state and territory governments identify and co-fund the construction of water infrastructure to increase the long-term water availability and security in drought-affected areas.</w:t>
      </w:r>
    </w:p>
    <w:tbl>
      <w:tblPr>
        <w:tblStyle w:val="TableGrid"/>
        <w:tblW w:w="0" w:type="auto"/>
        <w:tblLook w:val="04A0" w:firstRow="1" w:lastRow="0" w:firstColumn="1" w:lastColumn="0" w:noHBand="0" w:noVBand="1"/>
      </w:tblPr>
      <w:tblGrid>
        <w:gridCol w:w="9016"/>
      </w:tblGrid>
      <w:tr w:rsidR="00A8305F" w14:paraId="26627C05" w14:textId="77777777" w:rsidTr="00A8305F">
        <w:trPr>
          <w:trHeight w:val="593"/>
        </w:trPr>
        <w:tc>
          <w:tcPr>
            <w:tcW w:w="9016" w:type="dxa"/>
          </w:tcPr>
          <w:p w14:paraId="3EA3A0F4" w14:textId="7D2290DD" w:rsidR="00A8305F" w:rsidRPr="00A8305F" w:rsidRDefault="00A8305F" w:rsidP="000F6AEA">
            <w:pPr>
              <w:rPr>
                <w:rFonts w:ascii="Montserrat Light" w:hAnsi="Montserrat Light"/>
              </w:rPr>
            </w:pPr>
            <w:r w:rsidRPr="00A8305F">
              <w:rPr>
                <w:rFonts w:ascii="Montserrat Light" w:hAnsi="Montserrat Light"/>
              </w:rPr>
              <w:lastRenderedPageBreak/>
              <w:t xml:space="preserve">For more information visit </w:t>
            </w:r>
            <w:hyperlink r:id="rId38" w:history="1">
              <w:r w:rsidRPr="00A8305F">
                <w:rPr>
                  <w:rStyle w:val="Hyperlink"/>
                  <w:rFonts w:ascii="Montserrat Light" w:hAnsi="Montserrat Light"/>
                </w:rPr>
                <w:t>https://infrastructure.gov.au/infrastructure/water-infrastructure/nwi-development-fund/</w:t>
              </w:r>
            </w:hyperlink>
            <w:r w:rsidRPr="00A8305F">
              <w:rPr>
                <w:rFonts w:ascii="Montserrat Light" w:hAnsi="Montserrat Light"/>
              </w:rPr>
              <w:t xml:space="preserve">  </w:t>
            </w:r>
          </w:p>
        </w:tc>
      </w:tr>
    </w:tbl>
    <w:p w14:paraId="05E5A5B5" w14:textId="0EED4CFF" w:rsidR="0072446A" w:rsidRPr="0072446A" w:rsidRDefault="0072446A" w:rsidP="000F6AEA">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5612D3F7" w14:textId="77777777" w:rsidR="0072446A" w:rsidRPr="0072446A" w:rsidRDefault="0072446A" w:rsidP="000F6AEA">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Grants for communities most impacted by the Murray-Darling Basin Plan</w:t>
      </w:r>
    </w:p>
    <w:p w14:paraId="2B5A81F3" w14:textId="094C66F5" w:rsid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Grant funding is available to the Indigenous, remote, rural and regional communities of Collarenebri (NSW), Dirranbandi (Qld), St George (Qld) and Warren (NSW). Local engagement facilitators will help the communities identify development opportunities and funding options.</w:t>
      </w:r>
    </w:p>
    <w:tbl>
      <w:tblPr>
        <w:tblStyle w:val="TableGrid"/>
        <w:tblW w:w="0" w:type="auto"/>
        <w:tblLook w:val="04A0" w:firstRow="1" w:lastRow="0" w:firstColumn="1" w:lastColumn="0" w:noHBand="0" w:noVBand="1"/>
      </w:tblPr>
      <w:tblGrid>
        <w:gridCol w:w="9016"/>
      </w:tblGrid>
      <w:tr w:rsidR="00A8305F" w14:paraId="7EBA8FEA" w14:textId="77777777" w:rsidTr="00A8305F">
        <w:trPr>
          <w:trHeight w:val="670"/>
        </w:trPr>
        <w:tc>
          <w:tcPr>
            <w:tcW w:w="9016" w:type="dxa"/>
          </w:tcPr>
          <w:p w14:paraId="360F2992" w14:textId="4496A67B" w:rsidR="00A8305F" w:rsidRPr="00A8305F" w:rsidRDefault="00A8305F" w:rsidP="000F6AEA">
            <w:pPr>
              <w:rPr>
                <w:rFonts w:ascii="Montserrat Light" w:hAnsi="Montserrat Light"/>
                <w:color w:val="0000FF"/>
                <w:u w:val="single"/>
                <w:lang w:val="en-US"/>
              </w:rPr>
            </w:pPr>
            <w:r w:rsidRPr="00A8305F">
              <w:rPr>
                <w:rFonts w:ascii="Montserrat Light" w:hAnsi="Montserrat Light"/>
                <w:lang w:val="en-US"/>
              </w:rPr>
              <w:t xml:space="preserve">For more information visit </w:t>
            </w:r>
            <w:hyperlink r:id="rId39" w:history="1">
              <w:r w:rsidRPr="00A8305F">
                <w:rPr>
                  <w:rStyle w:val="Hyperlink"/>
                  <w:rFonts w:ascii="Montserrat Light" w:hAnsi="Montserrat Light"/>
                  <w:lang w:val="en-US"/>
                </w:rPr>
                <w:t>http://www.agriculture.gov.au/water/mdb/basin-plan/commitments/socio-economic-impacts</w:t>
              </w:r>
            </w:hyperlink>
          </w:p>
        </w:tc>
      </w:tr>
    </w:tbl>
    <w:p w14:paraId="6313F355" w14:textId="6E6E4863" w:rsidR="0072446A" w:rsidRPr="0072446A" w:rsidRDefault="0072446A" w:rsidP="00A8305F">
      <w:pPr>
        <w:spacing w:after="0" w:line="240" w:lineRule="auto"/>
        <w:rPr>
          <w:rFonts w:ascii="Calibri" w:eastAsia="Times New Roman" w:hAnsi="Calibri" w:cs="Calibri"/>
          <w:lang w:eastAsia="en-AU"/>
        </w:rPr>
      </w:pPr>
    </w:p>
    <w:p w14:paraId="0F6AEB5C" w14:textId="1838D3D4" w:rsid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b/>
          <w:bCs/>
          <w:sz w:val="24"/>
          <w:szCs w:val="24"/>
          <w:lang w:eastAsia="en-AU"/>
        </w:rPr>
        <w:t>Landcare</w:t>
      </w:r>
      <w:r w:rsidR="00E425B9">
        <w:rPr>
          <w:rFonts w:ascii="Montserrat Light" w:eastAsia="Times New Roman" w:hAnsi="Montserrat Light" w:cs="Calibri"/>
          <w:sz w:val="24"/>
          <w:szCs w:val="24"/>
          <w:lang w:eastAsia="en-AU"/>
        </w:rPr>
        <w:br/>
      </w:r>
      <w:r w:rsidRPr="0072446A">
        <w:rPr>
          <w:rFonts w:ascii="Montserrat Light" w:eastAsia="Times New Roman" w:hAnsi="Montserrat Light" w:cs="Calibri"/>
          <w:lang w:eastAsia="en-AU"/>
        </w:rPr>
        <w:t>Landcare provides support to farmers and fishers across Australia, to help them to adopt sustainable practices to increase productivity and environmental outcomes.</w:t>
      </w:r>
    </w:p>
    <w:tbl>
      <w:tblPr>
        <w:tblStyle w:val="TableGrid"/>
        <w:tblW w:w="0" w:type="auto"/>
        <w:tblLook w:val="04A0" w:firstRow="1" w:lastRow="0" w:firstColumn="1" w:lastColumn="0" w:noHBand="0" w:noVBand="1"/>
      </w:tblPr>
      <w:tblGrid>
        <w:gridCol w:w="9016"/>
      </w:tblGrid>
      <w:tr w:rsidR="00A8305F" w14:paraId="312E30B2" w14:textId="77777777" w:rsidTr="00A8305F">
        <w:tc>
          <w:tcPr>
            <w:tcW w:w="9016" w:type="dxa"/>
          </w:tcPr>
          <w:p w14:paraId="13835A5C" w14:textId="4453DE38" w:rsidR="00A8305F" w:rsidRPr="00A8305F" w:rsidRDefault="00A8305F" w:rsidP="000F6AEA">
            <w:pPr>
              <w:rPr>
                <w:rFonts w:ascii="Montserrat Light" w:hAnsi="Montserrat Light"/>
                <w:shd w:val="clear" w:color="auto" w:fill="FFFFFF"/>
              </w:rPr>
            </w:pPr>
            <w:r w:rsidRPr="00A8305F">
              <w:rPr>
                <w:rFonts w:ascii="Montserrat Light" w:hAnsi="Montserrat Light"/>
                <w:shd w:val="clear" w:color="auto" w:fill="FFFFFF"/>
              </w:rPr>
              <w:t xml:space="preserve">Call 1800 552 008 to find a local Landcare group near you, or visit </w:t>
            </w:r>
            <w:hyperlink r:id="rId40" w:history="1">
              <w:r w:rsidRPr="00A8305F">
                <w:rPr>
                  <w:rStyle w:val="Hyperlink"/>
                  <w:rFonts w:ascii="Montserrat Light" w:hAnsi="Montserrat Light"/>
                  <w:shd w:val="clear" w:color="auto" w:fill="FFFFFF"/>
                </w:rPr>
                <w:t>https://landcareaustralia.org.au/landcare-get-involved/findagroup/?postcode</w:t>
              </w:r>
            </w:hyperlink>
            <w:r w:rsidRPr="00A8305F">
              <w:rPr>
                <w:rFonts w:ascii="Montserrat Light" w:hAnsi="Montserrat Light"/>
                <w:shd w:val="clear" w:color="auto" w:fill="FFFFFF"/>
              </w:rPr>
              <w:t xml:space="preserve"> </w:t>
            </w:r>
          </w:p>
        </w:tc>
      </w:tr>
    </w:tbl>
    <w:p w14:paraId="572333B9" w14:textId="77777777" w:rsidR="00A8305F" w:rsidRPr="0072446A" w:rsidRDefault="00A8305F" w:rsidP="000F6AEA">
      <w:pPr>
        <w:spacing w:line="240" w:lineRule="auto"/>
        <w:rPr>
          <w:rFonts w:ascii="Montserrat Light" w:eastAsia="Times New Roman" w:hAnsi="Montserrat Light" w:cs="Calibri"/>
          <w:sz w:val="24"/>
          <w:szCs w:val="24"/>
          <w:lang w:eastAsia="en-AU"/>
        </w:rPr>
      </w:pPr>
    </w:p>
    <w:p w14:paraId="40C4C272" w14:textId="514C7F8B" w:rsidR="0072446A" w:rsidRPr="0072446A" w:rsidRDefault="000F6AEA" w:rsidP="000F6AEA">
      <w:pPr>
        <w:spacing w:before="40" w:after="0" w:line="240" w:lineRule="auto"/>
        <w:rPr>
          <w:rFonts w:ascii="Montserrat Light" w:eastAsia="Times New Roman" w:hAnsi="Montserrat Light" w:cs="Calibri"/>
          <w:sz w:val="24"/>
          <w:szCs w:val="24"/>
          <w:lang w:eastAsia="en-AU"/>
        </w:rPr>
      </w:pPr>
      <w:r>
        <w:rPr>
          <w:rFonts w:ascii="Montserrat Light" w:eastAsia="Times New Roman" w:hAnsi="Montserrat Light" w:cs="Calibri"/>
          <w:b/>
          <w:bCs/>
          <w:sz w:val="24"/>
          <w:szCs w:val="24"/>
          <w:u w:val="single"/>
          <w:lang w:eastAsia="en-AU"/>
        </w:rPr>
        <w:br/>
      </w:r>
      <w:r w:rsidR="00004BCA">
        <w:rPr>
          <w:rFonts w:ascii="Montserrat Light" w:eastAsia="Times New Roman" w:hAnsi="Montserrat Light" w:cs="Calibri"/>
          <w:b/>
          <w:bCs/>
          <w:sz w:val="24"/>
          <w:szCs w:val="24"/>
          <w:u w:val="single"/>
          <w:lang w:eastAsia="en-AU"/>
        </w:rPr>
        <w:br/>
      </w:r>
      <w:r w:rsidR="00004BCA">
        <w:rPr>
          <w:rFonts w:ascii="Montserrat Light" w:eastAsia="Times New Roman" w:hAnsi="Montserrat Light" w:cs="Calibri"/>
          <w:b/>
          <w:bCs/>
          <w:sz w:val="24"/>
          <w:szCs w:val="24"/>
          <w:u w:val="single"/>
          <w:lang w:eastAsia="en-AU"/>
        </w:rPr>
        <w:br/>
      </w:r>
      <w:r w:rsidR="00004BCA">
        <w:rPr>
          <w:rFonts w:ascii="Montserrat Light" w:eastAsia="Times New Roman" w:hAnsi="Montserrat Light" w:cs="Calibri"/>
          <w:b/>
          <w:bCs/>
          <w:sz w:val="24"/>
          <w:szCs w:val="24"/>
          <w:u w:val="single"/>
          <w:lang w:eastAsia="en-AU"/>
        </w:rPr>
        <w:br/>
      </w:r>
      <w:r w:rsidR="00004BCA">
        <w:rPr>
          <w:rFonts w:ascii="Montserrat Light" w:eastAsia="Times New Roman" w:hAnsi="Montserrat Light" w:cs="Calibri"/>
          <w:b/>
          <w:bCs/>
          <w:sz w:val="24"/>
          <w:szCs w:val="24"/>
          <w:u w:val="single"/>
          <w:lang w:eastAsia="en-AU"/>
        </w:rPr>
        <w:br/>
      </w:r>
      <w:r w:rsidR="00004BCA">
        <w:rPr>
          <w:rFonts w:ascii="Montserrat Light" w:eastAsia="Times New Roman" w:hAnsi="Montserrat Light" w:cs="Calibri"/>
          <w:b/>
          <w:bCs/>
          <w:sz w:val="24"/>
          <w:szCs w:val="24"/>
          <w:u w:val="single"/>
          <w:lang w:eastAsia="en-AU"/>
        </w:rPr>
        <w:lastRenderedPageBreak/>
        <w:br/>
      </w:r>
      <w:r w:rsidR="0072446A" w:rsidRPr="0072446A">
        <w:rPr>
          <w:rFonts w:ascii="Montserrat Light" w:eastAsia="Times New Roman" w:hAnsi="Montserrat Light" w:cs="Calibri"/>
          <w:b/>
          <w:bCs/>
          <w:sz w:val="24"/>
          <w:szCs w:val="24"/>
          <w:u w:val="single"/>
          <w:lang w:eastAsia="en-AU"/>
        </w:rPr>
        <w:t>Hiring staff</w:t>
      </w:r>
    </w:p>
    <w:p w14:paraId="57645519" w14:textId="77777777" w:rsidR="0072446A" w:rsidRPr="0072446A" w:rsidRDefault="0072446A" w:rsidP="000F6AEA">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3F217713" w14:textId="77777777" w:rsidR="0072446A" w:rsidRPr="0072446A" w:rsidRDefault="0072446A" w:rsidP="000F6AEA">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shd w:val="clear" w:color="auto" w:fill="FFFFFF"/>
          <w:lang w:eastAsia="en-AU"/>
        </w:rPr>
        <w:t>Harvest Labour Services</w:t>
      </w:r>
    </w:p>
    <w:p w14:paraId="01E1E953" w14:textId="6A4D8B9F" w:rsid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Harvest Labour Services link workers with seasonal harvest jobs in 11 rural and remote locations across Australia. These locations do not have adequate local labour supply to meet seasonal peaks in employer demand. Harvest Labour Services will screen and match workers for your vacancies. </w:t>
      </w:r>
    </w:p>
    <w:tbl>
      <w:tblPr>
        <w:tblStyle w:val="TableGrid"/>
        <w:tblW w:w="0" w:type="auto"/>
        <w:tblLook w:val="04A0" w:firstRow="1" w:lastRow="0" w:firstColumn="1" w:lastColumn="0" w:noHBand="0" w:noVBand="1"/>
      </w:tblPr>
      <w:tblGrid>
        <w:gridCol w:w="9016"/>
      </w:tblGrid>
      <w:tr w:rsidR="00A8305F" w14:paraId="255937E5" w14:textId="77777777" w:rsidTr="00A8305F">
        <w:tc>
          <w:tcPr>
            <w:tcW w:w="9016" w:type="dxa"/>
          </w:tcPr>
          <w:p w14:paraId="64D047A3" w14:textId="0566399E" w:rsidR="00A8305F" w:rsidRPr="00A8305F" w:rsidRDefault="00A8305F" w:rsidP="000F6AEA">
            <w:pPr>
              <w:rPr>
                <w:rFonts w:ascii="Montserrat Light" w:hAnsi="Montserrat Light"/>
              </w:rPr>
            </w:pPr>
            <w:r w:rsidRPr="00A8305F">
              <w:rPr>
                <w:rFonts w:ascii="Montserrat Light" w:hAnsi="Montserrat Light"/>
              </w:rPr>
              <w:t xml:space="preserve">Find a local Harvest Labour Services provider </w:t>
            </w:r>
            <w:hyperlink r:id="rId41" w:history="1">
              <w:r w:rsidRPr="00A8305F">
                <w:rPr>
                  <w:rStyle w:val="Hyperlink"/>
                  <w:rFonts w:ascii="Montserrat Light" w:hAnsi="Montserrat Light"/>
                </w:rPr>
                <w:t>https://jobsearch.gov.au/serviceproviders/search?emp=1</w:t>
              </w:r>
            </w:hyperlink>
            <w:r w:rsidRPr="00A8305F">
              <w:rPr>
                <w:rFonts w:ascii="Montserrat Light" w:hAnsi="Montserrat Light"/>
              </w:rPr>
              <w:t xml:space="preserve"> </w:t>
            </w:r>
          </w:p>
        </w:tc>
      </w:tr>
    </w:tbl>
    <w:p w14:paraId="52C0CB53" w14:textId="3FE5153D" w:rsidR="0072446A" w:rsidRPr="0072446A" w:rsidRDefault="0072446A" w:rsidP="000F6AEA">
      <w:pPr>
        <w:spacing w:line="240" w:lineRule="auto"/>
        <w:rPr>
          <w:rFonts w:ascii="Montserrat Light" w:eastAsia="Times New Roman" w:hAnsi="Montserrat Light" w:cs="Calibri"/>
          <w:lang w:eastAsia="en-AU"/>
        </w:rPr>
      </w:pPr>
    </w:p>
    <w:p w14:paraId="49451582" w14:textId="77777777" w:rsidR="0072446A" w:rsidRPr="0072446A" w:rsidRDefault="0072446A" w:rsidP="000F6AEA">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Australian Apprentice Wage Subsidy</w:t>
      </w:r>
    </w:p>
    <w:p w14:paraId="7A56EB59" w14:textId="77777777" w:rsidR="0072446A" w:rsidRPr="0072446A" w:rsidRDefault="0072446A" w:rsidP="000F6AEA">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val="en-US" w:eastAsia="en-AU"/>
        </w:rPr>
        <w:t xml:space="preserve">From 1 January 2019, regional and rural businesses will be able to access the Australian Apprentice Wage Subsidy. The subsidy will be available to employers who take on a new apprentice undertaking a full-time Certificate III or IV qualification that leads to an occupation listed on the National Skills Needs List. </w:t>
      </w:r>
      <w:r w:rsidRPr="0072446A">
        <w:rPr>
          <w:rFonts w:ascii="Montserrat Light" w:eastAsia="Times New Roman" w:hAnsi="Montserrat Light" w:cs="Calibri"/>
          <w:lang w:eastAsia="en-AU"/>
        </w:rPr>
        <w:t>The subsidy will provide support in the first three years of an Australian Apprenticeship as follows:</w:t>
      </w:r>
    </w:p>
    <w:p w14:paraId="738FAE57" w14:textId="77777777" w:rsidR="0072446A" w:rsidRPr="0072446A" w:rsidRDefault="0072446A" w:rsidP="0072446A">
      <w:pPr>
        <w:numPr>
          <w:ilvl w:val="0"/>
          <w:numId w:val="3"/>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75 per cent of the first year award wage</w:t>
      </w:r>
    </w:p>
    <w:p w14:paraId="6A2026EE" w14:textId="77777777" w:rsidR="0072446A" w:rsidRPr="0072446A" w:rsidRDefault="0072446A" w:rsidP="0072446A">
      <w:pPr>
        <w:numPr>
          <w:ilvl w:val="0"/>
          <w:numId w:val="3"/>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50 per cent of the second year award wage</w:t>
      </w:r>
    </w:p>
    <w:p w14:paraId="209020E8" w14:textId="769DF1A5" w:rsidR="00A8305F" w:rsidRPr="00A8305F" w:rsidRDefault="0072446A" w:rsidP="000F6AEA">
      <w:pPr>
        <w:numPr>
          <w:ilvl w:val="0"/>
          <w:numId w:val="3"/>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25 per cent of the third year award wage.</w:t>
      </w:r>
      <w:r w:rsidR="00A8305F">
        <w:rPr>
          <w:rFonts w:ascii="Montserrat Light" w:eastAsia="Times New Roman" w:hAnsi="Montserrat Light" w:cs="Calibri"/>
          <w:lang w:eastAsia="en-AU"/>
        </w:rPr>
        <w:br/>
      </w:r>
    </w:p>
    <w:tbl>
      <w:tblPr>
        <w:tblStyle w:val="TableGrid"/>
        <w:tblW w:w="0" w:type="auto"/>
        <w:tblLook w:val="04A0" w:firstRow="1" w:lastRow="0" w:firstColumn="1" w:lastColumn="0" w:noHBand="0" w:noVBand="1"/>
      </w:tblPr>
      <w:tblGrid>
        <w:gridCol w:w="9016"/>
      </w:tblGrid>
      <w:tr w:rsidR="00A8305F" w14:paraId="3AB96D2C" w14:textId="77777777" w:rsidTr="00A8305F">
        <w:trPr>
          <w:trHeight w:val="728"/>
        </w:trPr>
        <w:tc>
          <w:tcPr>
            <w:tcW w:w="9016" w:type="dxa"/>
          </w:tcPr>
          <w:p w14:paraId="29DDBD71" w14:textId="48CE547C" w:rsidR="00A8305F" w:rsidRPr="00A8305F" w:rsidRDefault="00A8305F" w:rsidP="00A8305F">
            <w:pPr>
              <w:rPr>
                <w:rFonts w:ascii="Montserrat Light" w:eastAsia="Times New Roman" w:hAnsi="Montserrat Light"/>
                <w:lang w:eastAsia="en-AU"/>
              </w:rPr>
            </w:pPr>
            <w:r w:rsidRPr="00A8305F">
              <w:rPr>
                <w:rFonts w:ascii="Montserrat Light" w:hAnsi="Montserrat Light"/>
                <w:lang w:eastAsia="en-AU"/>
              </w:rPr>
              <w:t xml:space="preserve">Contact an Apprenticeship Network Provider in your region: </w:t>
            </w:r>
            <w:hyperlink r:id="rId42" w:history="1">
              <w:r w:rsidRPr="00A8305F">
                <w:rPr>
                  <w:rStyle w:val="Hyperlink"/>
                  <w:rFonts w:ascii="Montserrat Light" w:hAnsi="Montserrat Light"/>
                  <w:lang w:eastAsia="en-AU"/>
                </w:rPr>
                <w:t>https://www.australianapprenticeships.gov.au/find-my-aasn/map</w:t>
              </w:r>
            </w:hyperlink>
            <w:r w:rsidRPr="00A8305F">
              <w:rPr>
                <w:rFonts w:ascii="Montserrat Light" w:hAnsi="Montserrat Light"/>
                <w:lang w:eastAsia="en-AU"/>
              </w:rPr>
              <w:t xml:space="preserve"> </w:t>
            </w:r>
          </w:p>
        </w:tc>
      </w:tr>
    </w:tbl>
    <w:p w14:paraId="1B650593" w14:textId="1A09BBC4" w:rsidR="0072446A" w:rsidRPr="0072446A" w:rsidRDefault="000F6AEA" w:rsidP="00A8305F">
      <w:pPr>
        <w:spacing w:after="0" w:line="240" w:lineRule="auto"/>
        <w:textAlignment w:val="center"/>
        <w:rPr>
          <w:rFonts w:ascii="Calibri" w:eastAsia="Times New Roman" w:hAnsi="Calibri" w:cs="Calibri"/>
          <w:lang w:eastAsia="en-AU"/>
        </w:rPr>
      </w:pPr>
      <w:r>
        <w:rPr>
          <w:rFonts w:ascii="Montserrat Light" w:eastAsia="Times New Roman" w:hAnsi="Montserrat Light" w:cs="Calibri"/>
          <w:lang w:eastAsia="en-AU"/>
        </w:rPr>
        <w:lastRenderedPageBreak/>
        <w:br/>
      </w:r>
      <w:r w:rsidR="0072446A" w:rsidRPr="0072446A">
        <w:rPr>
          <w:rFonts w:ascii="Montserrat Light" w:eastAsia="Times New Roman" w:hAnsi="Montserrat Light" w:cs="Calibri"/>
          <w:lang w:eastAsia="en-AU"/>
        </w:rPr>
        <w:t> </w:t>
      </w:r>
    </w:p>
    <w:p w14:paraId="648158FC" w14:textId="3483EB58" w:rsidR="0072446A" w:rsidRP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023B299C" w14:textId="77777777" w:rsidR="00004BCA" w:rsidRDefault="000862AF" w:rsidP="00E425B9">
      <w:pPr>
        <w:spacing w:before="40" w:after="0" w:line="240" w:lineRule="auto"/>
        <w:rPr>
          <w:rFonts w:ascii="Montserrat Light" w:eastAsia="Times New Roman" w:hAnsi="Montserrat Light" w:cs="Calibri"/>
          <w:b/>
          <w:bCs/>
          <w:color w:val="843C0C"/>
          <w:sz w:val="24"/>
          <w:szCs w:val="24"/>
          <w:lang w:eastAsia="en-AU"/>
        </w:rPr>
      </w:pPr>
      <w:r>
        <w:rPr>
          <w:rFonts w:ascii="Montserrat Light" w:eastAsia="Times New Roman" w:hAnsi="Montserrat Light" w:cs="Calibri"/>
          <w:b/>
          <w:bCs/>
          <w:color w:val="843C0C"/>
          <w:sz w:val="24"/>
          <w:szCs w:val="24"/>
          <w:lang w:eastAsia="en-AU"/>
        </w:rPr>
        <w:br/>
      </w:r>
    </w:p>
    <w:p w14:paraId="5848282F" w14:textId="77777777" w:rsidR="00004BCA" w:rsidRDefault="00004BCA">
      <w:pPr>
        <w:rPr>
          <w:rFonts w:ascii="Montserrat Light" w:eastAsia="Times New Roman" w:hAnsi="Montserrat Light" w:cs="Calibri"/>
          <w:b/>
          <w:bCs/>
          <w:color w:val="843C0C"/>
          <w:sz w:val="24"/>
          <w:szCs w:val="24"/>
          <w:lang w:eastAsia="en-AU"/>
        </w:rPr>
      </w:pPr>
      <w:r>
        <w:rPr>
          <w:rFonts w:ascii="Montserrat Light" w:eastAsia="Times New Roman" w:hAnsi="Montserrat Light" w:cs="Calibri"/>
          <w:b/>
          <w:bCs/>
          <w:color w:val="843C0C"/>
          <w:sz w:val="24"/>
          <w:szCs w:val="24"/>
          <w:lang w:eastAsia="en-AU"/>
        </w:rPr>
        <w:br w:type="page"/>
      </w:r>
    </w:p>
    <w:p w14:paraId="513F9A2E" w14:textId="32B80297" w:rsidR="0072446A" w:rsidRPr="0072446A" w:rsidRDefault="0072446A" w:rsidP="00E425B9">
      <w:pPr>
        <w:spacing w:before="40" w:after="0" w:line="240" w:lineRule="auto"/>
        <w:rPr>
          <w:rFonts w:ascii="Montserrat Light" w:eastAsia="Times New Roman" w:hAnsi="Montserrat Light" w:cs="Calibri"/>
          <w:color w:val="843C0C"/>
          <w:sz w:val="24"/>
          <w:szCs w:val="24"/>
          <w:lang w:eastAsia="en-AU"/>
        </w:rPr>
      </w:pPr>
      <w:r w:rsidRPr="0072446A">
        <w:rPr>
          <w:rFonts w:ascii="Montserrat Light" w:eastAsia="Times New Roman" w:hAnsi="Montserrat Light" w:cs="Calibri"/>
          <w:b/>
          <w:bCs/>
          <w:color w:val="843C0C"/>
          <w:sz w:val="24"/>
          <w:szCs w:val="24"/>
          <w:lang w:eastAsia="en-AU"/>
        </w:rPr>
        <w:lastRenderedPageBreak/>
        <w:t>FOR COMMUNITIES</w:t>
      </w:r>
    </w:p>
    <w:p w14:paraId="100AC05D" w14:textId="77777777" w:rsidR="0072446A" w:rsidRPr="0072446A" w:rsidRDefault="0072446A" w:rsidP="0072446A">
      <w:pPr>
        <w:spacing w:before="40" w:after="0" w:line="240" w:lineRule="auto"/>
        <w:ind w:left="540"/>
        <w:rPr>
          <w:rFonts w:ascii="Calibri" w:eastAsia="Times New Roman" w:hAnsi="Calibri" w:cs="Calibri"/>
          <w:lang w:val="en-US" w:eastAsia="en-AU"/>
        </w:rPr>
      </w:pPr>
      <w:r w:rsidRPr="0072446A">
        <w:rPr>
          <w:rFonts w:ascii="Calibri" w:eastAsia="Times New Roman" w:hAnsi="Calibri" w:cs="Calibri"/>
          <w:lang w:val="en-US" w:eastAsia="en-AU"/>
        </w:rPr>
        <w:t> </w:t>
      </w:r>
    </w:p>
    <w:p w14:paraId="0782679C"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Drought Communities Programme</w:t>
      </w:r>
    </w:p>
    <w:p w14:paraId="30CD8B83" w14:textId="3D2C06C5" w:rsid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The Drought Communities Programme (DCP) supports communities in the most drought-affected regions of Australia. Funding is available to eligible councils for local infrastructure projects and other drought-relief activities. Project funding is intended to provide short-term support, including by boosting local employment and purchasing, and addressing social and community needs. In 2018-19 the Drought Communities Program will provide up to $1 million to 81 eligible councils to respond to the drought in their local area.</w:t>
      </w:r>
    </w:p>
    <w:tbl>
      <w:tblPr>
        <w:tblStyle w:val="TableGrid"/>
        <w:tblW w:w="0" w:type="auto"/>
        <w:tblLook w:val="04A0" w:firstRow="1" w:lastRow="0" w:firstColumn="1" w:lastColumn="0" w:noHBand="0" w:noVBand="1"/>
      </w:tblPr>
      <w:tblGrid>
        <w:gridCol w:w="9016"/>
      </w:tblGrid>
      <w:tr w:rsidR="000862AF" w14:paraId="4288C6F4" w14:textId="77777777" w:rsidTr="000862AF">
        <w:trPr>
          <w:trHeight w:val="581"/>
        </w:trPr>
        <w:tc>
          <w:tcPr>
            <w:tcW w:w="9016" w:type="dxa"/>
          </w:tcPr>
          <w:p w14:paraId="0BEA9CA9" w14:textId="404F7BA9" w:rsidR="000862AF" w:rsidRPr="000862AF" w:rsidRDefault="000862AF" w:rsidP="00E425B9">
            <w:pPr>
              <w:rPr>
                <w:rFonts w:ascii="Montserrat Light" w:eastAsia="Times New Roman" w:hAnsi="Montserrat Light" w:cs="Calibri"/>
                <w:lang w:eastAsia="en-AU"/>
              </w:rPr>
            </w:pPr>
            <w:r w:rsidRPr="000862AF">
              <w:rPr>
                <w:rFonts w:ascii="Montserrat Light" w:hAnsi="Montserrat Light"/>
              </w:rPr>
              <w:t xml:space="preserve">More information is available at </w:t>
            </w:r>
            <w:hyperlink r:id="rId43" w:history="1">
              <w:r w:rsidRPr="000862AF">
                <w:rPr>
                  <w:rStyle w:val="Hyperlink"/>
                  <w:rFonts w:ascii="Montserrat Light" w:hAnsi="Montserrat Light"/>
                  <w:shd w:val="clear" w:color="auto" w:fill="FFFFFF"/>
                </w:rPr>
                <w:t>http://regional.gov.au/regional/programs/drought-communities.aspx</w:t>
              </w:r>
            </w:hyperlink>
          </w:p>
        </w:tc>
      </w:tr>
    </w:tbl>
    <w:p w14:paraId="586DF123" w14:textId="72B330E2" w:rsidR="0072446A" w:rsidRPr="0072446A" w:rsidRDefault="0072446A" w:rsidP="00E425B9">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0CC8AFAC"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Foundation for Rural and Regional Renewal</w:t>
      </w:r>
    </w:p>
    <w:p w14:paraId="19E8FB67" w14:textId="77777777" w:rsidR="000862AF"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xml:space="preserve">Communities in drought-affected areas can apply for grants of up to $150,000 to support local responses to the drought. The grants will support a range of targeted projects that meet local needs, from upgrading local facilities, running an event that brings people together, to skill and development sessions. </w:t>
      </w:r>
    </w:p>
    <w:tbl>
      <w:tblPr>
        <w:tblStyle w:val="TableGrid"/>
        <w:tblW w:w="0" w:type="auto"/>
        <w:tblLook w:val="04A0" w:firstRow="1" w:lastRow="0" w:firstColumn="1" w:lastColumn="0" w:noHBand="0" w:noVBand="1"/>
      </w:tblPr>
      <w:tblGrid>
        <w:gridCol w:w="9016"/>
      </w:tblGrid>
      <w:tr w:rsidR="000862AF" w14:paraId="0C2332CD" w14:textId="77777777" w:rsidTr="000862AF">
        <w:trPr>
          <w:trHeight w:val="672"/>
        </w:trPr>
        <w:tc>
          <w:tcPr>
            <w:tcW w:w="9016" w:type="dxa"/>
          </w:tcPr>
          <w:p w14:paraId="0E2DBFC9" w14:textId="2ADF1A93" w:rsidR="000862AF" w:rsidRPr="000862AF" w:rsidRDefault="000862AF" w:rsidP="00E425B9">
            <w:pPr>
              <w:rPr>
                <w:rFonts w:ascii="Montserrat Light" w:hAnsi="Montserrat Light"/>
                <w:color w:val="0000FF"/>
                <w:u w:val="single"/>
                <w:lang w:val="en-US"/>
              </w:rPr>
            </w:pPr>
            <w:r w:rsidRPr="000862AF">
              <w:rPr>
                <w:rFonts w:ascii="Montserrat Light" w:hAnsi="Montserrat Light" w:cstheme="minorHAnsi"/>
                <w:bCs/>
                <w:lang w:val="en"/>
              </w:rPr>
              <w:t xml:space="preserve">For more information and to apply for a grant visit </w:t>
            </w:r>
            <w:r w:rsidRPr="000862AF">
              <w:rPr>
                <w:rStyle w:val="Hyperlink"/>
                <w:rFonts w:ascii="Montserrat Light" w:hAnsi="Montserrat Light"/>
                <w:lang w:val="en-US"/>
              </w:rPr>
              <w:t>https://www.frrr.org.au/grants/TTTT</w:t>
            </w:r>
          </w:p>
        </w:tc>
      </w:tr>
    </w:tbl>
    <w:p w14:paraId="30B7B2C0" w14:textId="7ECD5F3C" w:rsidR="0072446A" w:rsidRPr="0072446A" w:rsidRDefault="00D40D6E" w:rsidP="000862AF">
      <w:pPr>
        <w:spacing w:line="240" w:lineRule="auto"/>
        <w:rPr>
          <w:rFonts w:ascii="Montserrat Light" w:eastAsia="Times New Roman" w:hAnsi="Montserrat Light" w:cs="Calibri"/>
          <w:lang w:val="en-US" w:eastAsia="en-AU"/>
        </w:rPr>
      </w:pPr>
      <w:r>
        <w:rPr>
          <w:rFonts w:ascii="Montserrat Light" w:eastAsia="Times New Roman" w:hAnsi="Montserrat Light" w:cs="Calibri"/>
          <w:b/>
          <w:bCs/>
          <w:sz w:val="24"/>
          <w:szCs w:val="24"/>
          <w:lang w:val="en-US" w:eastAsia="en-AU"/>
        </w:rPr>
        <w:br/>
      </w:r>
      <w:r w:rsidR="0072446A" w:rsidRPr="0072446A">
        <w:rPr>
          <w:rFonts w:ascii="Montserrat Light" w:eastAsia="Times New Roman" w:hAnsi="Montserrat Light" w:cs="Calibri"/>
          <w:b/>
          <w:bCs/>
          <w:sz w:val="24"/>
          <w:szCs w:val="24"/>
          <w:lang w:val="en-US" w:eastAsia="en-AU"/>
        </w:rPr>
        <w:t>Stronger Communities Programme</w:t>
      </w:r>
    </w:p>
    <w:p w14:paraId="12512C85" w14:textId="02D84EAC" w:rsidR="0072446A" w:rsidRDefault="0072446A" w:rsidP="00E425B9">
      <w:pPr>
        <w:spacing w:line="240" w:lineRule="auto"/>
        <w:rPr>
          <w:rFonts w:ascii="Montserrat Light" w:eastAsia="Times New Roman" w:hAnsi="Montserrat Light" w:cs="Calibri"/>
          <w:shd w:val="clear" w:color="auto" w:fill="FFFFFF"/>
          <w:lang w:eastAsia="en-AU"/>
        </w:rPr>
      </w:pPr>
      <w:r w:rsidRPr="0072446A">
        <w:rPr>
          <w:rFonts w:ascii="Montserrat Light" w:eastAsia="Times New Roman" w:hAnsi="Montserrat Light" w:cs="Calibri"/>
          <w:shd w:val="clear" w:color="auto" w:fill="FFFFFF"/>
          <w:lang w:eastAsia="en-AU"/>
        </w:rPr>
        <w:lastRenderedPageBreak/>
        <w:t>The Stronger Communities Programme provides grants of between $2,500 and $20,000 to community organisations and local governments for small capital projects that deliver social benefits for local communities.</w:t>
      </w:r>
    </w:p>
    <w:tbl>
      <w:tblPr>
        <w:tblStyle w:val="TableGrid"/>
        <w:tblW w:w="0" w:type="auto"/>
        <w:tblLook w:val="04A0" w:firstRow="1" w:lastRow="0" w:firstColumn="1" w:lastColumn="0" w:noHBand="0" w:noVBand="1"/>
      </w:tblPr>
      <w:tblGrid>
        <w:gridCol w:w="9016"/>
      </w:tblGrid>
      <w:tr w:rsidR="000862AF" w14:paraId="7740D9B2" w14:textId="77777777" w:rsidTr="000862AF">
        <w:trPr>
          <w:trHeight w:val="577"/>
        </w:trPr>
        <w:tc>
          <w:tcPr>
            <w:tcW w:w="9016" w:type="dxa"/>
          </w:tcPr>
          <w:p w14:paraId="4C55162F" w14:textId="29F15557" w:rsidR="000862AF" w:rsidRPr="000862AF" w:rsidRDefault="000862AF" w:rsidP="00E425B9">
            <w:pPr>
              <w:rPr>
                <w:rFonts w:ascii="Montserrat Light" w:hAnsi="Montserrat Light"/>
                <w:shd w:val="clear" w:color="auto" w:fill="FFFFFF"/>
              </w:rPr>
            </w:pPr>
            <w:r w:rsidRPr="000862AF">
              <w:rPr>
                <w:rFonts w:ascii="Montserrat Light" w:hAnsi="Montserrat Light"/>
                <w:shd w:val="clear" w:color="auto" w:fill="FFFFFF"/>
              </w:rPr>
              <w:t xml:space="preserve">For more information visit </w:t>
            </w:r>
            <w:hyperlink r:id="rId44" w:history="1">
              <w:r w:rsidRPr="000862AF">
                <w:rPr>
                  <w:rStyle w:val="Hyperlink"/>
                  <w:rFonts w:ascii="Montserrat Light" w:hAnsi="Montserrat Light"/>
                  <w:shd w:val="clear" w:color="auto" w:fill="FFFFFF"/>
                </w:rPr>
                <w:t>https://www.business.gov.au/assistance/stronger-communities-programme</w:t>
              </w:r>
            </w:hyperlink>
            <w:r w:rsidRPr="000862AF">
              <w:rPr>
                <w:rFonts w:ascii="Montserrat Light" w:hAnsi="Montserrat Light"/>
                <w:shd w:val="clear" w:color="auto" w:fill="FFFFFF"/>
              </w:rPr>
              <w:t xml:space="preserve"> </w:t>
            </w:r>
          </w:p>
        </w:tc>
      </w:tr>
    </w:tbl>
    <w:p w14:paraId="4F25A9B5" w14:textId="3045FF18" w:rsidR="0072446A" w:rsidRPr="0072446A" w:rsidRDefault="0072446A" w:rsidP="00E425B9">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72EC51DA"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Empowering Communities program</w:t>
      </w:r>
    </w:p>
    <w:p w14:paraId="6F0D14E0" w14:textId="085814D0"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xml:space="preserve">The Empowering Communities program, </w:t>
      </w:r>
      <w:r w:rsidRPr="0072446A">
        <w:rPr>
          <w:rFonts w:ascii="Montserrat Light" w:eastAsia="Times New Roman" w:hAnsi="Montserrat Light" w:cs="Calibri"/>
          <w:lang w:eastAsia="en-AU"/>
        </w:rPr>
        <w:t>funded through Primary Health Networks (PHNs),</w:t>
      </w:r>
      <w:r w:rsidRPr="0072446A">
        <w:rPr>
          <w:rFonts w:ascii="Montserrat Light" w:eastAsia="Times New Roman" w:hAnsi="Montserrat Light" w:cs="Calibri"/>
          <w:lang w:val="en-US" w:eastAsia="en-AU"/>
        </w:rPr>
        <w:t xml:space="preserve"> allows local communities to tailor local mental health responses to their needs. Eligible communities can apply for up to $1 million for community-led initiatives that improve mental health and community resilience.</w:t>
      </w:r>
    </w:p>
    <w:tbl>
      <w:tblPr>
        <w:tblStyle w:val="TableGrid"/>
        <w:tblW w:w="0" w:type="auto"/>
        <w:tblLook w:val="04A0" w:firstRow="1" w:lastRow="0" w:firstColumn="1" w:lastColumn="0" w:noHBand="0" w:noVBand="1"/>
      </w:tblPr>
      <w:tblGrid>
        <w:gridCol w:w="9016"/>
      </w:tblGrid>
      <w:tr w:rsidR="000862AF" w14:paraId="3B70DB53" w14:textId="77777777" w:rsidTr="000862AF">
        <w:trPr>
          <w:trHeight w:val="669"/>
        </w:trPr>
        <w:tc>
          <w:tcPr>
            <w:tcW w:w="9016" w:type="dxa"/>
          </w:tcPr>
          <w:p w14:paraId="586BD255" w14:textId="69EB858D" w:rsidR="000862AF" w:rsidRDefault="000862AF" w:rsidP="00E425B9">
            <w:pPr>
              <w:rPr>
                <w:rFonts w:ascii="Montserrat Light" w:eastAsia="Times New Roman" w:hAnsi="Montserrat Light" w:cs="Calibri"/>
                <w:lang w:eastAsia="en-AU"/>
              </w:rPr>
            </w:pPr>
            <w:r>
              <w:rPr>
                <w:rFonts w:ascii="Montserrat Light" w:eastAsia="Times New Roman" w:hAnsi="Montserrat Light" w:cs="Calibri"/>
                <w:lang w:eastAsia="en-AU"/>
              </w:rPr>
              <w:t xml:space="preserve">Find out more at </w:t>
            </w:r>
            <w:hyperlink r:id="rId45" w:history="1">
              <w:r w:rsidRPr="004E069F">
                <w:rPr>
                  <w:rStyle w:val="Hyperlink"/>
                  <w:rFonts w:ascii="Montserrat Light" w:hAnsi="Montserrat Light" w:cstheme="minorHAnsi"/>
                  <w:bCs/>
                  <w:lang w:val="en"/>
                </w:rPr>
                <w:t>http://www.health.gov.au/internet/main/publishing.nsf/Content/PHN-Home</w:t>
              </w:r>
            </w:hyperlink>
          </w:p>
        </w:tc>
      </w:tr>
    </w:tbl>
    <w:p w14:paraId="63E6B8CE" w14:textId="4D4C13DB" w:rsidR="0072446A" w:rsidRP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w:t>
      </w:r>
    </w:p>
    <w:p w14:paraId="254C922D" w14:textId="77777777" w:rsidR="0072446A" w:rsidRPr="0072446A" w:rsidRDefault="0072446A" w:rsidP="00E425B9">
      <w:pPr>
        <w:spacing w:before="40" w:after="0" w:line="240" w:lineRule="auto"/>
        <w:rPr>
          <w:rFonts w:ascii="Calibri" w:eastAsia="Times New Roman" w:hAnsi="Calibri" w:cs="Calibri"/>
          <w:lang w:val="en-US" w:eastAsia="en-AU"/>
        </w:rPr>
      </w:pPr>
      <w:r w:rsidRPr="0072446A">
        <w:rPr>
          <w:rFonts w:ascii="Montserrat Light" w:eastAsia="Times New Roman" w:hAnsi="Montserrat Light" w:cs="Calibri"/>
          <w:b/>
          <w:bCs/>
          <w:sz w:val="24"/>
          <w:szCs w:val="24"/>
          <w:lang w:eastAsia="en-AU"/>
        </w:rPr>
        <w:t>Building Better Regions Fund</w:t>
      </w:r>
    </w:p>
    <w:p w14:paraId="05908BF0" w14:textId="77777777" w:rsidR="0072446A" w:rsidRP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shd w:val="clear" w:color="auto" w:fill="FFFFFF"/>
          <w:lang w:eastAsia="en-AU"/>
        </w:rPr>
        <w:t xml:space="preserve">The Building Better Regions Fund supports infrastructure and community investment projects. </w:t>
      </w:r>
      <w:r w:rsidRPr="0072446A">
        <w:rPr>
          <w:rFonts w:ascii="Montserrat Light" w:eastAsia="Times New Roman" w:hAnsi="Montserrat Light" w:cs="Calibri"/>
          <w:lang w:eastAsia="en-AU"/>
        </w:rPr>
        <w:t>Grant funding is available through two funding streams:</w:t>
      </w:r>
    </w:p>
    <w:p w14:paraId="15552386" w14:textId="77777777" w:rsidR="0072446A" w:rsidRPr="0072446A" w:rsidRDefault="0072446A" w:rsidP="0072446A">
      <w:pPr>
        <w:numPr>
          <w:ilvl w:val="0"/>
          <w:numId w:val="4"/>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t>The Infrastructure Projects Stream supports projects that involve construction of new infrastructure, or the upgrade or extension of existing infrastructure</w:t>
      </w:r>
    </w:p>
    <w:p w14:paraId="7E407B08" w14:textId="04E9C14F" w:rsidR="0072446A" w:rsidRPr="000862AF" w:rsidRDefault="0072446A" w:rsidP="00E425B9">
      <w:pPr>
        <w:numPr>
          <w:ilvl w:val="0"/>
          <w:numId w:val="4"/>
        </w:numPr>
        <w:spacing w:after="0" w:line="240" w:lineRule="auto"/>
        <w:ind w:left="540"/>
        <w:textAlignment w:val="center"/>
        <w:rPr>
          <w:rFonts w:ascii="Calibri" w:eastAsia="Times New Roman" w:hAnsi="Calibri" w:cs="Calibri"/>
          <w:lang w:eastAsia="en-AU"/>
        </w:rPr>
      </w:pPr>
      <w:r w:rsidRPr="0072446A">
        <w:rPr>
          <w:rFonts w:ascii="Montserrat Light" w:eastAsia="Times New Roman" w:hAnsi="Montserrat Light" w:cs="Calibri"/>
          <w:lang w:eastAsia="en-AU"/>
        </w:rPr>
        <w:lastRenderedPageBreak/>
        <w:t>The Community Investments Stream funds community development activities including, but not limited to, new or expanded local events, strategic regional plans, leadership and capability building activities</w:t>
      </w:r>
    </w:p>
    <w:p w14:paraId="16A9B5CA" w14:textId="07AFC1CE" w:rsidR="000862AF" w:rsidRDefault="000862AF" w:rsidP="000862AF">
      <w:pPr>
        <w:spacing w:after="0" w:line="240" w:lineRule="auto"/>
        <w:textAlignment w:val="center"/>
        <w:rPr>
          <w:rFonts w:ascii="Montserrat Light" w:eastAsia="Times New Roman" w:hAnsi="Montserrat Light" w:cs="Calibri"/>
          <w:lang w:eastAsia="en-AU"/>
        </w:rPr>
      </w:pPr>
    </w:p>
    <w:tbl>
      <w:tblPr>
        <w:tblStyle w:val="TableGrid"/>
        <w:tblW w:w="0" w:type="auto"/>
        <w:tblLook w:val="04A0" w:firstRow="1" w:lastRow="0" w:firstColumn="1" w:lastColumn="0" w:noHBand="0" w:noVBand="1"/>
      </w:tblPr>
      <w:tblGrid>
        <w:gridCol w:w="9016"/>
      </w:tblGrid>
      <w:tr w:rsidR="000862AF" w14:paraId="5DB8DBD7" w14:textId="77777777" w:rsidTr="00493959">
        <w:trPr>
          <w:trHeight w:val="678"/>
        </w:trPr>
        <w:tc>
          <w:tcPr>
            <w:tcW w:w="9016" w:type="dxa"/>
          </w:tcPr>
          <w:p w14:paraId="7FE05F66" w14:textId="7DA73091" w:rsidR="000862AF" w:rsidRPr="000862AF" w:rsidRDefault="000862AF" w:rsidP="000862AF">
            <w:pPr>
              <w:textAlignment w:val="center"/>
              <w:rPr>
                <w:rFonts w:ascii="Montserrat Light" w:eastAsia="Times New Roman" w:hAnsi="Montserrat Light" w:cs="Calibri"/>
                <w:lang w:eastAsia="en-AU"/>
              </w:rPr>
            </w:pPr>
            <w:r w:rsidRPr="000862AF">
              <w:rPr>
                <w:rFonts w:ascii="Montserrat Light" w:hAnsi="Montserrat Light"/>
              </w:rPr>
              <w:t xml:space="preserve">For more information visit </w:t>
            </w:r>
            <w:hyperlink r:id="rId46" w:history="1">
              <w:r w:rsidRPr="000862AF">
                <w:rPr>
                  <w:rStyle w:val="Hyperlink"/>
                  <w:rFonts w:ascii="Montserrat Light" w:hAnsi="Montserrat Light"/>
                </w:rPr>
                <w:t>https://www.business.gov.au/assistance/building-better-regions-fund</w:t>
              </w:r>
            </w:hyperlink>
          </w:p>
        </w:tc>
      </w:tr>
    </w:tbl>
    <w:p w14:paraId="0A102B5F" w14:textId="33FAEA64" w:rsidR="00E425B9" w:rsidRDefault="00E425B9" w:rsidP="00E425B9">
      <w:pPr>
        <w:spacing w:before="40" w:after="0" w:line="240" w:lineRule="auto"/>
        <w:rPr>
          <w:rFonts w:ascii="Calibri" w:eastAsia="Times New Roman" w:hAnsi="Calibri" w:cs="Calibri"/>
          <w:lang w:val="en-US" w:eastAsia="en-AU"/>
        </w:rPr>
      </w:pPr>
    </w:p>
    <w:p w14:paraId="295C9C1A" w14:textId="77777777" w:rsidR="0072446A" w:rsidRPr="0072446A" w:rsidRDefault="0072446A" w:rsidP="00E425B9">
      <w:pPr>
        <w:spacing w:before="40" w:after="0" w:line="240" w:lineRule="auto"/>
        <w:rPr>
          <w:rFonts w:ascii="Calibri" w:eastAsia="Times New Roman" w:hAnsi="Calibri" w:cs="Calibri"/>
          <w:lang w:val="en-US" w:eastAsia="en-AU"/>
        </w:rPr>
      </w:pPr>
      <w:r w:rsidRPr="0072446A">
        <w:rPr>
          <w:rFonts w:ascii="Montserrat Light" w:eastAsia="Times New Roman" w:hAnsi="Montserrat Light" w:cs="Calibri"/>
          <w:b/>
          <w:bCs/>
          <w:sz w:val="24"/>
          <w:szCs w:val="24"/>
          <w:lang w:val="en-US" w:eastAsia="en-AU"/>
        </w:rPr>
        <w:t>Local Employment Initiative Fund</w:t>
      </w:r>
    </w:p>
    <w:p w14:paraId="60DD5AF3" w14:textId="77777777" w:rsidR="0072446A" w:rsidRPr="0072446A" w:rsidRDefault="0072446A" w:rsidP="0072446A">
      <w:pPr>
        <w:spacing w:after="0" w:line="240" w:lineRule="auto"/>
        <w:ind w:left="540"/>
        <w:rPr>
          <w:rFonts w:ascii="Calibri" w:eastAsia="Times New Roman" w:hAnsi="Calibri" w:cs="Calibri"/>
          <w:lang w:eastAsia="en-AU"/>
        </w:rPr>
      </w:pPr>
    </w:p>
    <w:p w14:paraId="26F6FD63" w14:textId="4ADC0B4A" w:rsidR="0072446A" w:rsidRDefault="0072446A" w:rsidP="00E425B9">
      <w:pPr>
        <w:spacing w:line="240" w:lineRule="auto"/>
        <w:rPr>
          <w:rFonts w:ascii="Montserrat Light" w:eastAsia="Times New Roman" w:hAnsi="Montserrat Light" w:cs="Calibri"/>
          <w:shd w:val="clear" w:color="auto" w:fill="FFFFFF"/>
          <w:lang w:eastAsia="en-AU"/>
        </w:rPr>
      </w:pPr>
      <w:r w:rsidRPr="0072446A">
        <w:rPr>
          <w:rFonts w:ascii="Montserrat Light" w:eastAsia="Times New Roman" w:hAnsi="Montserrat Light" w:cs="Calibri"/>
          <w:shd w:val="clear" w:color="auto" w:fill="FFFFFF"/>
          <w:lang w:eastAsia="en-AU"/>
        </w:rPr>
        <w:t xml:space="preserve">A Local Employment Initiative Fund of $1 million is available in 10 regions across Australia. Local stakeholders in the selected regions can develop employment-related project proposals for consideration by their local RDA committee. Grants of between $7,500 and $200,000 are available. </w:t>
      </w:r>
    </w:p>
    <w:tbl>
      <w:tblPr>
        <w:tblStyle w:val="TableGrid"/>
        <w:tblW w:w="0" w:type="auto"/>
        <w:tblLook w:val="04A0" w:firstRow="1" w:lastRow="0" w:firstColumn="1" w:lastColumn="0" w:noHBand="0" w:noVBand="1"/>
      </w:tblPr>
      <w:tblGrid>
        <w:gridCol w:w="9016"/>
      </w:tblGrid>
      <w:tr w:rsidR="00493959" w14:paraId="54548758" w14:textId="77777777" w:rsidTr="00493959">
        <w:trPr>
          <w:trHeight w:val="574"/>
        </w:trPr>
        <w:tc>
          <w:tcPr>
            <w:tcW w:w="9016" w:type="dxa"/>
          </w:tcPr>
          <w:p w14:paraId="7C86A428" w14:textId="1FCC2D2D" w:rsidR="00493959" w:rsidRPr="00493959" w:rsidRDefault="00493959" w:rsidP="00E425B9">
            <w:pPr>
              <w:rPr>
                <w:rFonts w:ascii="Montserrat Light" w:eastAsia="Times New Roman" w:hAnsi="Montserrat Light" w:cs="Calibri"/>
                <w:lang w:eastAsia="en-AU"/>
              </w:rPr>
            </w:pPr>
            <w:r w:rsidRPr="00493959">
              <w:rPr>
                <w:rFonts w:ascii="Montserrat Light" w:hAnsi="Montserrat Light"/>
                <w:shd w:val="clear" w:color="auto" w:fill="FFFFFF"/>
              </w:rPr>
              <w:t xml:space="preserve">For more information visit </w:t>
            </w:r>
            <w:hyperlink r:id="rId47" w:history="1">
              <w:r w:rsidRPr="00493959">
                <w:rPr>
                  <w:rStyle w:val="Hyperlink"/>
                  <w:rFonts w:ascii="Montserrat Light" w:hAnsi="Montserrat Light"/>
                  <w:shd w:val="clear" w:color="auto" w:fill="FFFFFF"/>
                </w:rPr>
                <w:t>https://www.jobs.gov.au/regional-employment-trials-program</w:t>
              </w:r>
            </w:hyperlink>
          </w:p>
        </w:tc>
      </w:tr>
    </w:tbl>
    <w:p w14:paraId="76A9F14B" w14:textId="77777777" w:rsidR="00493959" w:rsidRPr="0072446A" w:rsidRDefault="00493959" w:rsidP="00E425B9">
      <w:pPr>
        <w:spacing w:line="240" w:lineRule="auto"/>
        <w:rPr>
          <w:rFonts w:ascii="Montserrat Light" w:eastAsia="Times New Roman" w:hAnsi="Montserrat Light" w:cs="Calibri"/>
          <w:lang w:eastAsia="en-AU"/>
        </w:rPr>
      </w:pPr>
    </w:p>
    <w:p w14:paraId="018BB2B0" w14:textId="77777777" w:rsidR="00004BCA" w:rsidRDefault="00E425B9" w:rsidP="00E425B9">
      <w:pPr>
        <w:spacing w:before="40" w:after="0" w:line="240" w:lineRule="auto"/>
        <w:rPr>
          <w:rFonts w:ascii="Montserrat Light" w:eastAsia="Times New Roman" w:hAnsi="Montserrat Light" w:cs="Calibri"/>
          <w:b/>
          <w:bCs/>
          <w:color w:val="843C0C"/>
          <w:sz w:val="24"/>
          <w:szCs w:val="24"/>
          <w:shd w:val="clear" w:color="auto" w:fill="FFFFFF"/>
          <w:lang w:eastAsia="en-AU"/>
        </w:rPr>
      </w:pPr>
      <w:r>
        <w:rPr>
          <w:rFonts w:ascii="Montserrat Light" w:eastAsia="Times New Roman" w:hAnsi="Montserrat Light" w:cs="Calibri"/>
          <w:b/>
          <w:bCs/>
          <w:color w:val="843C0C"/>
          <w:sz w:val="24"/>
          <w:szCs w:val="24"/>
          <w:shd w:val="clear" w:color="auto" w:fill="FFFFFF"/>
          <w:lang w:eastAsia="en-AU"/>
        </w:rPr>
        <w:br/>
      </w:r>
    </w:p>
    <w:p w14:paraId="69148164" w14:textId="77777777" w:rsidR="00004BCA" w:rsidRDefault="00004BCA">
      <w:pPr>
        <w:rPr>
          <w:rFonts w:ascii="Montserrat Light" w:eastAsia="Times New Roman" w:hAnsi="Montserrat Light" w:cs="Calibri"/>
          <w:b/>
          <w:bCs/>
          <w:color w:val="843C0C"/>
          <w:sz w:val="24"/>
          <w:szCs w:val="24"/>
          <w:shd w:val="clear" w:color="auto" w:fill="FFFFFF"/>
          <w:lang w:eastAsia="en-AU"/>
        </w:rPr>
      </w:pPr>
      <w:r>
        <w:rPr>
          <w:rFonts w:ascii="Montserrat Light" w:eastAsia="Times New Roman" w:hAnsi="Montserrat Light" w:cs="Calibri"/>
          <w:b/>
          <w:bCs/>
          <w:color w:val="843C0C"/>
          <w:sz w:val="24"/>
          <w:szCs w:val="24"/>
          <w:shd w:val="clear" w:color="auto" w:fill="FFFFFF"/>
          <w:lang w:eastAsia="en-AU"/>
        </w:rPr>
        <w:br w:type="page"/>
      </w:r>
    </w:p>
    <w:p w14:paraId="40800FD3" w14:textId="6752A86E" w:rsidR="0072446A" w:rsidRPr="0072446A" w:rsidRDefault="0072446A" w:rsidP="00E425B9">
      <w:pPr>
        <w:spacing w:before="40" w:after="0" w:line="240" w:lineRule="auto"/>
        <w:rPr>
          <w:rFonts w:ascii="Montserrat Light" w:eastAsia="Times New Roman" w:hAnsi="Montserrat Light" w:cs="Calibri"/>
          <w:color w:val="843C0C"/>
          <w:sz w:val="24"/>
          <w:szCs w:val="24"/>
          <w:lang w:eastAsia="en-AU"/>
        </w:rPr>
      </w:pPr>
      <w:r w:rsidRPr="0072446A">
        <w:rPr>
          <w:rFonts w:ascii="Montserrat Light" w:eastAsia="Times New Roman" w:hAnsi="Montserrat Light" w:cs="Calibri"/>
          <w:b/>
          <w:bCs/>
          <w:color w:val="843C0C"/>
          <w:sz w:val="24"/>
          <w:szCs w:val="24"/>
          <w:shd w:val="clear" w:color="auto" w:fill="FFFFFF"/>
          <w:lang w:eastAsia="en-AU"/>
        </w:rPr>
        <w:lastRenderedPageBreak/>
        <w:t>STATE AND TERRITORY SUPPORT</w:t>
      </w:r>
    </w:p>
    <w:p w14:paraId="0BEBDE02" w14:textId="5867F95D" w:rsidR="0072446A" w:rsidRDefault="00E425B9" w:rsidP="00E425B9">
      <w:pPr>
        <w:spacing w:line="240" w:lineRule="auto"/>
        <w:rPr>
          <w:rFonts w:ascii="Montserrat Light" w:eastAsia="Times New Roman" w:hAnsi="Montserrat Light" w:cs="Calibri"/>
          <w:lang w:val="en-US" w:eastAsia="en-AU"/>
        </w:rPr>
      </w:pPr>
      <w:r>
        <w:rPr>
          <w:rFonts w:ascii="Montserrat Light" w:eastAsia="Times New Roman" w:hAnsi="Montserrat Light" w:cs="Calibri"/>
          <w:lang w:eastAsia="en-AU"/>
        </w:rPr>
        <w:br/>
      </w:r>
      <w:r w:rsidR="0072446A" w:rsidRPr="0072446A">
        <w:rPr>
          <w:rFonts w:ascii="Montserrat Light" w:eastAsia="Times New Roman" w:hAnsi="Montserrat Light" w:cs="Calibri"/>
          <w:lang w:val="en-US" w:eastAsia="en-AU"/>
        </w:rPr>
        <w:t xml:space="preserve">Your local state or territory government also provides drought support. Contact your state to access local support. </w:t>
      </w:r>
      <w:r>
        <w:rPr>
          <w:rFonts w:ascii="Montserrat Light" w:eastAsia="Times New Roman" w:hAnsi="Montserrat Light" w:cs="Calibri"/>
          <w:lang w:eastAsia="en-AU"/>
        </w:rPr>
        <w:br/>
      </w:r>
      <w:r>
        <w:rPr>
          <w:rFonts w:ascii="Montserrat Light" w:eastAsia="Times New Roman" w:hAnsi="Montserrat Light" w:cs="Calibri"/>
          <w:lang w:eastAsia="en-AU"/>
        </w:rPr>
        <w:br/>
      </w:r>
      <w:r w:rsidR="0072446A" w:rsidRPr="0072446A">
        <w:rPr>
          <w:rFonts w:ascii="Montserrat Light" w:eastAsia="Times New Roman" w:hAnsi="Montserrat Light" w:cs="Calibri"/>
          <w:b/>
          <w:bCs/>
          <w:sz w:val="24"/>
          <w:szCs w:val="24"/>
          <w:lang w:val="en-US" w:eastAsia="en-AU"/>
        </w:rPr>
        <w:t>New South Wales</w:t>
      </w:r>
      <w:r>
        <w:rPr>
          <w:rFonts w:ascii="Montserrat Light" w:eastAsia="Times New Roman" w:hAnsi="Montserrat Light" w:cs="Calibri"/>
          <w:lang w:eastAsia="en-AU"/>
        </w:rPr>
        <w:br/>
      </w:r>
      <w:r w:rsidR="0072446A" w:rsidRPr="0072446A">
        <w:rPr>
          <w:rFonts w:ascii="Montserrat Light" w:eastAsia="Times New Roman" w:hAnsi="Montserrat Light" w:cs="Calibri"/>
          <w:lang w:val="en-US" w:eastAsia="en-AU"/>
        </w:rPr>
        <w:t>DroughtHub is a one-stop online destination for information on services and support available to primary producers, their families and communities to prepare for and manage drought conditions.</w:t>
      </w:r>
    </w:p>
    <w:tbl>
      <w:tblPr>
        <w:tblStyle w:val="TableGrid"/>
        <w:tblW w:w="0" w:type="auto"/>
        <w:tblLook w:val="04A0" w:firstRow="1" w:lastRow="0" w:firstColumn="1" w:lastColumn="0" w:noHBand="0" w:noVBand="1"/>
      </w:tblPr>
      <w:tblGrid>
        <w:gridCol w:w="9016"/>
      </w:tblGrid>
      <w:tr w:rsidR="00493959" w14:paraId="0715A0BD" w14:textId="77777777" w:rsidTr="00493959">
        <w:trPr>
          <w:trHeight w:val="298"/>
        </w:trPr>
        <w:tc>
          <w:tcPr>
            <w:tcW w:w="9016" w:type="dxa"/>
          </w:tcPr>
          <w:p w14:paraId="65A5074A" w14:textId="62FC1890" w:rsidR="00493959" w:rsidRPr="00493959" w:rsidRDefault="00493959" w:rsidP="00E425B9">
            <w:pPr>
              <w:rPr>
                <w:rFonts w:ascii="Montserrat Light" w:eastAsia="Times New Roman" w:hAnsi="Montserrat Light" w:cs="Calibri"/>
                <w:lang w:eastAsia="en-AU"/>
              </w:rPr>
            </w:pPr>
            <w:r w:rsidRPr="00493959">
              <w:rPr>
                <w:rFonts w:ascii="Montserrat Light" w:eastAsia="Times New Roman" w:hAnsi="Montserrat Light" w:cs="Calibri"/>
                <w:lang w:eastAsia="en-AU"/>
              </w:rPr>
              <w:t xml:space="preserve">Visit </w:t>
            </w:r>
            <w:hyperlink r:id="rId48" w:history="1">
              <w:r w:rsidRPr="00493959">
                <w:rPr>
                  <w:rStyle w:val="Hyperlink"/>
                  <w:rFonts w:ascii="Montserrat Light" w:hAnsi="Montserrat Light"/>
                  <w:lang w:val="en-US"/>
                </w:rPr>
                <w:t>https://www.dpi.nsw.gov.au/climate-and-emergencies/droughthub</w:t>
              </w:r>
            </w:hyperlink>
          </w:p>
        </w:tc>
      </w:tr>
    </w:tbl>
    <w:p w14:paraId="72B0A9B9" w14:textId="6309BDFE" w:rsidR="0072446A" w:rsidRP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w:t>
      </w:r>
    </w:p>
    <w:p w14:paraId="7E6C047B" w14:textId="00F55AAC"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b/>
          <w:bCs/>
          <w:sz w:val="24"/>
          <w:szCs w:val="24"/>
          <w:lang w:eastAsia="en-AU"/>
        </w:rPr>
        <w:t>Queensland</w:t>
      </w:r>
      <w:r w:rsidR="00E425B9">
        <w:rPr>
          <w:rFonts w:ascii="Montserrat Light" w:eastAsia="Times New Roman" w:hAnsi="Montserrat Light" w:cs="Calibri"/>
          <w:sz w:val="24"/>
          <w:szCs w:val="24"/>
          <w:lang w:eastAsia="en-AU"/>
        </w:rPr>
        <w:br/>
      </w:r>
      <w:r w:rsidR="00493959" w:rsidRPr="0072446A">
        <w:rPr>
          <w:rFonts w:ascii="Montserrat Light" w:eastAsia="Times New Roman" w:hAnsi="Montserrat Light" w:cs="Calibri"/>
          <w:lang w:val="en-US" w:eastAsia="en-AU"/>
        </w:rPr>
        <w:t>Queensland farm families, farm businesses and farm communities</w:t>
      </w:r>
      <w:r w:rsidR="00493959">
        <w:rPr>
          <w:rFonts w:ascii="Montserrat Light" w:eastAsia="Times New Roman" w:hAnsi="Montserrat Light" w:cs="Calibri"/>
          <w:lang w:val="en-US" w:eastAsia="en-AU"/>
        </w:rPr>
        <w:t xml:space="preserve"> can access d</w:t>
      </w:r>
      <w:r w:rsidRPr="0072446A">
        <w:rPr>
          <w:rFonts w:ascii="Montserrat Light" w:eastAsia="Times New Roman" w:hAnsi="Montserrat Light" w:cs="Calibri"/>
          <w:lang w:val="en-US" w:eastAsia="en-AU"/>
        </w:rPr>
        <w:t>roug</w:t>
      </w:r>
      <w:r w:rsidR="00493959">
        <w:rPr>
          <w:rFonts w:ascii="Montserrat Light" w:eastAsia="Times New Roman" w:hAnsi="Montserrat Light" w:cs="Calibri"/>
          <w:lang w:val="en-US" w:eastAsia="en-AU"/>
        </w:rPr>
        <w:t>ht assistance programs.</w:t>
      </w:r>
      <w:r w:rsidRPr="0072446A">
        <w:rPr>
          <w:rFonts w:ascii="Montserrat Light" w:eastAsia="Times New Roman" w:hAnsi="Montserrat Light" w:cs="Calibri"/>
          <w:lang w:val="en-US" w:eastAsia="en-AU"/>
        </w:rPr>
        <w:t xml:space="preserve"> </w:t>
      </w:r>
    </w:p>
    <w:tbl>
      <w:tblPr>
        <w:tblStyle w:val="TableGrid"/>
        <w:tblW w:w="0" w:type="auto"/>
        <w:tblLook w:val="04A0" w:firstRow="1" w:lastRow="0" w:firstColumn="1" w:lastColumn="0" w:noHBand="0" w:noVBand="1"/>
      </w:tblPr>
      <w:tblGrid>
        <w:gridCol w:w="9016"/>
      </w:tblGrid>
      <w:tr w:rsidR="00493959" w14:paraId="1C156D6C" w14:textId="77777777" w:rsidTr="00493959">
        <w:trPr>
          <w:trHeight w:val="562"/>
        </w:trPr>
        <w:tc>
          <w:tcPr>
            <w:tcW w:w="9016" w:type="dxa"/>
          </w:tcPr>
          <w:p w14:paraId="35807501" w14:textId="68AABA61" w:rsidR="00493959" w:rsidRDefault="00493959" w:rsidP="00E425B9">
            <w:pPr>
              <w:rPr>
                <w:rFonts w:ascii="Montserrat Light" w:eastAsia="Times New Roman" w:hAnsi="Montserrat Light" w:cs="Calibri"/>
                <w:sz w:val="24"/>
                <w:szCs w:val="24"/>
                <w:lang w:eastAsia="en-AU"/>
              </w:rPr>
            </w:pPr>
            <w:r w:rsidRPr="00493959">
              <w:rPr>
                <w:rFonts w:ascii="Montserrat Light" w:eastAsia="Times New Roman" w:hAnsi="Montserrat Light" w:cs="Calibri"/>
                <w:lang w:eastAsia="en-AU"/>
              </w:rPr>
              <w:t>Visit</w:t>
            </w:r>
            <w:r w:rsidRPr="00493959">
              <w:rPr>
                <w:rFonts w:ascii="Montserrat Light" w:eastAsia="Times New Roman" w:hAnsi="Montserrat Light" w:cs="Calibri"/>
                <w:sz w:val="24"/>
                <w:szCs w:val="24"/>
                <w:lang w:eastAsia="en-AU"/>
              </w:rPr>
              <w:t xml:space="preserve"> </w:t>
            </w:r>
            <w:hyperlink r:id="rId49" w:history="1">
              <w:r w:rsidRPr="00493959">
                <w:rPr>
                  <w:rStyle w:val="Hyperlink"/>
                  <w:rFonts w:ascii="Montserrat Light" w:hAnsi="Montserrat Light"/>
                  <w:lang w:val="en-US"/>
                </w:rPr>
                <w:t>https://www.daf.qld.gov.au/business-priorities/environment/drought/assistance-programs</w:t>
              </w:r>
            </w:hyperlink>
          </w:p>
        </w:tc>
      </w:tr>
    </w:tbl>
    <w:p w14:paraId="13540B19" w14:textId="405705BE" w:rsidR="00CD5CA7" w:rsidRPr="00CD5CA7" w:rsidRDefault="0072446A" w:rsidP="00CD5CA7">
      <w:pPr>
        <w:spacing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1A3A8172" w14:textId="77777777" w:rsidR="00CD5CA7" w:rsidRDefault="00CD5CA7" w:rsidP="00CD5CA7">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The Long Paddock provides climate and pasture information to primary producers in Queensland. It provides access to rainfall and pasture outlooks and decision support tools to guide land management planning and decision making.</w:t>
      </w:r>
    </w:p>
    <w:tbl>
      <w:tblPr>
        <w:tblStyle w:val="TableGrid"/>
        <w:tblW w:w="0" w:type="auto"/>
        <w:tblLook w:val="04A0" w:firstRow="1" w:lastRow="0" w:firstColumn="1" w:lastColumn="0" w:noHBand="0" w:noVBand="1"/>
      </w:tblPr>
      <w:tblGrid>
        <w:gridCol w:w="9016"/>
      </w:tblGrid>
      <w:tr w:rsidR="00CD5CA7" w14:paraId="6A8EF9F8" w14:textId="77777777" w:rsidTr="00966D69">
        <w:trPr>
          <w:trHeight w:val="366"/>
        </w:trPr>
        <w:tc>
          <w:tcPr>
            <w:tcW w:w="9016" w:type="dxa"/>
          </w:tcPr>
          <w:p w14:paraId="5184B134" w14:textId="77777777" w:rsidR="00CD5CA7" w:rsidRPr="001647A4" w:rsidRDefault="00CD5CA7" w:rsidP="00966D69">
            <w:pPr>
              <w:rPr>
                <w:rFonts w:ascii="Montserrat Light" w:hAnsi="Montserrat Light"/>
              </w:rPr>
            </w:pPr>
            <w:r w:rsidRPr="001647A4">
              <w:rPr>
                <w:rFonts w:ascii="Montserrat Light" w:hAnsi="Montserrat Light"/>
              </w:rPr>
              <w:t xml:space="preserve">Visit </w:t>
            </w:r>
            <w:hyperlink r:id="rId50" w:history="1">
              <w:r w:rsidRPr="001647A4">
                <w:rPr>
                  <w:rStyle w:val="Hyperlink"/>
                  <w:rFonts w:ascii="Montserrat Light" w:hAnsi="Montserrat Light"/>
                </w:rPr>
                <w:t>https://www.longpaddock.qld.gov.au/</w:t>
              </w:r>
            </w:hyperlink>
            <w:r w:rsidRPr="001647A4">
              <w:rPr>
                <w:rFonts w:ascii="Montserrat Light" w:hAnsi="Montserrat Light"/>
              </w:rPr>
              <w:t xml:space="preserve">   </w:t>
            </w:r>
          </w:p>
        </w:tc>
      </w:tr>
    </w:tbl>
    <w:p w14:paraId="487991C5" w14:textId="77777777" w:rsidR="00CD5CA7" w:rsidRPr="0072446A" w:rsidRDefault="00CD5CA7" w:rsidP="00493959">
      <w:pPr>
        <w:spacing w:line="240" w:lineRule="auto"/>
        <w:rPr>
          <w:rFonts w:ascii="Calibri" w:eastAsia="Times New Roman" w:hAnsi="Calibri" w:cs="Calibri"/>
          <w:lang w:val="en-US" w:eastAsia="en-AU"/>
        </w:rPr>
      </w:pPr>
    </w:p>
    <w:p w14:paraId="3BBBBF41" w14:textId="4E71D524"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b/>
          <w:bCs/>
          <w:sz w:val="24"/>
          <w:szCs w:val="24"/>
          <w:lang w:eastAsia="en-AU"/>
        </w:rPr>
        <w:lastRenderedPageBreak/>
        <w:t>Victoria</w:t>
      </w:r>
      <w:r w:rsidR="00E425B9">
        <w:rPr>
          <w:rFonts w:ascii="Montserrat Light" w:eastAsia="Times New Roman" w:hAnsi="Montserrat Light" w:cs="Calibri"/>
          <w:sz w:val="24"/>
          <w:szCs w:val="24"/>
          <w:lang w:eastAsia="en-AU"/>
        </w:rPr>
        <w:br/>
      </w:r>
      <w:r w:rsidRPr="0072446A">
        <w:rPr>
          <w:rFonts w:ascii="Montserrat Light" w:eastAsia="Times New Roman" w:hAnsi="Montserrat Light" w:cs="Calibri"/>
          <w:lang w:val="en-US" w:eastAsia="en-AU"/>
        </w:rPr>
        <w:t xml:space="preserve">Information about drought assistance programs available to Victorian farm families, farm businesses and </w:t>
      </w:r>
      <w:r w:rsidR="00493959">
        <w:rPr>
          <w:rFonts w:ascii="Montserrat Light" w:eastAsia="Times New Roman" w:hAnsi="Montserrat Light" w:cs="Calibri"/>
          <w:lang w:val="en-US" w:eastAsia="en-AU"/>
        </w:rPr>
        <w:t>farm communities is available.</w:t>
      </w:r>
      <w:r w:rsidRPr="0072446A">
        <w:rPr>
          <w:rFonts w:ascii="Montserrat Light" w:eastAsia="Times New Roman" w:hAnsi="Montserrat Light" w:cs="Calibri"/>
          <w:lang w:val="en-US" w:eastAsia="en-AU"/>
        </w:rPr>
        <w:t xml:space="preserve"> </w:t>
      </w:r>
    </w:p>
    <w:tbl>
      <w:tblPr>
        <w:tblStyle w:val="TableGrid"/>
        <w:tblW w:w="0" w:type="auto"/>
        <w:tblLook w:val="04A0" w:firstRow="1" w:lastRow="0" w:firstColumn="1" w:lastColumn="0" w:noHBand="0" w:noVBand="1"/>
      </w:tblPr>
      <w:tblGrid>
        <w:gridCol w:w="9016"/>
      </w:tblGrid>
      <w:tr w:rsidR="00493959" w14:paraId="54CEE6B7" w14:textId="77777777" w:rsidTr="00493959">
        <w:trPr>
          <w:trHeight w:val="421"/>
        </w:trPr>
        <w:tc>
          <w:tcPr>
            <w:tcW w:w="9016" w:type="dxa"/>
          </w:tcPr>
          <w:p w14:paraId="50227427" w14:textId="2AFA5D1B" w:rsidR="00493959" w:rsidRPr="00493959" w:rsidRDefault="00493959" w:rsidP="00E425B9">
            <w:pPr>
              <w:rPr>
                <w:rFonts w:ascii="Montserrat Light" w:eastAsia="Times New Roman" w:hAnsi="Montserrat Light" w:cs="Calibri"/>
                <w:lang w:eastAsia="en-AU"/>
              </w:rPr>
            </w:pPr>
            <w:r w:rsidRPr="00493959">
              <w:rPr>
                <w:rFonts w:ascii="Montserrat Light" w:eastAsia="Times New Roman" w:hAnsi="Montserrat Light" w:cs="Calibri"/>
                <w:lang w:eastAsia="en-AU"/>
              </w:rPr>
              <w:t xml:space="preserve">Visit </w:t>
            </w:r>
            <w:hyperlink r:id="rId51" w:history="1">
              <w:r w:rsidRPr="00493959">
                <w:rPr>
                  <w:rStyle w:val="Hyperlink"/>
                  <w:rFonts w:ascii="Montserrat Light" w:hAnsi="Montserrat Light"/>
                  <w:lang w:val="en-US"/>
                </w:rPr>
                <w:t>http://agriculture.vic.gov.au/agriculture/farm-management/drought</w:t>
              </w:r>
            </w:hyperlink>
          </w:p>
        </w:tc>
      </w:tr>
    </w:tbl>
    <w:p w14:paraId="2CA505D8" w14:textId="20780724" w:rsidR="0072446A" w:rsidRP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w:t>
      </w:r>
    </w:p>
    <w:p w14:paraId="51DDF227" w14:textId="37B6B683"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b/>
          <w:bCs/>
          <w:sz w:val="24"/>
          <w:szCs w:val="24"/>
          <w:lang w:eastAsia="en-AU"/>
        </w:rPr>
        <w:t>South Australia</w:t>
      </w:r>
      <w:r w:rsidR="00E425B9">
        <w:rPr>
          <w:rFonts w:ascii="Montserrat Light" w:eastAsia="Times New Roman" w:hAnsi="Montserrat Light" w:cs="Calibri"/>
          <w:sz w:val="24"/>
          <w:szCs w:val="24"/>
          <w:lang w:eastAsia="en-AU"/>
        </w:rPr>
        <w:br/>
      </w:r>
      <w:r w:rsidRPr="0072446A">
        <w:rPr>
          <w:rFonts w:ascii="Montserrat Light" w:eastAsia="Times New Roman" w:hAnsi="Montserrat Light" w:cs="Calibri"/>
          <w:lang w:val="en-US" w:eastAsia="en-AU"/>
        </w:rPr>
        <w:t xml:space="preserve">Primary Industries and Regions SA (PIRSA) provides support and information to those experiencing drought. </w:t>
      </w:r>
    </w:p>
    <w:tbl>
      <w:tblPr>
        <w:tblStyle w:val="TableGrid"/>
        <w:tblW w:w="0" w:type="auto"/>
        <w:tblLook w:val="04A0" w:firstRow="1" w:lastRow="0" w:firstColumn="1" w:lastColumn="0" w:noHBand="0" w:noVBand="1"/>
      </w:tblPr>
      <w:tblGrid>
        <w:gridCol w:w="9016"/>
      </w:tblGrid>
      <w:tr w:rsidR="00493959" w14:paraId="05FA7A7C" w14:textId="77777777" w:rsidTr="00493959">
        <w:tc>
          <w:tcPr>
            <w:tcW w:w="9016" w:type="dxa"/>
          </w:tcPr>
          <w:p w14:paraId="0965159A" w14:textId="1AB10079" w:rsidR="00493959" w:rsidRPr="00493959" w:rsidRDefault="00493959" w:rsidP="00E425B9">
            <w:pPr>
              <w:rPr>
                <w:rFonts w:ascii="Montserrat Light" w:eastAsia="Times New Roman" w:hAnsi="Montserrat Light" w:cs="Calibri"/>
                <w:sz w:val="24"/>
                <w:szCs w:val="24"/>
                <w:lang w:eastAsia="en-AU"/>
              </w:rPr>
            </w:pPr>
            <w:r w:rsidRPr="00493959">
              <w:rPr>
                <w:rFonts w:ascii="Montserrat Light" w:hAnsi="Montserrat Light"/>
                <w:lang w:val="en-US"/>
              </w:rPr>
              <w:t xml:space="preserve">Visit </w:t>
            </w:r>
            <w:hyperlink r:id="rId52" w:history="1">
              <w:r w:rsidRPr="00493959">
                <w:rPr>
                  <w:rStyle w:val="Hyperlink"/>
                  <w:rFonts w:ascii="Montserrat Light" w:hAnsi="Montserrat Light"/>
                  <w:lang w:val="en-US"/>
                </w:rPr>
                <w:t>http://www.pir.sa.gov.au/grants_and_assistance</w:t>
              </w:r>
            </w:hyperlink>
          </w:p>
        </w:tc>
      </w:tr>
    </w:tbl>
    <w:p w14:paraId="4A9FB555" w14:textId="15E742B5"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 </w:t>
      </w:r>
    </w:p>
    <w:p w14:paraId="104889CC" w14:textId="3CABF5E2" w:rsidR="00493959" w:rsidRDefault="0072446A" w:rsidP="00E425B9">
      <w:pPr>
        <w:spacing w:before="40" w:after="0" w:line="240" w:lineRule="auto"/>
        <w:rPr>
          <w:rFonts w:ascii="Montserrat Light" w:eastAsia="Times New Roman" w:hAnsi="Montserrat Light" w:cs="Calibri"/>
          <w:lang w:val="en-US" w:eastAsia="en-AU"/>
        </w:rPr>
      </w:pPr>
      <w:r w:rsidRPr="0072446A">
        <w:rPr>
          <w:rFonts w:ascii="Montserrat Light" w:eastAsia="Times New Roman" w:hAnsi="Montserrat Light" w:cs="Calibri"/>
          <w:b/>
          <w:bCs/>
          <w:sz w:val="24"/>
          <w:szCs w:val="24"/>
          <w:lang w:val="en-US" w:eastAsia="en-AU"/>
        </w:rPr>
        <w:t>Western Australia</w:t>
      </w:r>
      <w:r w:rsidR="00E425B9">
        <w:rPr>
          <w:rFonts w:ascii="Montserrat Light" w:eastAsia="Times New Roman" w:hAnsi="Montserrat Light" w:cs="Calibri"/>
          <w:sz w:val="24"/>
          <w:szCs w:val="24"/>
          <w:lang w:val="en-US" w:eastAsia="en-AU"/>
        </w:rPr>
        <w:br/>
      </w:r>
      <w:r w:rsidRPr="0072446A">
        <w:rPr>
          <w:rFonts w:ascii="Montserrat Light" w:eastAsia="Times New Roman" w:hAnsi="Montserrat Light" w:cs="Calibri"/>
          <w:lang w:val="en-US" w:eastAsia="en-AU"/>
        </w:rPr>
        <w:t>Resources are available to help WA farmers prepare for and manage during drought.</w:t>
      </w:r>
      <w:r w:rsidR="00493959">
        <w:rPr>
          <w:rFonts w:ascii="Montserrat Light" w:eastAsia="Times New Roman" w:hAnsi="Montserrat Light" w:cs="Calibri"/>
          <w:lang w:val="en-US" w:eastAsia="en-AU"/>
        </w:rPr>
        <w:br/>
      </w:r>
    </w:p>
    <w:tbl>
      <w:tblPr>
        <w:tblStyle w:val="TableGrid"/>
        <w:tblW w:w="0" w:type="auto"/>
        <w:tblLook w:val="04A0" w:firstRow="1" w:lastRow="0" w:firstColumn="1" w:lastColumn="0" w:noHBand="0" w:noVBand="1"/>
      </w:tblPr>
      <w:tblGrid>
        <w:gridCol w:w="9016"/>
      </w:tblGrid>
      <w:tr w:rsidR="00493959" w14:paraId="2A1682FD" w14:textId="77777777" w:rsidTr="00493959">
        <w:trPr>
          <w:trHeight w:val="670"/>
        </w:trPr>
        <w:tc>
          <w:tcPr>
            <w:tcW w:w="9016" w:type="dxa"/>
          </w:tcPr>
          <w:p w14:paraId="4452731A" w14:textId="69AD031F" w:rsidR="00493959" w:rsidRPr="00493959" w:rsidRDefault="00493959" w:rsidP="00E425B9">
            <w:pPr>
              <w:spacing w:before="40"/>
              <w:rPr>
                <w:rFonts w:ascii="Montserrat Light" w:eastAsia="Times New Roman" w:hAnsi="Montserrat Light" w:cs="Calibri"/>
                <w:lang w:val="en-US" w:eastAsia="en-AU"/>
              </w:rPr>
            </w:pPr>
            <w:r w:rsidRPr="00493959">
              <w:rPr>
                <w:rFonts w:ascii="Montserrat Light" w:eastAsia="Times New Roman" w:hAnsi="Montserrat Light" w:cs="Calibri"/>
                <w:lang w:val="en-US" w:eastAsia="en-AU"/>
              </w:rPr>
              <w:t xml:space="preserve">Visit </w:t>
            </w:r>
            <w:hyperlink r:id="rId53" w:history="1">
              <w:r w:rsidRPr="00493959">
                <w:rPr>
                  <w:rStyle w:val="Hyperlink"/>
                  <w:rFonts w:ascii="Montserrat Light" w:hAnsi="Montserrat Light"/>
                  <w:lang w:val="en-US"/>
                </w:rPr>
                <w:t>https://www.agric.wa.gov.au/climate-land-water/climate-weather/drought-and-dry-seasons</w:t>
              </w:r>
            </w:hyperlink>
          </w:p>
        </w:tc>
      </w:tr>
    </w:tbl>
    <w:p w14:paraId="4BC9537D" w14:textId="572ADE4E" w:rsidR="0072446A" w:rsidRPr="0072446A" w:rsidRDefault="0072446A" w:rsidP="0049395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lang w:val="en-US" w:eastAsia="en-AU"/>
        </w:rPr>
        <w:t> </w:t>
      </w:r>
    </w:p>
    <w:p w14:paraId="0594BC41"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Tasmania</w:t>
      </w:r>
    </w:p>
    <w:p w14:paraId="3606B4EC" w14:textId="229F28FC"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xml:space="preserve">Additional support is available to Tasmanian farming businesses and families. </w:t>
      </w:r>
    </w:p>
    <w:tbl>
      <w:tblPr>
        <w:tblStyle w:val="TableGrid"/>
        <w:tblW w:w="0" w:type="auto"/>
        <w:tblLook w:val="04A0" w:firstRow="1" w:lastRow="0" w:firstColumn="1" w:lastColumn="0" w:noHBand="0" w:noVBand="1"/>
      </w:tblPr>
      <w:tblGrid>
        <w:gridCol w:w="9016"/>
      </w:tblGrid>
      <w:tr w:rsidR="00493959" w14:paraId="0585A69D" w14:textId="77777777" w:rsidTr="00493959">
        <w:trPr>
          <w:trHeight w:val="906"/>
        </w:trPr>
        <w:tc>
          <w:tcPr>
            <w:tcW w:w="9016" w:type="dxa"/>
          </w:tcPr>
          <w:p w14:paraId="6756BC60" w14:textId="12F53865" w:rsidR="00493959" w:rsidRPr="00493959" w:rsidRDefault="00493959" w:rsidP="00E425B9">
            <w:pPr>
              <w:rPr>
                <w:rFonts w:ascii="Montserrat Light" w:eastAsia="Times New Roman" w:hAnsi="Montserrat Light" w:cs="Calibri"/>
                <w:lang w:val="en-US" w:eastAsia="en-AU"/>
              </w:rPr>
            </w:pPr>
            <w:r w:rsidRPr="00493959">
              <w:rPr>
                <w:rFonts w:ascii="Montserrat Light" w:hAnsi="Montserrat Light"/>
                <w:lang w:val="en-US"/>
              </w:rPr>
              <w:t xml:space="preserve">Visit </w:t>
            </w:r>
            <w:hyperlink r:id="rId54" w:history="1">
              <w:r w:rsidRPr="00493959">
                <w:rPr>
                  <w:rStyle w:val="Hyperlink"/>
                  <w:rFonts w:ascii="Montserrat Light" w:hAnsi="Montserrat Light"/>
                  <w:lang w:val="en-US"/>
                </w:rPr>
                <w:t>https://dpipwe.tas.gov.au/agriculture/government-and-community-programs/managing-seasonal-conditions/support-for-farming-businesses-and-families</w:t>
              </w:r>
            </w:hyperlink>
          </w:p>
        </w:tc>
      </w:tr>
    </w:tbl>
    <w:p w14:paraId="4DE6E8DA" w14:textId="0F775E23" w:rsidR="0072446A" w:rsidRPr="0072446A" w:rsidRDefault="00E425B9" w:rsidP="00E425B9">
      <w:pPr>
        <w:spacing w:before="40" w:after="0" w:line="240" w:lineRule="auto"/>
        <w:rPr>
          <w:rFonts w:ascii="Montserrat Light" w:eastAsia="Times New Roman" w:hAnsi="Montserrat Light" w:cs="Calibri"/>
          <w:sz w:val="24"/>
          <w:szCs w:val="24"/>
          <w:lang w:val="en-US" w:eastAsia="en-AU"/>
        </w:rPr>
      </w:pPr>
      <w:r>
        <w:rPr>
          <w:rFonts w:ascii="Montserrat Light" w:eastAsia="Times New Roman" w:hAnsi="Montserrat Light" w:cs="Calibri"/>
          <w:b/>
          <w:bCs/>
          <w:sz w:val="24"/>
          <w:szCs w:val="24"/>
          <w:lang w:val="en-US" w:eastAsia="en-AU"/>
        </w:rPr>
        <w:lastRenderedPageBreak/>
        <w:br/>
      </w:r>
      <w:r w:rsidR="0072446A" w:rsidRPr="0072446A">
        <w:rPr>
          <w:rFonts w:ascii="Montserrat Light" w:eastAsia="Times New Roman" w:hAnsi="Montserrat Light" w:cs="Calibri"/>
          <w:b/>
          <w:bCs/>
          <w:sz w:val="24"/>
          <w:szCs w:val="24"/>
          <w:lang w:val="en-US" w:eastAsia="en-AU"/>
        </w:rPr>
        <w:t>Northern Territory</w:t>
      </w:r>
    </w:p>
    <w:p w14:paraId="2E7FBEF3" w14:textId="00E34A24"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Resources are available to help NT farmers prepare for and manage during drought</w:t>
      </w:r>
      <w:r w:rsidR="00493959">
        <w:rPr>
          <w:rFonts w:ascii="Montserrat Light" w:eastAsia="Times New Roman" w:hAnsi="Montserrat Light" w:cs="Calibri"/>
          <w:lang w:val="en-US" w:eastAsia="en-AU"/>
        </w:rPr>
        <w:t>.</w:t>
      </w:r>
    </w:p>
    <w:tbl>
      <w:tblPr>
        <w:tblStyle w:val="TableGrid"/>
        <w:tblW w:w="0" w:type="auto"/>
        <w:tblLook w:val="04A0" w:firstRow="1" w:lastRow="0" w:firstColumn="1" w:lastColumn="0" w:noHBand="0" w:noVBand="1"/>
      </w:tblPr>
      <w:tblGrid>
        <w:gridCol w:w="9016"/>
      </w:tblGrid>
      <w:tr w:rsidR="00493959" w14:paraId="3977396D" w14:textId="77777777" w:rsidTr="00493959">
        <w:trPr>
          <w:trHeight w:val="355"/>
        </w:trPr>
        <w:tc>
          <w:tcPr>
            <w:tcW w:w="9016" w:type="dxa"/>
          </w:tcPr>
          <w:p w14:paraId="1967AD7C" w14:textId="0F01B3A4" w:rsidR="00493959" w:rsidRPr="00493959" w:rsidRDefault="00493959" w:rsidP="00E425B9">
            <w:pPr>
              <w:rPr>
                <w:rFonts w:ascii="Montserrat Light" w:eastAsia="Times New Roman" w:hAnsi="Montserrat Light" w:cs="Calibri"/>
                <w:lang w:val="en-US" w:eastAsia="en-AU"/>
              </w:rPr>
            </w:pPr>
            <w:r w:rsidRPr="00493959">
              <w:rPr>
                <w:rFonts w:ascii="Montserrat Light" w:eastAsia="Times New Roman" w:hAnsi="Montserrat Light" w:cs="Calibri"/>
                <w:lang w:val="en-US" w:eastAsia="en-AU"/>
              </w:rPr>
              <w:t xml:space="preserve">Visit </w:t>
            </w:r>
            <w:hyperlink r:id="rId55" w:history="1">
              <w:r w:rsidRPr="00493959">
                <w:rPr>
                  <w:rStyle w:val="Hyperlink"/>
                  <w:rFonts w:ascii="Montserrat Light" w:hAnsi="Montserrat Light"/>
                  <w:lang w:val="en-US"/>
                </w:rPr>
                <w:t>https://securent.nt.gov.au/prepare-for-an-emergency/droughts</w:t>
              </w:r>
            </w:hyperlink>
          </w:p>
        </w:tc>
      </w:tr>
    </w:tbl>
    <w:p w14:paraId="5D8D6A7E" w14:textId="303C9E3C" w:rsidR="0072446A" w:rsidRPr="0072446A" w:rsidRDefault="0072446A" w:rsidP="0049395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 </w:t>
      </w:r>
    </w:p>
    <w:p w14:paraId="153B5EBC"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Australian Capital Territory</w:t>
      </w:r>
    </w:p>
    <w:p w14:paraId="21AE088C" w14:textId="0C0E10F6"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xml:space="preserve">The ACT Government has a range of programs that provide immediate assistance to farmers experiencing drought and help farmers prepare for future conditions. </w:t>
      </w:r>
    </w:p>
    <w:tbl>
      <w:tblPr>
        <w:tblStyle w:val="TableGrid"/>
        <w:tblW w:w="0" w:type="auto"/>
        <w:tblLook w:val="04A0" w:firstRow="1" w:lastRow="0" w:firstColumn="1" w:lastColumn="0" w:noHBand="0" w:noVBand="1"/>
      </w:tblPr>
      <w:tblGrid>
        <w:gridCol w:w="9016"/>
      </w:tblGrid>
      <w:tr w:rsidR="00493959" w14:paraId="05F1418B" w14:textId="77777777" w:rsidTr="00493959">
        <w:trPr>
          <w:trHeight w:val="323"/>
        </w:trPr>
        <w:tc>
          <w:tcPr>
            <w:tcW w:w="9016" w:type="dxa"/>
          </w:tcPr>
          <w:p w14:paraId="2E7CD482" w14:textId="4FBB1CB3" w:rsidR="00493959" w:rsidRPr="00493959" w:rsidRDefault="00493959" w:rsidP="00E425B9">
            <w:pPr>
              <w:rPr>
                <w:rFonts w:ascii="Montserrat Light" w:eastAsia="Times New Roman" w:hAnsi="Montserrat Light" w:cs="Calibri"/>
                <w:lang w:val="en-US" w:eastAsia="en-AU"/>
              </w:rPr>
            </w:pPr>
            <w:r w:rsidRPr="00493959">
              <w:rPr>
                <w:rFonts w:ascii="Montserrat Light" w:eastAsia="Times New Roman" w:hAnsi="Montserrat Light" w:cs="Calibri"/>
                <w:lang w:val="en-US" w:eastAsia="en-AU"/>
              </w:rPr>
              <w:t xml:space="preserve">Visit </w:t>
            </w:r>
            <w:hyperlink r:id="rId56" w:history="1">
              <w:r w:rsidRPr="00493959">
                <w:rPr>
                  <w:rStyle w:val="Hyperlink"/>
                  <w:rFonts w:ascii="Montserrat Light" w:hAnsi="Montserrat Light"/>
                  <w:lang w:val="en-US"/>
                </w:rPr>
                <w:t>http://www.environment.act.gov.au/act-nrm/act-farmers-support-package</w:t>
              </w:r>
            </w:hyperlink>
          </w:p>
        </w:tc>
      </w:tr>
    </w:tbl>
    <w:p w14:paraId="12AD6D5C" w14:textId="77777777" w:rsidR="00493959" w:rsidRPr="0072446A" w:rsidRDefault="00493959" w:rsidP="00E425B9">
      <w:pPr>
        <w:spacing w:line="240" w:lineRule="auto"/>
        <w:rPr>
          <w:rFonts w:ascii="Montserrat Light" w:eastAsia="Times New Roman" w:hAnsi="Montserrat Light" w:cs="Calibri"/>
          <w:lang w:val="en-US" w:eastAsia="en-AU"/>
        </w:rPr>
      </w:pPr>
    </w:p>
    <w:p w14:paraId="4EE4306C" w14:textId="77777777" w:rsidR="00004BCA" w:rsidRDefault="00004BCA">
      <w:pPr>
        <w:rPr>
          <w:rFonts w:ascii="Montserrat Light" w:eastAsia="Times New Roman" w:hAnsi="Montserrat Light" w:cs="Calibri"/>
          <w:b/>
          <w:bCs/>
          <w:color w:val="843C0C"/>
          <w:sz w:val="24"/>
          <w:szCs w:val="24"/>
          <w:lang w:eastAsia="en-AU"/>
        </w:rPr>
      </w:pPr>
      <w:r>
        <w:rPr>
          <w:rFonts w:ascii="Montserrat Light" w:eastAsia="Times New Roman" w:hAnsi="Montserrat Light" w:cs="Calibri"/>
          <w:b/>
          <w:bCs/>
          <w:color w:val="843C0C"/>
          <w:sz w:val="24"/>
          <w:szCs w:val="24"/>
          <w:lang w:eastAsia="en-AU"/>
        </w:rPr>
        <w:br w:type="page"/>
      </w:r>
    </w:p>
    <w:p w14:paraId="5EA1914A" w14:textId="4A0F7ABB" w:rsidR="0072446A" w:rsidRPr="0072446A" w:rsidRDefault="0072446A" w:rsidP="00E425B9">
      <w:pPr>
        <w:spacing w:before="40" w:after="0" w:line="240" w:lineRule="auto"/>
        <w:rPr>
          <w:rFonts w:ascii="Montserrat Light" w:eastAsia="Times New Roman" w:hAnsi="Montserrat Light" w:cs="Calibri"/>
          <w:color w:val="843C0C"/>
          <w:sz w:val="24"/>
          <w:szCs w:val="24"/>
          <w:lang w:eastAsia="en-AU"/>
        </w:rPr>
      </w:pPr>
      <w:r w:rsidRPr="0072446A">
        <w:rPr>
          <w:rFonts w:ascii="Montserrat Light" w:eastAsia="Times New Roman" w:hAnsi="Montserrat Light" w:cs="Calibri"/>
          <w:b/>
          <w:bCs/>
          <w:color w:val="843C0C"/>
          <w:sz w:val="24"/>
          <w:szCs w:val="24"/>
          <w:lang w:eastAsia="en-AU"/>
        </w:rPr>
        <w:lastRenderedPageBreak/>
        <w:t>CHARITIES PROVIDING DROUGHT RELIEF</w:t>
      </w:r>
    </w:p>
    <w:p w14:paraId="774F9FF7" w14:textId="77777777" w:rsidR="0072446A" w:rsidRPr="0072446A" w:rsidRDefault="0072446A" w:rsidP="0072446A">
      <w:pPr>
        <w:spacing w:line="240" w:lineRule="auto"/>
        <w:ind w:left="540"/>
        <w:rPr>
          <w:rFonts w:ascii="Montserrat Light" w:eastAsia="Times New Roman" w:hAnsi="Montserrat Light" w:cs="Calibri"/>
          <w:lang w:eastAsia="en-AU"/>
        </w:rPr>
      </w:pPr>
      <w:r w:rsidRPr="0072446A">
        <w:rPr>
          <w:rFonts w:ascii="Montserrat Light" w:eastAsia="Times New Roman" w:hAnsi="Montserrat Light" w:cs="Calibri"/>
          <w:lang w:eastAsia="en-AU"/>
        </w:rPr>
        <w:t> </w:t>
      </w:r>
    </w:p>
    <w:p w14:paraId="44B8D000" w14:textId="77777777" w:rsidR="0072446A" w:rsidRP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val="en-US" w:eastAsia="en-AU"/>
        </w:rPr>
        <w:t xml:space="preserve">National and local charities are providing support to Australians in drought-affected regions. Speak to a local charity representative about accessing </w:t>
      </w:r>
      <w:r w:rsidRPr="0072446A">
        <w:rPr>
          <w:rFonts w:ascii="Montserrat Light" w:eastAsia="Times New Roman" w:hAnsi="Montserrat Light" w:cs="Calibri"/>
          <w:lang w:eastAsia="en-AU"/>
        </w:rPr>
        <w:t>vouchers for food and basic living needs, feed for livestock, or other support.</w:t>
      </w:r>
    </w:p>
    <w:p w14:paraId="011060DA" w14:textId="77777777" w:rsidR="0072446A" w:rsidRPr="0072446A" w:rsidRDefault="0072446A" w:rsidP="0072446A">
      <w:pPr>
        <w:spacing w:after="0" w:line="240" w:lineRule="auto"/>
        <w:ind w:left="540"/>
        <w:rPr>
          <w:rFonts w:ascii="Calibri" w:eastAsia="Times New Roman" w:hAnsi="Calibri" w:cs="Calibri"/>
          <w:lang w:eastAsia="en-AU"/>
        </w:rPr>
      </w:pPr>
    </w:p>
    <w:p w14:paraId="6C603E4B" w14:textId="7579FE1D" w:rsid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Australians who want to make a donation to help people in drought impacted regions should check that the charity is registered with the Australian Charities and Not-for-profits Commission (ACNC) or the relevant state and territory regulator. Ask for identification from the person seeking a donation and visit the organisation’s website to find out how they are using the donated funds to help those in need.</w:t>
      </w:r>
    </w:p>
    <w:tbl>
      <w:tblPr>
        <w:tblStyle w:val="TableGrid"/>
        <w:tblW w:w="0" w:type="auto"/>
        <w:tblLook w:val="04A0" w:firstRow="1" w:lastRow="0" w:firstColumn="1" w:lastColumn="0" w:noHBand="0" w:noVBand="1"/>
      </w:tblPr>
      <w:tblGrid>
        <w:gridCol w:w="9016"/>
      </w:tblGrid>
      <w:tr w:rsidR="00493959" w14:paraId="5804AD8E" w14:textId="77777777" w:rsidTr="00493959">
        <w:trPr>
          <w:trHeight w:val="346"/>
        </w:trPr>
        <w:tc>
          <w:tcPr>
            <w:tcW w:w="9016" w:type="dxa"/>
          </w:tcPr>
          <w:p w14:paraId="338387FC" w14:textId="17C1CAC0" w:rsidR="00493959" w:rsidRPr="00493959" w:rsidRDefault="00493959" w:rsidP="00E425B9">
            <w:pPr>
              <w:rPr>
                <w:rFonts w:ascii="Montserrat Light" w:hAnsi="Montserrat Light"/>
              </w:rPr>
            </w:pPr>
            <w:r w:rsidRPr="00493959">
              <w:rPr>
                <w:rFonts w:ascii="Montserrat Light" w:hAnsi="Montserrat Light"/>
              </w:rPr>
              <w:t xml:space="preserve">Find out more </w:t>
            </w:r>
            <w:hyperlink r:id="rId57" w:history="1">
              <w:r w:rsidRPr="00493959">
                <w:rPr>
                  <w:rStyle w:val="Hyperlink"/>
                  <w:rFonts w:ascii="Montserrat Light" w:hAnsi="Montserrat Light"/>
                </w:rPr>
                <w:t>https://www.acnc.gov.au/</w:t>
              </w:r>
            </w:hyperlink>
            <w:r w:rsidRPr="00493959">
              <w:rPr>
                <w:rFonts w:ascii="Montserrat Light" w:hAnsi="Montserrat Light"/>
              </w:rPr>
              <w:t xml:space="preserve">  </w:t>
            </w:r>
          </w:p>
        </w:tc>
      </w:tr>
    </w:tbl>
    <w:p w14:paraId="4342BECE" w14:textId="46C6EAA0" w:rsidR="0072446A" w:rsidRPr="0072446A" w:rsidRDefault="0072446A" w:rsidP="00E425B9">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729EB814"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Country Women’s Association</w:t>
      </w:r>
    </w:p>
    <w:p w14:paraId="4E08CFE6" w14:textId="5823E420"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xml:space="preserve">The Country Women’s Association works with its member associations to distribute funds to Australians affected by drought. </w:t>
      </w:r>
    </w:p>
    <w:tbl>
      <w:tblPr>
        <w:tblStyle w:val="TableGrid"/>
        <w:tblW w:w="0" w:type="auto"/>
        <w:tblLook w:val="04A0" w:firstRow="1" w:lastRow="0" w:firstColumn="1" w:lastColumn="0" w:noHBand="0" w:noVBand="1"/>
      </w:tblPr>
      <w:tblGrid>
        <w:gridCol w:w="9016"/>
      </w:tblGrid>
      <w:tr w:rsidR="00493959" w14:paraId="3AEC2EF8" w14:textId="77777777" w:rsidTr="00E448E4">
        <w:trPr>
          <w:trHeight w:val="640"/>
        </w:trPr>
        <w:tc>
          <w:tcPr>
            <w:tcW w:w="9016" w:type="dxa"/>
          </w:tcPr>
          <w:p w14:paraId="25369B2F" w14:textId="06087852" w:rsidR="00493959" w:rsidRPr="00493959" w:rsidRDefault="00493959" w:rsidP="00E425B9">
            <w:pPr>
              <w:rPr>
                <w:rFonts w:ascii="Montserrat Light" w:eastAsia="Times New Roman" w:hAnsi="Montserrat Light" w:cs="Calibri"/>
                <w:lang w:val="en-US" w:eastAsia="en-AU"/>
              </w:rPr>
            </w:pPr>
            <w:r w:rsidRPr="00493959">
              <w:rPr>
                <w:rFonts w:ascii="Montserrat Light" w:eastAsia="Times New Roman" w:hAnsi="Montserrat Light" w:cs="Calibri"/>
                <w:lang w:val="en-US" w:eastAsia="en-AU"/>
              </w:rPr>
              <w:t xml:space="preserve">Find your local CWA branch here </w:t>
            </w:r>
            <w:hyperlink r:id="rId58" w:history="1">
              <w:r w:rsidRPr="00493959">
                <w:rPr>
                  <w:rStyle w:val="Hyperlink"/>
                  <w:rFonts w:ascii="Montserrat Light" w:hAnsi="Montserrat Light"/>
                  <w:lang w:val="en-US"/>
                </w:rPr>
                <w:t>https://www.cwaa.org.au/advocacy-policy/donations-assistance</w:t>
              </w:r>
            </w:hyperlink>
          </w:p>
        </w:tc>
      </w:tr>
    </w:tbl>
    <w:p w14:paraId="431C957A" w14:textId="740AAD5F" w:rsidR="0072446A" w:rsidRPr="0072446A" w:rsidRDefault="0072446A" w:rsidP="00E425B9">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3A9F4AE1"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Salvation Army</w:t>
      </w:r>
    </w:p>
    <w:p w14:paraId="0C086040" w14:textId="250613F1"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lastRenderedPageBreak/>
        <w:t xml:space="preserve">The Salvation Army is assisting Australians in drought-affected areas. </w:t>
      </w:r>
    </w:p>
    <w:tbl>
      <w:tblPr>
        <w:tblStyle w:val="TableGrid"/>
        <w:tblW w:w="0" w:type="auto"/>
        <w:tblLook w:val="04A0" w:firstRow="1" w:lastRow="0" w:firstColumn="1" w:lastColumn="0" w:noHBand="0" w:noVBand="1"/>
      </w:tblPr>
      <w:tblGrid>
        <w:gridCol w:w="9016"/>
      </w:tblGrid>
      <w:tr w:rsidR="00493959" w14:paraId="225B429F" w14:textId="77777777" w:rsidTr="00E448E4">
        <w:trPr>
          <w:trHeight w:val="1898"/>
        </w:trPr>
        <w:tc>
          <w:tcPr>
            <w:tcW w:w="9016" w:type="dxa"/>
          </w:tcPr>
          <w:p w14:paraId="0AC20B3C" w14:textId="77777777" w:rsidR="00E448E4" w:rsidRPr="00E448E4" w:rsidRDefault="00E448E4" w:rsidP="00E448E4">
            <w:pPr>
              <w:rPr>
                <w:rFonts w:ascii="Montserrat Light" w:hAnsi="Montserrat Light"/>
                <w:lang w:val="en-US"/>
              </w:rPr>
            </w:pPr>
            <w:r w:rsidRPr="00E448E4">
              <w:rPr>
                <w:rFonts w:ascii="Montserrat Light" w:hAnsi="Montserrat Light"/>
                <w:lang w:val="en-US"/>
              </w:rPr>
              <w:t xml:space="preserve">Individuals in NSW, QLD and the ACT can seek assistance by calling 02 8757 8088 or by completing an online assistance form here </w:t>
            </w:r>
            <w:hyperlink r:id="rId59" w:history="1">
              <w:r w:rsidRPr="00E448E4">
                <w:rPr>
                  <w:rStyle w:val="Hyperlink"/>
                  <w:rFonts w:ascii="Montserrat Light" w:hAnsi="Montserrat Light"/>
                  <w:lang w:val="en-US"/>
                </w:rPr>
                <w:t>https://salvos.org.au/about-us/news-and-stories/disasters-other-appeals/2018-droughts/access-drought-assistance/</w:t>
              </w:r>
            </w:hyperlink>
            <w:r w:rsidRPr="00E448E4">
              <w:rPr>
                <w:rFonts w:ascii="Montserrat Light" w:hAnsi="Montserrat Light"/>
                <w:lang w:val="en-US"/>
              </w:rPr>
              <w:t xml:space="preserve">   </w:t>
            </w:r>
          </w:p>
          <w:p w14:paraId="29AB0E95" w14:textId="1125950C" w:rsidR="00493959" w:rsidRPr="00E448E4" w:rsidRDefault="00E448E4" w:rsidP="00E425B9">
            <w:pPr>
              <w:rPr>
                <w:rFonts w:ascii="Montserrat Light" w:hAnsi="Montserrat Light"/>
                <w:lang w:val="en-US"/>
              </w:rPr>
            </w:pPr>
            <w:r w:rsidRPr="00E448E4">
              <w:rPr>
                <w:rFonts w:ascii="Montserrat Light" w:hAnsi="Montserrat Light"/>
                <w:lang w:val="en-US"/>
              </w:rPr>
              <w:br/>
              <w:t xml:space="preserve">Those in other states and territories can search for a local support network </w:t>
            </w:r>
            <w:hyperlink r:id="rId60" w:history="1">
              <w:r w:rsidRPr="00E448E4">
                <w:rPr>
                  <w:rStyle w:val="Hyperlink"/>
                  <w:rFonts w:ascii="Montserrat Light" w:hAnsi="Montserrat Light"/>
                  <w:lang w:val="en-US"/>
                </w:rPr>
                <w:t>https://salvationarmy.org.au/Find-Us/</w:t>
              </w:r>
            </w:hyperlink>
            <w:r w:rsidRPr="00E448E4">
              <w:rPr>
                <w:rFonts w:ascii="Montserrat Light" w:hAnsi="Montserrat Light"/>
                <w:lang w:val="en-US"/>
              </w:rPr>
              <w:t xml:space="preserve">  </w:t>
            </w:r>
          </w:p>
        </w:tc>
      </w:tr>
    </w:tbl>
    <w:p w14:paraId="7537CECD" w14:textId="77777777" w:rsidR="00493959" w:rsidRPr="0072446A" w:rsidRDefault="00493959" w:rsidP="00E425B9">
      <w:pPr>
        <w:spacing w:line="240" w:lineRule="auto"/>
        <w:rPr>
          <w:rFonts w:ascii="Montserrat Light" w:eastAsia="Times New Roman" w:hAnsi="Montserrat Light" w:cs="Calibri"/>
          <w:lang w:val="en-US" w:eastAsia="en-AU"/>
        </w:rPr>
      </w:pPr>
    </w:p>
    <w:p w14:paraId="0CB6492E"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Rotary Australia World Community Services</w:t>
      </w:r>
    </w:p>
    <w:p w14:paraId="48222954" w14:textId="303E7346" w:rsidR="0072446A" w:rsidRDefault="0072446A" w:rsidP="00E425B9">
      <w:pPr>
        <w:spacing w:line="240" w:lineRule="auto"/>
        <w:rPr>
          <w:rFonts w:ascii="Montserrat Light" w:eastAsia="Times New Roman" w:hAnsi="Montserrat Light" w:cs="Calibri"/>
          <w:lang w:val="en-US" w:eastAsia="en-AU"/>
        </w:rPr>
      </w:pPr>
      <w:r w:rsidRPr="0072446A">
        <w:rPr>
          <w:rFonts w:ascii="Montserrat Light" w:eastAsia="Times New Roman" w:hAnsi="Montserrat Light" w:cs="Calibri"/>
          <w:lang w:val="en-US" w:eastAsia="en-AU"/>
        </w:rPr>
        <w:t xml:space="preserve">Rotary is delivering drought relief across Australia. </w:t>
      </w:r>
    </w:p>
    <w:tbl>
      <w:tblPr>
        <w:tblStyle w:val="TableGrid"/>
        <w:tblW w:w="0" w:type="auto"/>
        <w:tblLook w:val="04A0" w:firstRow="1" w:lastRow="0" w:firstColumn="1" w:lastColumn="0" w:noHBand="0" w:noVBand="1"/>
      </w:tblPr>
      <w:tblGrid>
        <w:gridCol w:w="9016"/>
      </w:tblGrid>
      <w:tr w:rsidR="00E448E4" w14:paraId="13A429A7" w14:textId="77777777" w:rsidTr="00E448E4">
        <w:trPr>
          <w:trHeight w:val="397"/>
        </w:trPr>
        <w:tc>
          <w:tcPr>
            <w:tcW w:w="9016" w:type="dxa"/>
          </w:tcPr>
          <w:p w14:paraId="1C160400" w14:textId="24594610" w:rsidR="00E448E4" w:rsidRPr="00E448E4" w:rsidRDefault="00E448E4" w:rsidP="00E425B9">
            <w:pPr>
              <w:rPr>
                <w:rFonts w:ascii="Montserrat Light" w:eastAsia="Times New Roman" w:hAnsi="Montserrat Light" w:cs="Calibri"/>
                <w:lang w:val="en-US" w:eastAsia="en-AU"/>
              </w:rPr>
            </w:pPr>
            <w:r w:rsidRPr="00E448E4">
              <w:rPr>
                <w:rFonts w:ascii="Montserrat Light" w:eastAsia="Times New Roman" w:hAnsi="Montserrat Light" w:cs="Calibri"/>
                <w:lang w:val="en-US" w:eastAsia="en-AU"/>
              </w:rPr>
              <w:t xml:space="preserve">Find your local drought assistance contact </w:t>
            </w:r>
            <w:hyperlink r:id="rId61" w:history="1">
              <w:r w:rsidRPr="00E448E4">
                <w:rPr>
                  <w:rStyle w:val="Hyperlink"/>
                  <w:rFonts w:ascii="Montserrat Light" w:hAnsi="Montserrat Light"/>
                  <w:lang w:val="en-US"/>
                </w:rPr>
                <w:t>http://rawcs.org.au/</w:t>
              </w:r>
            </w:hyperlink>
          </w:p>
        </w:tc>
      </w:tr>
    </w:tbl>
    <w:p w14:paraId="2AFB0623" w14:textId="58847F44" w:rsidR="00E425B9" w:rsidRDefault="00E425B9" w:rsidP="00E425B9">
      <w:pPr>
        <w:spacing w:before="40" w:after="0" w:line="240" w:lineRule="auto"/>
        <w:rPr>
          <w:rFonts w:ascii="Montserrat Light" w:eastAsia="Times New Roman" w:hAnsi="Montserrat Light" w:cs="Calibri"/>
          <w:b/>
          <w:bCs/>
          <w:sz w:val="24"/>
          <w:szCs w:val="24"/>
          <w:lang w:val="en-US" w:eastAsia="en-AU"/>
        </w:rPr>
      </w:pPr>
    </w:p>
    <w:p w14:paraId="7B2729A1" w14:textId="77777777" w:rsidR="0072446A" w:rsidRPr="0072446A" w:rsidRDefault="0072446A" w:rsidP="00E425B9">
      <w:pPr>
        <w:spacing w:before="40" w:after="0" w:line="240" w:lineRule="auto"/>
        <w:rPr>
          <w:rFonts w:ascii="Montserrat Light" w:eastAsia="Times New Roman" w:hAnsi="Montserrat Light" w:cs="Calibri"/>
          <w:sz w:val="24"/>
          <w:szCs w:val="24"/>
          <w:lang w:val="en-US" w:eastAsia="en-AU"/>
        </w:rPr>
      </w:pPr>
      <w:r w:rsidRPr="0072446A">
        <w:rPr>
          <w:rFonts w:ascii="Montserrat Light" w:eastAsia="Times New Roman" w:hAnsi="Montserrat Light" w:cs="Calibri"/>
          <w:b/>
          <w:bCs/>
          <w:sz w:val="24"/>
          <w:szCs w:val="24"/>
          <w:lang w:val="en-US" w:eastAsia="en-AU"/>
        </w:rPr>
        <w:t>Lions</w:t>
      </w:r>
    </w:p>
    <w:p w14:paraId="2874F92E" w14:textId="622EC54E" w:rsid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Lions is providing feed for livestock to farmers in need. </w:t>
      </w:r>
    </w:p>
    <w:tbl>
      <w:tblPr>
        <w:tblStyle w:val="TableGrid"/>
        <w:tblW w:w="0" w:type="auto"/>
        <w:tblLook w:val="04A0" w:firstRow="1" w:lastRow="0" w:firstColumn="1" w:lastColumn="0" w:noHBand="0" w:noVBand="1"/>
      </w:tblPr>
      <w:tblGrid>
        <w:gridCol w:w="9016"/>
      </w:tblGrid>
      <w:tr w:rsidR="00E448E4" w14:paraId="3FD01881" w14:textId="77777777" w:rsidTr="00956DF4">
        <w:trPr>
          <w:trHeight w:val="662"/>
        </w:trPr>
        <w:tc>
          <w:tcPr>
            <w:tcW w:w="9016" w:type="dxa"/>
          </w:tcPr>
          <w:p w14:paraId="0C5F51C1" w14:textId="1FEE42CB" w:rsidR="00E448E4" w:rsidRPr="00E448E4" w:rsidRDefault="00E448E4" w:rsidP="00E425B9">
            <w:pPr>
              <w:rPr>
                <w:rFonts w:ascii="Montserrat Light" w:eastAsia="Times New Roman" w:hAnsi="Montserrat Light" w:cs="Calibri"/>
                <w:lang w:eastAsia="en-AU"/>
              </w:rPr>
            </w:pPr>
            <w:r w:rsidRPr="00E448E4">
              <w:rPr>
                <w:rFonts w:ascii="Montserrat Light" w:hAnsi="Montserrat Light"/>
              </w:rPr>
              <w:t xml:space="preserve">Apply for assistance online </w:t>
            </w:r>
            <w:hyperlink r:id="rId62" w:history="1">
              <w:r w:rsidRPr="00E448E4">
                <w:rPr>
                  <w:rStyle w:val="Hyperlink"/>
                  <w:rFonts w:ascii="Montserrat Light" w:hAnsi="Montserrat Light"/>
                </w:rPr>
                <w:t>http://www.needforfeed.org/apply-for-assistance.html</w:t>
              </w:r>
            </w:hyperlink>
            <w:r w:rsidRPr="00E448E4">
              <w:rPr>
                <w:rFonts w:ascii="Montserrat Light" w:hAnsi="Montserrat Light"/>
              </w:rPr>
              <w:t xml:space="preserve"> or call 0459 444 111.</w:t>
            </w:r>
          </w:p>
        </w:tc>
      </w:tr>
    </w:tbl>
    <w:p w14:paraId="2A881E92" w14:textId="55724EE6" w:rsidR="0072446A" w:rsidRPr="0072446A" w:rsidRDefault="0072446A" w:rsidP="00E425B9">
      <w:pPr>
        <w:spacing w:before="40" w:after="0" w:line="240" w:lineRule="auto"/>
        <w:rPr>
          <w:rFonts w:ascii="Calibri" w:eastAsia="Times New Roman" w:hAnsi="Calibri" w:cs="Calibri"/>
          <w:lang w:val="en-US" w:eastAsia="en-AU"/>
        </w:rPr>
      </w:pPr>
      <w:r w:rsidRPr="0072446A">
        <w:rPr>
          <w:rFonts w:ascii="Calibri" w:eastAsia="Times New Roman" w:hAnsi="Calibri" w:cs="Calibri"/>
          <w:lang w:val="en-US" w:eastAsia="en-AU"/>
        </w:rPr>
        <w:t> </w:t>
      </w:r>
    </w:p>
    <w:p w14:paraId="43099E1B" w14:textId="77777777" w:rsidR="0072446A" w:rsidRPr="0072446A" w:rsidRDefault="0072446A" w:rsidP="00E425B9">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lang w:eastAsia="en-AU"/>
        </w:rPr>
        <w:t>St Vincent de Paul</w:t>
      </w:r>
    </w:p>
    <w:p w14:paraId="63034E32" w14:textId="1D49C285" w:rsid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t xml:space="preserve">St Vincent de Paul is providing immediate relief to drought affected communities, funding the delivery of water and animal feed and organising events for rural communities to come together and access support. </w:t>
      </w:r>
    </w:p>
    <w:tbl>
      <w:tblPr>
        <w:tblStyle w:val="TableGrid"/>
        <w:tblW w:w="0" w:type="auto"/>
        <w:tblLook w:val="04A0" w:firstRow="1" w:lastRow="0" w:firstColumn="1" w:lastColumn="0" w:noHBand="0" w:noVBand="1"/>
      </w:tblPr>
      <w:tblGrid>
        <w:gridCol w:w="9016"/>
      </w:tblGrid>
      <w:tr w:rsidR="00E448E4" w14:paraId="21F3EAC4" w14:textId="77777777" w:rsidTr="00E448E4">
        <w:trPr>
          <w:trHeight w:val="316"/>
        </w:trPr>
        <w:tc>
          <w:tcPr>
            <w:tcW w:w="9016" w:type="dxa"/>
          </w:tcPr>
          <w:p w14:paraId="18417360" w14:textId="32A594AA" w:rsidR="00E448E4" w:rsidRPr="00E448E4" w:rsidRDefault="00E448E4" w:rsidP="00E425B9">
            <w:pPr>
              <w:rPr>
                <w:rFonts w:ascii="Montserrat Light" w:eastAsia="Times New Roman" w:hAnsi="Montserrat Light" w:cs="Calibri"/>
                <w:lang w:eastAsia="en-AU"/>
              </w:rPr>
            </w:pPr>
            <w:r w:rsidRPr="00E448E4">
              <w:rPr>
                <w:rFonts w:ascii="Montserrat Light" w:eastAsia="Times New Roman" w:hAnsi="Montserrat Light" w:cs="Calibri"/>
                <w:lang w:eastAsia="en-AU"/>
              </w:rPr>
              <w:t xml:space="preserve">Contact your local branch </w:t>
            </w:r>
            <w:hyperlink r:id="rId63" w:history="1">
              <w:r w:rsidRPr="00E448E4">
                <w:rPr>
                  <w:rStyle w:val="Hyperlink"/>
                  <w:rFonts w:ascii="Montserrat Light" w:hAnsi="Montserrat Light"/>
                </w:rPr>
                <w:t>https://www.vinnies.org.au/findhelp</w:t>
              </w:r>
            </w:hyperlink>
          </w:p>
        </w:tc>
      </w:tr>
    </w:tbl>
    <w:p w14:paraId="5678907E" w14:textId="361B2958" w:rsidR="00E425B9" w:rsidRDefault="00E425B9" w:rsidP="00E425B9">
      <w:pPr>
        <w:spacing w:before="40" w:after="0" w:line="240" w:lineRule="auto"/>
        <w:rPr>
          <w:rFonts w:ascii="Montserrat Light" w:eastAsia="Times New Roman" w:hAnsi="Montserrat Light" w:cs="Calibri"/>
          <w:b/>
          <w:bCs/>
          <w:sz w:val="24"/>
          <w:szCs w:val="24"/>
          <w:lang w:eastAsia="en-AU"/>
        </w:rPr>
      </w:pPr>
    </w:p>
    <w:p w14:paraId="6A4C0CBC" w14:textId="77777777" w:rsidR="0072446A" w:rsidRPr="0072446A" w:rsidRDefault="0072446A" w:rsidP="00E425B9">
      <w:pPr>
        <w:spacing w:before="40" w:after="0" w:line="240" w:lineRule="auto"/>
        <w:rPr>
          <w:rFonts w:ascii="Montserrat Light" w:eastAsia="Times New Roman" w:hAnsi="Montserrat Light" w:cs="Calibri"/>
          <w:sz w:val="24"/>
          <w:szCs w:val="24"/>
          <w:lang w:eastAsia="en-AU"/>
        </w:rPr>
      </w:pPr>
      <w:r w:rsidRPr="0072446A">
        <w:rPr>
          <w:rFonts w:ascii="Montserrat Light" w:eastAsia="Times New Roman" w:hAnsi="Montserrat Light" w:cs="Calibri"/>
          <w:b/>
          <w:bCs/>
          <w:sz w:val="24"/>
          <w:szCs w:val="24"/>
          <w:lang w:eastAsia="en-AU"/>
        </w:rPr>
        <w:t>GIVIT</w:t>
      </w:r>
    </w:p>
    <w:p w14:paraId="029175C5" w14:textId="16D12B4B" w:rsidR="0072446A" w:rsidRDefault="0072446A" w:rsidP="00E425B9">
      <w:pPr>
        <w:spacing w:line="240" w:lineRule="auto"/>
        <w:rPr>
          <w:rFonts w:ascii="Montserrat Light" w:eastAsia="Times New Roman" w:hAnsi="Montserrat Light" w:cs="Calibri"/>
          <w:lang w:eastAsia="en-AU"/>
        </w:rPr>
      </w:pPr>
      <w:r w:rsidRPr="0072446A">
        <w:rPr>
          <w:rFonts w:ascii="Montserrat Light" w:eastAsia="Times New Roman" w:hAnsi="Montserrat Light" w:cs="Calibri"/>
          <w:lang w:eastAsia="en-AU"/>
        </w:rPr>
        <w:lastRenderedPageBreak/>
        <w:t xml:space="preserve">GIVIT works with local charities, community groups, the state government and councils in an affected area to help them obtain exactly what is needed, when it is needed. GIVIT matches donation offers with identified requests from charities and community service providers. </w:t>
      </w:r>
    </w:p>
    <w:tbl>
      <w:tblPr>
        <w:tblStyle w:val="TableGrid"/>
        <w:tblW w:w="0" w:type="auto"/>
        <w:tblLook w:val="04A0" w:firstRow="1" w:lastRow="0" w:firstColumn="1" w:lastColumn="0" w:noHBand="0" w:noVBand="1"/>
      </w:tblPr>
      <w:tblGrid>
        <w:gridCol w:w="9016"/>
      </w:tblGrid>
      <w:tr w:rsidR="00E448E4" w14:paraId="3A03A5B0" w14:textId="77777777" w:rsidTr="00E448E4">
        <w:trPr>
          <w:trHeight w:val="375"/>
        </w:trPr>
        <w:tc>
          <w:tcPr>
            <w:tcW w:w="9016" w:type="dxa"/>
          </w:tcPr>
          <w:p w14:paraId="78539838" w14:textId="62954CF6" w:rsidR="00E448E4" w:rsidRPr="00E448E4" w:rsidRDefault="00E448E4" w:rsidP="00E425B9">
            <w:pPr>
              <w:rPr>
                <w:rFonts w:ascii="Montserrat Light" w:eastAsia="Times New Roman" w:hAnsi="Montserrat Light" w:cs="Calibri"/>
                <w:lang w:eastAsia="en-AU"/>
              </w:rPr>
            </w:pPr>
            <w:r w:rsidRPr="00E448E4">
              <w:rPr>
                <w:rFonts w:ascii="Montserrat Light" w:hAnsi="Montserrat Light"/>
                <w:lang w:eastAsia="en-AU"/>
              </w:rPr>
              <w:t xml:space="preserve">Find out more </w:t>
            </w:r>
            <w:hyperlink r:id="rId64" w:history="1">
              <w:r w:rsidRPr="00E448E4">
                <w:rPr>
                  <w:rStyle w:val="Hyperlink"/>
                  <w:rFonts w:ascii="Montserrat Light" w:hAnsi="Montserrat Light"/>
                </w:rPr>
                <w:t>http://www.givit.org.au/</w:t>
              </w:r>
            </w:hyperlink>
            <w:r w:rsidRPr="00E448E4">
              <w:rPr>
                <w:rFonts w:ascii="Montserrat Light" w:hAnsi="Montserrat Light"/>
              </w:rPr>
              <w:t xml:space="preserve">  </w:t>
            </w:r>
          </w:p>
        </w:tc>
      </w:tr>
    </w:tbl>
    <w:p w14:paraId="7176A586" w14:textId="77777777" w:rsidR="00E448E4" w:rsidRPr="0072446A" w:rsidRDefault="00E448E4" w:rsidP="00E425B9">
      <w:pPr>
        <w:spacing w:line="240" w:lineRule="auto"/>
        <w:rPr>
          <w:rFonts w:ascii="Montserrat Light" w:eastAsia="Times New Roman" w:hAnsi="Montserrat Light" w:cs="Calibri"/>
          <w:lang w:eastAsia="en-AU"/>
        </w:rPr>
      </w:pPr>
    </w:p>
    <w:p w14:paraId="215FC881" w14:textId="77777777" w:rsidR="00ED2DD2" w:rsidRDefault="00ED2DD2"/>
    <w:sectPr w:rsidR="00ED2DD2">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6EFC" w14:textId="77777777" w:rsidR="00A16AC9" w:rsidRDefault="00A16AC9" w:rsidP="00A16AC9">
      <w:pPr>
        <w:spacing w:after="0" w:line="240" w:lineRule="auto"/>
      </w:pPr>
      <w:r>
        <w:separator/>
      </w:r>
    </w:p>
  </w:endnote>
  <w:endnote w:type="continuationSeparator" w:id="0">
    <w:p w14:paraId="62E55153" w14:textId="77777777" w:rsidR="00A16AC9" w:rsidRDefault="00A16AC9" w:rsidP="00A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780517"/>
      <w:docPartObj>
        <w:docPartGallery w:val="Page Numbers (Bottom of Page)"/>
        <w:docPartUnique/>
      </w:docPartObj>
    </w:sdtPr>
    <w:sdtEndPr>
      <w:rPr>
        <w:noProof/>
      </w:rPr>
    </w:sdtEndPr>
    <w:sdtContent>
      <w:p w14:paraId="14F05AF1" w14:textId="152E4D39" w:rsidR="00A16AC9" w:rsidRDefault="00A16AC9">
        <w:pPr>
          <w:pStyle w:val="Footer"/>
          <w:jc w:val="right"/>
        </w:pPr>
        <w:r>
          <w:fldChar w:fldCharType="begin"/>
        </w:r>
        <w:r>
          <w:instrText xml:space="preserve"> PAGE   \* MERGEFORMAT </w:instrText>
        </w:r>
        <w:r>
          <w:fldChar w:fldCharType="separate"/>
        </w:r>
        <w:r w:rsidR="00DD7296">
          <w:rPr>
            <w:noProof/>
          </w:rPr>
          <w:t>5</w:t>
        </w:r>
        <w:r>
          <w:rPr>
            <w:noProof/>
          </w:rPr>
          <w:fldChar w:fldCharType="end"/>
        </w:r>
      </w:p>
    </w:sdtContent>
  </w:sdt>
  <w:p w14:paraId="3C4439A1" w14:textId="77777777" w:rsidR="00A16AC9" w:rsidRDefault="00A1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6281" w14:textId="77777777" w:rsidR="00A16AC9" w:rsidRDefault="00A16AC9" w:rsidP="00A16AC9">
      <w:pPr>
        <w:spacing w:after="0" w:line="240" w:lineRule="auto"/>
      </w:pPr>
      <w:r>
        <w:separator/>
      </w:r>
    </w:p>
  </w:footnote>
  <w:footnote w:type="continuationSeparator" w:id="0">
    <w:p w14:paraId="530B42F6" w14:textId="77777777" w:rsidR="00A16AC9" w:rsidRDefault="00A16AC9" w:rsidP="00A16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AC2"/>
    <w:multiLevelType w:val="multilevel"/>
    <w:tmpl w:val="395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C4831"/>
    <w:multiLevelType w:val="multilevel"/>
    <w:tmpl w:val="ABD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877E6"/>
    <w:multiLevelType w:val="multilevel"/>
    <w:tmpl w:val="029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D44BAC"/>
    <w:multiLevelType w:val="multilevel"/>
    <w:tmpl w:val="B29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6A"/>
    <w:rsid w:val="00004BCA"/>
    <w:rsid w:val="00040744"/>
    <w:rsid w:val="000862AF"/>
    <w:rsid w:val="000D3C37"/>
    <w:rsid w:val="000F6778"/>
    <w:rsid w:val="000F6AEA"/>
    <w:rsid w:val="00133068"/>
    <w:rsid w:val="001647A4"/>
    <w:rsid w:val="00201871"/>
    <w:rsid w:val="00257B63"/>
    <w:rsid w:val="002A3018"/>
    <w:rsid w:val="004916BD"/>
    <w:rsid w:val="00493959"/>
    <w:rsid w:val="004E069F"/>
    <w:rsid w:val="005660FB"/>
    <w:rsid w:val="0072446A"/>
    <w:rsid w:val="007D64BD"/>
    <w:rsid w:val="00891CDC"/>
    <w:rsid w:val="008A07FE"/>
    <w:rsid w:val="008A7B57"/>
    <w:rsid w:val="00912229"/>
    <w:rsid w:val="00956DF4"/>
    <w:rsid w:val="009D3D19"/>
    <w:rsid w:val="009F6F33"/>
    <w:rsid w:val="00A16AC9"/>
    <w:rsid w:val="00A8305F"/>
    <w:rsid w:val="00B30638"/>
    <w:rsid w:val="00BC4B19"/>
    <w:rsid w:val="00C45FC4"/>
    <w:rsid w:val="00CD5CA7"/>
    <w:rsid w:val="00D40D6E"/>
    <w:rsid w:val="00D71C7B"/>
    <w:rsid w:val="00DB07B4"/>
    <w:rsid w:val="00DD33C0"/>
    <w:rsid w:val="00DD7296"/>
    <w:rsid w:val="00E425B9"/>
    <w:rsid w:val="00E448E4"/>
    <w:rsid w:val="00ED2DD2"/>
    <w:rsid w:val="00EE2A7F"/>
    <w:rsid w:val="00EF35AB"/>
    <w:rsid w:val="00F22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925F"/>
  <w15:chartTrackingRefBased/>
  <w15:docId w15:val="{C71FD8ED-CA52-45F0-882C-E0EE3EB1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18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4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446A"/>
    <w:rPr>
      <w:color w:val="0000FF"/>
      <w:u w:val="single"/>
    </w:rPr>
  </w:style>
  <w:style w:type="character" w:customStyle="1" w:styleId="Heading2Char">
    <w:name w:val="Heading 2 Char"/>
    <w:basedOn w:val="DefaultParagraphFont"/>
    <w:link w:val="Heading2"/>
    <w:uiPriority w:val="9"/>
    <w:rsid w:val="002018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187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0187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F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05F"/>
    <w:pPr>
      <w:ind w:left="720"/>
      <w:contextualSpacing/>
    </w:pPr>
  </w:style>
  <w:style w:type="paragraph" w:styleId="Header">
    <w:name w:val="header"/>
    <w:basedOn w:val="Normal"/>
    <w:link w:val="HeaderChar"/>
    <w:uiPriority w:val="99"/>
    <w:unhideWhenUsed/>
    <w:rsid w:val="00A1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AC9"/>
  </w:style>
  <w:style w:type="paragraph" w:styleId="Footer">
    <w:name w:val="footer"/>
    <w:basedOn w:val="Normal"/>
    <w:link w:val="FooterChar"/>
    <w:uiPriority w:val="99"/>
    <w:unhideWhenUsed/>
    <w:rsid w:val="00A1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C9"/>
  </w:style>
  <w:style w:type="paragraph" w:styleId="BalloonText">
    <w:name w:val="Balloon Text"/>
    <w:basedOn w:val="Normal"/>
    <w:link w:val="BalloonTextChar"/>
    <w:uiPriority w:val="99"/>
    <w:semiHidden/>
    <w:unhideWhenUsed/>
    <w:rsid w:val="00D4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manservices.gov.au/individuals/services/centrelink/farm-household-allowance" TargetMode="External"/><Relationship Id="rId18" Type="http://schemas.openxmlformats.org/officeDocument/2006/relationships/hyperlink" Target="https://www.education.gov.au/in-home-care" TargetMode="External"/><Relationship Id="rId26" Type="http://schemas.openxmlformats.org/officeDocument/2006/relationships/hyperlink" Target="https://mensline.org.au/" TargetMode="External"/><Relationship Id="rId39" Type="http://schemas.openxmlformats.org/officeDocument/2006/relationships/hyperlink" Target="http://www.agriculture.gov.au/water/mdb/basin-plan/commitments/socio-economic-impacts" TargetMode="External"/><Relationship Id="rId21" Type="http://schemas.openxmlformats.org/officeDocument/2006/relationships/hyperlink" Target="http://www.health.gov.au/internet/main/publishing.nsf/Content/PHN-Home" TargetMode="External"/><Relationship Id="rId34" Type="http://schemas.openxmlformats.org/officeDocument/2006/relationships/hyperlink" Target="https://www.business.gov.au/assistance/research-and-development-tax-incentive" TargetMode="External"/><Relationship Id="rId42" Type="http://schemas.openxmlformats.org/officeDocument/2006/relationships/hyperlink" Target="https://www.australianapprenticeships.gov.au/find-my-aasn/map" TargetMode="External"/><Relationship Id="rId47" Type="http://schemas.openxmlformats.org/officeDocument/2006/relationships/hyperlink" Target="https://www.jobs.gov.au/regional-employment-trials-program" TargetMode="External"/><Relationship Id="rId50" Type="http://schemas.openxmlformats.org/officeDocument/2006/relationships/hyperlink" Target="https://www.longpaddock.qld.gov.au/" TargetMode="External"/><Relationship Id="rId55" Type="http://schemas.openxmlformats.org/officeDocument/2006/relationships/hyperlink" Target="https://securent.nt.gov.au/prepare-for-an-emergency/droughts" TargetMode="External"/><Relationship Id="rId63" Type="http://schemas.openxmlformats.org/officeDocument/2006/relationships/hyperlink" Target="https://www.vinnies.org.au/findhel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tjackson@rfcsnq.com.au" TargetMode="External"/><Relationship Id="rId29" Type="http://schemas.openxmlformats.org/officeDocument/2006/relationships/hyperlink" Target="http://www.agriculture.gov.au/mfr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u.reachout.com/" TargetMode="External"/><Relationship Id="rId32" Type="http://schemas.openxmlformats.org/officeDocument/2006/relationships/hyperlink" Target="http://www.agriculture.gov.au/ag-farm-food/drought/assistance/tax-relief" TargetMode="External"/><Relationship Id="rId37" Type="http://schemas.openxmlformats.org/officeDocument/2006/relationships/hyperlink" Target="http://www.gabcc.gov.au/" TargetMode="External"/><Relationship Id="rId40" Type="http://schemas.openxmlformats.org/officeDocument/2006/relationships/hyperlink" Target="https://landcareaustralia.org.au/landcare-get-involved/findagroup/?postcode" TargetMode="External"/><Relationship Id="rId45" Type="http://schemas.openxmlformats.org/officeDocument/2006/relationships/hyperlink" Target="http://www.health.gov.au/internet/main/publishing.nsf/Content/PHN-Home" TargetMode="External"/><Relationship Id="rId53" Type="http://schemas.openxmlformats.org/officeDocument/2006/relationships/hyperlink" Target="https://www.agric.wa.gov.au/climate-land-water/climate-weather/drought-and-dry-seasons" TargetMode="External"/><Relationship Id="rId58" Type="http://schemas.openxmlformats.org/officeDocument/2006/relationships/hyperlink" Target="https://www.cwaa.org.au/advocacy-policy/donations-assistance"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griculture.gov.au/rfcs" TargetMode="External"/><Relationship Id="rId23" Type="http://schemas.openxmlformats.org/officeDocument/2006/relationships/hyperlink" Target="http://headtohealth.gov.au" TargetMode="External"/><Relationship Id="rId28" Type="http://schemas.openxmlformats.org/officeDocument/2006/relationships/hyperlink" Target="https://www.ato.gov.au/Business/Primary-producers/In-detail/Farm-management-deposits-scheme/" TargetMode="External"/><Relationship Id="rId36" Type="http://schemas.openxmlformats.org/officeDocument/2006/relationships/hyperlink" Target="http://www.agriculture.gov.au/ag-farm-food/drought/assistance/pest-management" TargetMode="External"/><Relationship Id="rId49" Type="http://schemas.openxmlformats.org/officeDocument/2006/relationships/hyperlink" Target="https://www.daf.qld.gov.au/business-priorities/environment/drought/assistance-programs" TargetMode="External"/><Relationship Id="rId57" Type="http://schemas.openxmlformats.org/officeDocument/2006/relationships/hyperlink" Target="https://www.acnc.gov.au/" TargetMode="External"/><Relationship Id="rId61" Type="http://schemas.openxmlformats.org/officeDocument/2006/relationships/hyperlink" Target="http://rawcs.org.au/" TargetMode="External"/><Relationship Id="rId10" Type="http://schemas.openxmlformats.org/officeDocument/2006/relationships/image" Target="media/image1.jpeg"/><Relationship Id="rId19" Type="http://schemas.openxmlformats.org/officeDocument/2006/relationships/hyperlink" Target="https://www.humanservices.gov.au/individuals/services/centrelink/mobile-service-centres" TargetMode="External"/><Relationship Id="rId31" Type="http://schemas.openxmlformats.org/officeDocument/2006/relationships/hyperlink" Target="https://www.ato.gov.au/business/primary-producers/in-detail/tax-averaging-for-primary-producers/" TargetMode="External"/><Relationship Id="rId44" Type="http://schemas.openxmlformats.org/officeDocument/2006/relationships/hyperlink" Target="https://www.business.gov.au/assistance/stronger-communities-programme" TargetMode="External"/><Relationship Id="rId52" Type="http://schemas.openxmlformats.org/officeDocument/2006/relationships/hyperlink" Target="http://www.pir.sa.gov.au/grants_and_assistance" TargetMode="External"/><Relationship Id="rId60" Type="http://schemas.openxmlformats.org/officeDocument/2006/relationships/hyperlink" Target="https://salvationarmy.org.au/Find-Us/"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rviceproviders.dss.gov.au/" TargetMode="External"/><Relationship Id="rId22" Type="http://schemas.openxmlformats.org/officeDocument/2006/relationships/hyperlink" Target="http://www.health.gov.au/internet/main/publishing.nsf/Content/PHN-Home" TargetMode="External"/><Relationship Id="rId27" Type="http://schemas.openxmlformats.org/officeDocument/2006/relationships/hyperlink" Target="http://www.ric.gov.au/" TargetMode="External"/><Relationship Id="rId30" Type="http://schemas.openxmlformats.org/officeDocument/2006/relationships/hyperlink" Target="https://www.ato.gov.au/General/New-legislation/In-detail/Direct-taxes/Income-tax-for-businesses/Accelerated-depreciation-for-primary-producers/" TargetMode="External"/><Relationship Id="rId35" Type="http://schemas.openxmlformats.org/officeDocument/2006/relationships/hyperlink" Target="http://www.ato.gov.au/drought" TargetMode="External"/><Relationship Id="rId43" Type="http://schemas.openxmlformats.org/officeDocument/2006/relationships/hyperlink" Target="http://regional.gov.au/regional/programs/drought-communities.aspx" TargetMode="External"/><Relationship Id="rId48" Type="http://schemas.openxmlformats.org/officeDocument/2006/relationships/hyperlink" Target="https://www.dpi.nsw.gov.au/climate-and-emergencies/droughthub" TargetMode="External"/><Relationship Id="rId56" Type="http://schemas.openxmlformats.org/officeDocument/2006/relationships/hyperlink" Target="http://www.environment.act.gov.au/act-nrm/act-farmers-support-package" TargetMode="External"/><Relationship Id="rId64" Type="http://schemas.openxmlformats.org/officeDocument/2006/relationships/hyperlink" Target="http://www.givit.org.au/" TargetMode="External"/><Relationship Id="rId8" Type="http://schemas.openxmlformats.org/officeDocument/2006/relationships/footnotes" Target="footnotes.xml"/><Relationship Id="rId51" Type="http://schemas.openxmlformats.org/officeDocument/2006/relationships/hyperlink" Target="http://agriculture.vic.gov.au/agriculture/farm-management/drought" TargetMode="External"/><Relationship Id="rId3" Type="http://schemas.openxmlformats.org/officeDocument/2006/relationships/customXml" Target="../customXml/item3.xml"/><Relationship Id="rId12" Type="http://schemas.openxmlformats.org/officeDocument/2006/relationships/hyperlink" Target="http://www.agriculture.gov.au/fha" TargetMode="External"/><Relationship Id="rId17" Type="http://schemas.openxmlformats.org/officeDocument/2006/relationships/hyperlink" Target="https://www.humanservices.gov.au/individuals/services/centrelink/assistance-for-isolated-children-scheme" TargetMode="External"/><Relationship Id="rId25" Type="http://schemas.openxmlformats.org/officeDocument/2006/relationships/hyperlink" Target="https://www.lifeline.org.au/" TargetMode="External"/><Relationship Id="rId33" Type="http://schemas.openxmlformats.org/officeDocument/2006/relationships/hyperlink" Target="http://www.cleanenergyregulator.gov.au/ERF/Want-to-participate-in-the-Emissions-Reduction-Fund" TargetMode="External"/><Relationship Id="rId38" Type="http://schemas.openxmlformats.org/officeDocument/2006/relationships/hyperlink" Target="https://infrastructure.gov.au/infrastructure/water-infrastructure/nwi-development-fund/" TargetMode="External"/><Relationship Id="rId46" Type="http://schemas.openxmlformats.org/officeDocument/2006/relationships/hyperlink" Target="https://www.business.gov.au/assistance/building-better-regions-fund" TargetMode="External"/><Relationship Id="rId59" Type="http://schemas.openxmlformats.org/officeDocument/2006/relationships/hyperlink" Target="https://salvos.org.au/about-us/news-and-stories/disasters-other-appeals/2018-droughts/access-drought-assistance/" TargetMode="External"/><Relationship Id="rId67" Type="http://schemas.openxmlformats.org/officeDocument/2006/relationships/theme" Target="theme/theme1.xml"/><Relationship Id="rId20" Type="http://schemas.openxmlformats.org/officeDocument/2006/relationships/hyperlink" Target="https://www.education.gov.au/skillscheckpointprogram" TargetMode="External"/><Relationship Id="rId41" Type="http://schemas.openxmlformats.org/officeDocument/2006/relationships/hyperlink" Target="https://jobsearch.gov.au/serviceproviders/search?emp=1" TargetMode="External"/><Relationship Id="rId54" Type="http://schemas.openxmlformats.org/officeDocument/2006/relationships/hyperlink" Target="https://dpipwe.tas.gov.au/agriculture/government-and-community-programs/managing-seasonal-conditions/support-for-farming-businesses-and-families" TargetMode="External"/><Relationship Id="rId62" Type="http://schemas.openxmlformats.org/officeDocument/2006/relationships/hyperlink" Target="http://www.needforfeed.org/apply-for-assist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BEEFD3FC12F3064897FFEB19CB9FB7D8" ma:contentTypeVersion="4" ma:contentTypeDescription="PMC Document" ma:contentTypeScope="" ma:versionID="c322798934e1b549f1d3c283937fd4e3">
  <xsd:schema xmlns:xsd="http://www.w3.org/2001/XMLSchema" xmlns:xs="http://www.w3.org/2001/XMLSchema" xmlns:p="http://schemas.microsoft.com/office/2006/metadata/properties" xmlns:ns1="86e7317d-2701-4049-a72c-8a4f59b29ee5" xmlns:ns3="685f9fda-bd71-4433-b331-92feb9553089" targetNamespace="http://schemas.microsoft.com/office/2006/metadata/properties" ma:root="true" ma:fieldsID="f02efb730c771c06b4da0f689a308ad6" ns1:_="" ns3:_="">
    <xsd:import namespace="86e7317d-2701-4049-a72c-8a4f59b29ee5"/>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n67be149442241128f913bbfc562d7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7317d-2701-4049-a72c-8a4f59b29e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9c2835-c2d7-4e11-ac31-3c01a10d6508}" ma:internalName="TaxCatchAll" ma:showField="CatchAllData" ma:web="86e7317d-2701-4049-a72c-8a4f59b29e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9c2835-c2d7-4e11-ac31-3c01a10d6508}" ma:internalName="TaxCatchAllLabel" ma:readOnly="true" ma:showField="CatchAllDataLabel" ma:web="86e7317d-2701-4049-a72c-8a4f59b29e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7be149442241128f913bbfc562d7f2" ma:index="18" nillable="true" ma:taxonomy="true" ma:internalName="n67be149442241128f913bbfc562d7f2" ma:taxonomyFieldName="ESearchTags" ma:displayName="Tags" ma:fieldId="{767be149-4422-4112-8f91-3bbfc562d7f2}"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e7317d-2701-4049-a72c-8a4f59b29ee5">
      <Value>5</Value>
      <Value>1</Value>
    </TaxCatchAll>
    <n67be149442241128f913bbfc562d7f2 xmlns="86e7317d-2701-4049-a72c-8a4f59b29ee5">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s>
    </n67be149442241128f913bbfc562d7f2>
    <mc5611b894cf49d8aeeb8ebf39dc09bc xmlns="86e7317d-2701-4049-a72c-8a4f59b29e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PMCNotes xmlns="86e7317d-2701-4049-a72c-8a4f59b29ee5" xsi:nil="true"/>
    <jd1c641577414dfdab1686c9d5d0dbd0 xmlns="86e7317d-2701-4049-a72c-8a4f59b29ee5">
      <Terms xmlns="http://schemas.microsoft.com/office/infopath/2007/PartnerControls"/>
    </jd1c641577414dfdab1686c9d5d0dbd0>
    <ShareHubID xmlns="86e7317d-2701-4049-a72c-8a4f59b29ee5">DOC18-388826</ShareHubID>
    <NonRecordJustification xmlns="685f9fda-bd71-4433-b331-92feb9553089">None</NonRecordJustification>
  </documentManagement>
</p:properties>
</file>

<file path=customXml/itemProps1.xml><?xml version="1.0" encoding="utf-8"?>
<ds:datastoreItem xmlns:ds="http://schemas.openxmlformats.org/officeDocument/2006/customXml" ds:itemID="{146EB3BF-2767-4AE7-8F64-8112C14DF1D2}">
  <ds:schemaRefs>
    <ds:schemaRef ds:uri="http://schemas.microsoft.com/sharepoint/v3/contenttype/forms"/>
  </ds:schemaRefs>
</ds:datastoreItem>
</file>

<file path=customXml/itemProps2.xml><?xml version="1.0" encoding="utf-8"?>
<ds:datastoreItem xmlns:ds="http://schemas.openxmlformats.org/officeDocument/2006/customXml" ds:itemID="{04632293-F6EE-4D85-B70B-45398D69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7317d-2701-4049-a72c-8a4f59b29e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34290-A32C-4673-B12A-60BE3B6E04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86e7317d-2701-4049-a72c-8a4f59b29e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Jane</dc:creator>
  <cp:keywords/>
  <dc:description/>
  <cp:lastModifiedBy>Power, Jane</cp:lastModifiedBy>
  <cp:revision>2</cp:revision>
  <cp:lastPrinted>2018-11-08T22:55:00Z</cp:lastPrinted>
  <dcterms:created xsi:type="dcterms:W3CDTF">2018-11-09T06:18:00Z</dcterms:created>
  <dcterms:modified xsi:type="dcterms:W3CDTF">2018-11-09T06:18:00Z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0x0101002825A64A6E1845A99A9D8EE8A5686ECB00BEEFD3FC12F3064897FFEB19CB9FB7D8</vt:lpwstr>
  </property>
  <property fmtid="{D5CDD505-2E9C-101B-9397-08002B2CF9AE}" pid="3" name="ESearchTags">
    <vt:lpwstr>5;#Drought|0abdd1d8-9166-4c57-bdef-cede644331a4</vt:lpwstr>
  </property>
  <property fmtid="{D5CDD505-2E9C-101B-9397-08002B2CF9AE}" pid="4" name="HPRMSecurityLevel">
    <vt:lpwstr>1</vt:lpwstr>
  </property>
  <property fmtid="{D5CDD505-2E9C-101B-9397-08002B2CF9AE}" pid="5" name="HPRMSecurityCaveat">
    <vt:lpwstr/>
  </property>
  <property fmtid="{D5CDD505-2E9C-101B-9397-08002B2CF9AE}" pid="6" name="PMC.ESearch.TagGeneratedTime">
    <vt:lpwstr>2018-11-09T09:58:55</vt:lpwstr>
  </property>
</Properties>
</file>