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DF8020" w14:textId="77777777" w:rsidR="005D5473" w:rsidRPr="00E7493A" w:rsidRDefault="005D5473">
      <w:pPr>
        <w:rPr>
          <w:caps/>
        </w:rPr>
      </w:pPr>
      <w:bookmarkStart w:id="0" w:name="_GoBack"/>
      <w:bookmarkEnd w:id="0"/>
    </w:p>
    <w:p w14:paraId="1343205F" w14:textId="77777777" w:rsidR="00E7493A" w:rsidRPr="00E7493A" w:rsidRDefault="005D5473" w:rsidP="00E7493A">
      <w:pPr>
        <w:pStyle w:val="Heading1"/>
        <w:spacing w:before="0" w:line="240" w:lineRule="auto"/>
        <w:jc w:val="center"/>
        <w:rPr>
          <w:rFonts w:ascii="Arial" w:hAnsi="Arial" w:cs="Arial"/>
          <w:b/>
          <w:caps/>
          <w:color w:val="auto"/>
          <w:sz w:val="24"/>
          <w:szCs w:val="24"/>
        </w:rPr>
      </w:pPr>
      <w:r w:rsidRPr="00E7493A">
        <w:rPr>
          <w:rFonts w:ascii="Arial" w:hAnsi="Arial" w:cs="Arial"/>
          <w:b/>
          <w:caps/>
          <w:color w:val="auto"/>
          <w:sz w:val="24"/>
          <w:szCs w:val="24"/>
        </w:rPr>
        <w:t xml:space="preserve">ATA Submission Changing Driving Laws </w:t>
      </w:r>
      <w:r w:rsidR="00E7493A" w:rsidRPr="00E7493A">
        <w:rPr>
          <w:rFonts w:ascii="Arial" w:hAnsi="Arial" w:cs="Arial"/>
          <w:b/>
          <w:caps/>
          <w:color w:val="auto"/>
          <w:sz w:val="24"/>
          <w:szCs w:val="24"/>
        </w:rPr>
        <w:t xml:space="preserve">to </w:t>
      </w:r>
      <w:r w:rsidRPr="00E7493A">
        <w:rPr>
          <w:rFonts w:ascii="Arial" w:hAnsi="Arial" w:cs="Arial"/>
          <w:b/>
          <w:caps/>
          <w:color w:val="auto"/>
          <w:sz w:val="24"/>
          <w:szCs w:val="24"/>
        </w:rPr>
        <w:t>Support Automated Vehicles</w:t>
      </w:r>
      <w:r w:rsidR="00E7493A" w:rsidRPr="00E7493A">
        <w:rPr>
          <w:rFonts w:ascii="Arial" w:hAnsi="Arial" w:cs="Arial"/>
          <w:b/>
          <w:caps/>
          <w:color w:val="auto"/>
          <w:sz w:val="24"/>
          <w:szCs w:val="24"/>
        </w:rPr>
        <w:t xml:space="preserve"> </w:t>
      </w:r>
    </w:p>
    <w:p w14:paraId="113DA0B3" w14:textId="77777777" w:rsidR="00E7493A" w:rsidRPr="00E7493A" w:rsidRDefault="00E7493A" w:rsidP="00E7493A">
      <w:pPr>
        <w:spacing w:after="0" w:line="240" w:lineRule="auto"/>
        <w:rPr>
          <w:b/>
          <w:caps/>
          <w:sz w:val="24"/>
          <w:szCs w:val="24"/>
        </w:rPr>
      </w:pPr>
    </w:p>
    <w:p w14:paraId="044AB1BF" w14:textId="77777777" w:rsidR="00E7493A" w:rsidRPr="00E7493A" w:rsidRDefault="00E7493A" w:rsidP="00E7493A">
      <w:pPr>
        <w:pStyle w:val="Heading1"/>
        <w:spacing w:before="0" w:line="240" w:lineRule="auto"/>
        <w:jc w:val="center"/>
        <w:rPr>
          <w:rFonts w:ascii="Arial" w:hAnsi="Arial" w:cs="Arial"/>
          <w:b/>
          <w:caps/>
          <w:color w:val="auto"/>
          <w:sz w:val="24"/>
          <w:szCs w:val="24"/>
        </w:rPr>
      </w:pPr>
      <w:r w:rsidRPr="00E7493A">
        <w:rPr>
          <w:rFonts w:ascii="Arial" w:hAnsi="Arial" w:cs="Arial"/>
          <w:b/>
          <w:caps/>
          <w:color w:val="auto"/>
          <w:sz w:val="24"/>
          <w:szCs w:val="24"/>
        </w:rPr>
        <w:t xml:space="preserve">Australian Trucking Association Submission </w:t>
      </w:r>
    </w:p>
    <w:p w14:paraId="4091A123" w14:textId="61444191" w:rsidR="00D30B0A" w:rsidRPr="00E7493A" w:rsidRDefault="00543CD2" w:rsidP="00E7493A">
      <w:pPr>
        <w:pStyle w:val="Heading1"/>
        <w:spacing w:before="0" w:line="240" w:lineRule="auto"/>
        <w:jc w:val="center"/>
        <w:rPr>
          <w:rFonts w:ascii="Arial" w:hAnsi="Arial" w:cs="Arial"/>
          <w:b/>
          <w:caps/>
          <w:color w:val="auto"/>
          <w:sz w:val="24"/>
          <w:szCs w:val="24"/>
        </w:rPr>
      </w:pPr>
      <w:r>
        <w:rPr>
          <w:rFonts w:ascii="Arial" w:hAnsi="Arial" w:cs="Arial"/>
          <w:b/>
          <w:caps/>
          <w:color w:val="auto"/>
          <w:sz w:val="24"/>
          <w:szCs w:val="24"/>
        </w:rPr>
        <w:t xml:space="preserve">1 December 2017 </w:t>
      </w:r>
    </w:p>
    <w:p w14:paraId="2DDF90C3" w14:textId="77777777" w:rsidR="00E7493A" w:rsidRPr="00E7493A" w:rsidRDefault="00E7493A" w:rsidP="00E7493A"/>
    <w:p w14:paraId="74C14288" w14:textId="77777777" w:rsidR="005D5473" w:rsidRPr="007C4EFD" w:rsidRDefault="005D5473" w:rsidP="005D5473">
      <w:pPr>
        <w:rPr>
          <w:rFonts w:ascii="Arial" w:hAnsi="Arial" w:cs="Arial"/>
        </w:rPr>
      </w:pPr>
    </w:p>
    <w:p w14:paraId="3522565D" w14:textId="77777777" w:rsidR="007C4EFD" w:rsidRPr="007C4EFD" w:rsidRDefault="007C4EFD" w:rsidP="007C4EFD">
      <w:pPr>
        <w:pStyle w:val="ListParagraph"/>
        <w:numPr>
          <w:ilvl w:val="0"/>
          <w:numId w:val="1"/>
        </w:numPr>
        <w:rPr>
          <w:rFonts w:ascii="Arial" w:hAnsi="Arial" w:cs="Arial"/>
          <w:b/>
          <w:sz w:val="24"/>
          <w:szCs w:val="24"/>
        </w:rPr>
      </w:pPr>
      <w:r w:rsidRPr="007C4EFD">
        <w:rPr>
          <w:rFonts w:ascii="Arial" w:hAnsi="Arial" w:cs="Arial"/>
          <w:b/>
          <w:sz w:val="24"/>
          <w:szCs w:val="24"/>
        </w:rPr>
        <w:t>About the Australian Trucking Association</w:t>
      </w:r>
    </w:p>
    <w:p w14:paraId="01580A7A" w14:textId="77777777" w:rsidR="007C4EFD" w:rsidRPr="007C4EFD" w:rsidRDefault="007C4EFD" w:rsidP="007C4EFD">
      <w:pPr>
        <w:suppressAutoHyphens/>
        <w:spacing w:after="0" w:line="240" w:lineRule="auto"/>
        <w:ind w:left="360"/>
        <w:rPr>
          <w:rFonts w:ascii="Arial" w:eastAsia="Times New Roman" w:hAnsi="Arial" w:cs="Arial"/>
          <w:color w:val="000000"/>
          <w:lang w:eastAsia="ar-SA"/>
        </w:rPr>
      </w:pPr>
      <w:r w:rsidRPr="007C4EFD">
        <w:rPr>
          <w:rFonts w:ascii="Arial" w:eastAsia="Times New Roman" w:hAnsi="Arial" w:cs="Arial"/>
          <w:color w:val="000000"/>
          <w:lang w:eastAsia="ar-SA"/>
        </w:rPr>
        <w:t>The Australian Trucking Association (ATA) is the peak body representing trucking operators. Its members include state and sector associations, some of Australia’s major logistics companies and businesses with leading expertise in truck technology. Through its members, the ATA represents many thousands of trucking businesses, ranging from owner drivers to large fleets.</w:t>
      </w:r>
    </w:p>
    <w:p w14:paraId="299691E2" w14:textId="77777777" w:rsidR="007C4EFD" w:rsidRPr="000F6B23" w:rsidRDefault="007C4EFD" w:rsidP="000F6B23">
      <w:pPr>
        <w:rPr>
          <w:rFonts w:ascii="Arial" w:hAnsi="Arial" w:cs="Arial"/>
        </w:rPr>
      </w:pPr>
    </w:p>
    <w:p w14:paraId="10676159" w14:textId="77777777" w:rsidR="007C4EFD" w:rsidRPr="00E7493A" w:rsidRDefault="007C4EFD" w:rsidP="007C4EFD">
      <w:pPr>
        <w:pStyle w:val="ListParagraph"/>
        <w:numPr>
          <w:ilvl w:val="0"/>
          <w:numId w:val="1"/>
        </w:numPr>
        <w:rPr>
          <w:rFonts w:ascii="Arial" w:hAnsi="Arial" w:cs="Arial"/>
          <w:b/>
          <w:sz w:val="24"/>
          <w:szCs w:val="24"/>
        </w:rPr>
      </w:pPr>
      <w:r w:rsidRPr="00E7493A">
        <w:rPr>
          <w:rFonts w:ascii="Arial" w:hAnsi="Arial" w:cs="Arial"/>
          <w:b/>
          <w:sz w:val="24"/>
          <w:szCs w:val="24"/>
        </w:rPr>
        <w:t>Introduction and summary</w:t>
      </w:r>
    </w:p>
    <w:p w14:paraId="068CF8BD" w14:textId="65861779" w:rsidR="00844B76" w:rsidRDefault="009716A5" w:rsidP="00582A0F">
      <w:pPr>
        <w:pStyle w:val="NormalWeb"/>
        <w:shd w:val="clear" w:color="auto" w:fill="FFFFFF"/>
        <w:spacing w:before="0" w:beforeAutospacing="0" w:after="0" w:afterAutospacing="0"/>
        <w:ind w:left="357"/>
        <w:rPr>
          <w:rFonts w:ascii="Arial" w:hAnsi="Arial" w:cs="Arial"/>
          <w:color w:val="0B0C0C"/>
          <w:sz w:val="22"/>
          <w:szCs w:val="22"/>
        </w:rPr>
      </w:pPr>
      <w:r w:rsidRPr="009716A5">
        <w:rPr>
          <w:rFonts w:ascii="Arial" w:hAnsi="Arial" w:cs="Arial"/>
          <w:color w:val="0B0C0C"/>
          <w:sz w:val="22"/>
          <w:szCs w:val="22"/>
        </w:rPr>
        <w:t xml:space="preserve">Automated </w:t>
      </w:r>
      <w:r w:rsidR="00920C6E">
        <w:rPr>
          <w:rFonts w:ascii="Arial" w:hAnsi="Arial" w:cs="Arial"/>
          <w:color w:val="0B0C0C"/>
          <w:sz w:val="22"/>
          <w:szCs w:val="22"/>
        </w:rPr>
        <w:t xml:space="preserve">heavy </w:t>
      </w:r>
      <w:r>
        <w:rPr>
          <w:rFonts w:ascii="Arial" w:hAnsi="Arial" w:cs="Arial"/>
          <w:color w:val="0B0C0C"/>
          <w:sz w:val="22"/>
          <w:szCs w:val="22"/>
        </w:rPr>
        <w:t>vehicles have the potential to greatly reduce road crashes and increase productivity. However</w:t>
      </w:r>
      <w:r w:rsidR="005A1B9A">
        <w:rPr>
          <w:rFonts w:ascii="Arial" w:hAnsi="Arial" w:cs="Arial"/>
          <w:color w:val="0B0C0C"/>
          <w:sz w:val="22"/>
          <w:szCs w:val="22"/>
        </w:rPr>
        <w:t>,</w:t>
      </w:r>
      <w:r>
        <w:rPr>
          <w:rFonts w:ascii="Arial" w:hAnsi="Arial" w:cs="Arial"/>
          <w:color w:val="0B0C0C"/>
          <w:sz w:val="22"/>
          <w:szCs w:val="22"/>
        </w:rPr>
        <w:t xml:space="preserve"> the introduction of these vehicles is complex and multi-layered. This is breaking technology that is yet to be fully trialled, there is no </w:t>
      </w:r>
      <w:r w:rsidR="005A1B9A">
        <w:rPr>
          <w:rFonts w:ascii="Arial" w:hAnsi="Arial" w:cs="Arial"/>
          <w:color w:val="0B0C0C"/>
          <w:sz w:val="22"/>
          <w:szCs w:val="22"/>
        </w:rPr>
        <w:t xml:space="preserve">hard </w:t>
      </w:r>
      <w:r>
        <w:rPr>
          <w:rFonts w:ascii="Arial" w:hAnsi="Arial" w:cs="Arial"/>
          <w:color w:val="0B0C0C"/>
          <w:sz w:val="22"/>
          <w:szCs w:val="22"/>
        </w:rPr>
        <w:t xml:space="preserve">data </w:t>
      </w:r>
      <w:r w:rsidR="005A1B9A">
        <w:rPr>
          <w:rFonts w:ascii="Arial" w:hAnsi="Arial" w:cs="Arial"/>
          <w:color w:val="0B0C0C"/>
          <w:sz w:val="22"/>
          <w:szCs w:val="22"/>
        </w:rPr>
        <w:t>to inform decisions and sti</w:t>
      </w:r>
      <w:r w:rsidR="00844B76">
        <w:rPr>
          <w:rFonts w:ascii="Arial" w:hAnsi="Arial" w:cs="Arial"/>
          <w:color w:val="0B0C0C"/>
          <w:sz w:val="22"/>
          <w:szCs w:val="22"/>
        </w:rPr>
        <w:t xml:space="preserve">ll many unknowns with regard to </w:t>
      </w:r>
      <w:r w:rsidR="005A1B9A">
        <w:rPr>
          <w:rFonts w:ascii="Arial" w:hAnsi="Arial" w:cs="Arial"/>
          <w:color w:val="0B0C0C"/>
          <w:sz w:val="22"/>
          <w:szCs w:val="22"/>
        </w:rPr>
        <w:t>legislation, laws and timelines.</w:t>
      </w:r>
    </w:p>
    <w:p w14:paraId="643F70B8" w14:textId="77777777" w:rsidR="00582A0F" w:rsidRPr="00582A0F" w:rsidRDefault="00582A0F" w:rsidP="00582A0F">
      <w:pPr>
        <w:pStyle w:val="NormalWeb"/>
        <w:shd w:val="clear" w:color="auto" w:fill="FFFFFF"/>
        <w:spacing w:before="0" w:beforeAutospacing="0" w:after="0" w:afterAutospacing="0"/>
        <w:ind w:left="357"/>
        <w:rPr>
          <w:rFonts w:ascii="Arial" w:hAnsi="Arial" w:cs="Arial"/>
          <w:color w:val="0B0C0C"/>
          <w:sz w:val="22"/>
          <w:szCs w:val="22"/>
        </w:rPr>
      </w:pPr>
    </w:p>
    <w:p w14:paraId="13AE174C" w14:textId="244D69F1" w:rsidR="000E3167" w:rsidRDefault="00844B76" w:rsidP="005A1B9A">
      <w:pPr>
        <w:pStyle w:val="ListParagraph"/>
        <w:ind w:left="360"/>
        <w:rPr>
          <w:rFonts w:ascii="Arial" w:hAnsi="Arial" w:cs="Arial"/>
        </w:rPr>
      </w:pPr>
      <w:r w:rsidRPr="00844B76">
        <w:rPr>
          <w:rFonts w:ascii="Arial" w:hAnsi="Arial" w:cs="Arial"/>
        </w:rPr>
        <w:t xml:space="preserve">The ultimate outcome of the introduction of automated vehicles should be a safer road system. </w:t>
      </w:r>
      <w:r w:rsidR="000E3167">
        <w:rPr>
          <w:rFonts w:ascii="Arial" w:hAnsi="Arial" w:cs="Arial"/>
        </w:rPr>
        <w:t>As recommend</w:t>
      </w:r>
      <w:r w:rsidR="00E818A6">
        <w:rPr>
          <w:rFonts w:ascii="Arial" w:hAnsi="Arial" w:cs="Arial"/>
        </w:rPr>
        <w:t>ed by the ATA in our submission</w:t>
      </w:r>
      <w:r w:rsidR="000E3167">
        <w:rPr>
          <w:rFonts w:ascii="Arial" w:hAnsi="Arial" w:cs="Arial"/>
        </w:rPr>
        <w:t xml:space="preserve"> - </w:t>
      </w:r>
      <w:r w:rsidR="000E3167" w:rsidRPr="000E3167">
        <w:rPr>
          <w:rFonts w:ascii="Arial" w:hAnsi="Arial" w:cs="Arial"/>
          <w:i/>
        </w:rPr>
        <w:t>Clarifying control of automated vehicles</w:t>
      </w:r>
      <w:r w:rsidR="000E3167">
        <w:rPr>
          <w:rFonts w:ascii="Arial" w:hAnsi="Arial" w:cs="Arial"/>
          <w:i/>
        </w:rPr>
        <w:t xml:space="preserve"> (2017)</w:t>
      </w:r>
      <w:r w:rsidR="000E3167">
        <w:rPr>
          <w:rStyle w:val="FootnoteReference"/>
          <w:rFonts w:ascii="Arial" w:hAnsi="Arial" w:cs="Arial"/>
          <w:i/>
        </w:rPr>
        <w:footnoteReference w:id="1"/>
      </w:r>
      <w:r w:rsidR="000E3167">
        <w:rPr>
          <w:rFonts w:ascii="Arial" w:hAnsi="Arial" w:cs="Arial"/>
        </w:rPr>
        <w:t>:</w:t>
      </w:r>
    </w:p>
    <w:p w14:paraId="22D85FCD" w14:textId="77777777" w:rsidR="001E0C49" w:rsidRDefault="001E0C49" w:rsidP="005A1B9A">
      <w:pPr>
        <w:pStyle w:val="ListParagraph"/>
        <w:ind w:left="360"/>
        <w:rPr>
          <w:rFonts w:ascii="Arial" w:hAnsi="Arial" w:cs="Arial"/>
        </w:rPr>
      </w:pPr>
    </w:p>
    <w:p w14:paraId="291C50B8" w14:textId="71DC47CF" w:rsidR="000E3167" w:rsidRPr="00582A0F" w:rsidRDefault="001E0C49" w:rsidP="00582A0F">
      <w:pPr>
        <w:pStyle w:val="ListParagraph"/>
        <w:ind w:left="567" w:right="567"/>
        <w:rPr>
          <w:rFonts w:ascii="Arial" w:hAnsi="Arial" w:cs="Arial"/>
          <w:i/>
        </w:rPr>
      </w:pPr>
      <w:r>
        <w:rPr>
          <w:rFonts w:ascii="Arial" w:hAnsi="Arial" w:cs="Arial"/>
          <w:i/>
        </w:rPr>
        <w:t xml:space="preserve">Recommendation 1: </w:t>
      </w:r>
      <w:r w:rsidR="000E3167" w:rsidRPr="000E3167">
        <w:rPr>
          <w:rFonts w:ascii="Arial" w:hAnsi="Arial" w:cs="Arial"/>
          <w:i/>
        </w:rPr>
        <w:t>The introduction of automated driving systems and clarification of the control of vehicles needs to be focused on achieving a safe road system, and not on the introduction of a particular form of technology.</w:t>
      </w:r>
    </w:p>
    <w:p w14:paraId="48E5F726" w14:textId="77777777" w:rsidR="00E818A6" w:rsidRDefault="00E818A6" w:rsidP="000E3167">
      <w:pPr>
        <w:pStyle w:val="ListParagraph"/>
        <w:ind w:left="360"/>
        <w:rPr>
          <w:rFonts w:ascii="Arial" w:hAnsi="Arial" w:cs="Arial"/>
        </w:rPr>
      </w:pPr>
    </w:p>
    <w:p w14:paraId="7FA719F2" w14:textId="2BDDEB73" w:rsidR="00B2595E" w:rsidRDefault="00E818A6" w:rsidP="00D0583E">
      <w:pPr>
        <w:pStyle w:val="ListParagraph"/>
        <w:ind w:left="360"/>
        <w:rPr>
          <w:rFonts w:ascii="Arial" w:hAnsi="Arial" w:cs="Arial"/>
        </w:rPr>
      </w:pPr>
      <w:r>
        <w:rPr>
          <w:rFonts w:ascii="Arial" w:hAnsi="Arial" w:cs="Arial"/>
        </w:rPr>
        <w:t>G</w:t>
      </w:r>
      <w:r w:rsidR="00582A0F">
        <w:rPr>
          <w:rFonts w:ascii="Arial" w:hAnsi="Arial" w:cs="Arial"/>
        </w:rPr>
        <w:t>overnment should aim</w:t>
      </w:r>
      <w:r w:rsidR="00844B76" w:rsidRPr="00844B76">
        <w:rPr>
          <w:rFonts w:ascii="Arial" w:hAnsi="Arial" w:cs="Arial"/>
        </w:rPr>
        <w:t xml:space="preserve"> for a safety outcome that is significantly safer than conventional </w:t>
      </w:r>
      <w:proofErr w:type="gramStart"/>
      <w:r w:rsidR="00844B76" w:rsidRPr="00844B76">
        <w:rPr>
          <w:rFonts w:ascii="Arial" w:hAnsi="Arial" w:cs="Arial"/>
        </w:rPr>
        <w:t>vehicles</w:t>
      </w:r>
      <w:proofErr w:type="gramEnd"/>
      <w:r w:rsidR="00844B76" w:rsidRPr="00844B76">
        <w:rPr>
          <w:rFonts w:ascii="Arial" w:hAnsi="Arial" w:cs="Arial"/>
        </w:rPr>
        <w:t xml:space="preserve"> and drivers.</w:t>
      </w:r>
      <w:r w:rsidR="00844B76">
        <w:rPr>
          <w:rFonts w:ascii="Arial" w:hAnsi="Arial" w:cs="Arial"/>
        </w:rPr>
        <w:t xml:space="preserve"> </w:t>
      </w:r>
      <w:r w:rsidR="00844B76" w:rsidRPr="000E3167">
        <w:rPr>
          <w:rFonts w:ascii="Arial" w:hAnsi="Arial" w:cs="Arial"/>
        </w:rPr>
        <w:t>A robust safety assurance system along with legislation and laws to support the use and ongoing compliance of automated vehicles, Automated Driving System Entities (ADSEs) and their users is essential.</w:t>
      </w:r>
    </w:p>
    <w:p w14:paraId="41167DD8" w14:textId="77777777" w:rsidR="006B3FD3" w:rsidRDefault="006B3FD3" w:rsidP="00D0583E">
      <w:pPr>
        <w:pStyle w:val="ListParagraph"/>
        <w:ind w:left="360"/>
        <w:rPr>
          <w:rFonts w:ascii="Arial" w:hAnsi="Arial" w:cs="Arial"/>
        </w:rPr>
      </w:pPr>
    </w:p>
    <w:p w14:paraId="34A7E040" w14:textId="517CBE6E" w:rsidR="00A14C2B" w:rsidRDefault="006B3FD3" w:rsidP="00D0583E">
      <w:pPr>
        <w:pStyle w:val="ListParagraph"/>
        <w:ind w:left="360"/>
        <w:rPr>
          <w:rFonts w:ascii="Arial" w:hAnsi="Arial" w:cs="Arial"/>
        </w:rPr>
      </w:pPr>
      <w:r>
        <w:rPr>
          <w:rFonts w:ascii="Arial" w:hAnsi="Arial" w:cs="Arial"/>
        </w:rPr>
        <w:t xml:space="preserve">What has not been considered in the NTC </w:t>
      </w:r>
      <w:r w:rsidRPr="006B3FD3">
        <w:rPr>
          <w:rFonts w:ascii="Arial" w:hAnsi="Arial" w:cs="Arial"/>
          <w:i/>
        </w:rPr>
        <w:t>Changing driver laws</w:t>
      </w:r>
      <w:r w:rsidR="00582A0F">
        <w:rPr>
          <w:rFonts w:ascii="Arial" w:hAnsi="Arial" w:cs="Arial"/>
          <w:i/>
        </w:rPr>
        <w:t xml:space="preserve"> to support automated vehicles discussion p</w:t>
      </w:r>
      <w:r w:rsidRPr="006B3FD3">
        <w:rPr>
          <w:rFonts w:ascii="Arial" w:hAnsi="Arial" w:cs="Arial"/>
          <w:i/>
        </w:rPr>
        <w:t>aper</w:t>
      </w:r>
      <w:r>
        <w:rPr>
          <w:rFonts w:ascii="Arial" w:hAnsi="Arial" w:cs="Arial"/>
          <w:i/>
        </w:rPr>
        <w:t xml:space="preserve"> </w:t>
      </w:r>
      <w:r>
        <w:rPr>
          <w:rFonts w:ascii="Arial" w:hAnsi="Arial" w:cs="Arial"/>
        </w:rPr>
        <w:t>is Work Health and Safety (WHS) legislation</w:t>
      </w:r>
      <w:r w:rsidR="0029580B">
        <w:rPr>
          <w:rStyle w:val="FootnoteReference"/>
          <w:rFonts w:ascii="Arial" w:hAnsi="Arial" w:cs="Arial"/>
        </w:rPr>
        <w:footnoteReference w:id="2"/>
      </w:r>
      <w:r>
        <w:rPr>
          <w:rFonts w:ascii="Arial" w:hAnsi="Arial" w:cs="Arial"/>
        </w:rPr>
        <w:t xml:space="preserve"> and </w:t>
      </w:r>
      <w:r w:rsidR="003B08AA">
        <w:rPr>
          <w:rFonts w:ascii="Arial" w:hAnsi="Arial" w:cs="Arial"/>
        </w:rPr>
        <w:t xml:space="preserve">how this may apply to the safety assurance and </w:t>
      </w:r>
      <w:r>
        <w:rPr>
          <w:rFonts w:ascii="Arial" w:hAnsi="Arial" w:cs="Arial"/>
        </w:rPr>
        <w:t xml:space="preserve">ongoing compliance of automated vehicles. </w:t>
      </w:r>
      <w:r w:rsidR="00212754">
        <w:rPr>
          <w:rFonts w:ascii="Arial" w:hAnsi="Arial" w:cs="Arial"/>
        </w:rPr>
        <w:t>WHS already applies to a</w:t>
      </w:r>
      <w:r w:rsidR="00F715D5">
        <w:rPr>
          <w:rFonts w:ascii="Arial" w:hAnsi="Arial" w:cs="Arial"/>
        </w:rPr>
        <w:t xml:space="preserve"> heavy vehicle</w:t>
      </w:r>
      <w:r w:rsidR="00212754">
        <w:rPr>
          <w:rFonts w:ascii="Arial" w:hAnsi="Arial" w:cs="Arial"/>
        </w:rPr>
        <w:t xml:space="preserve"> because it</w:t>
      </w:r>
      <w:r w:rsidR="00F715D5">
        <w:rPr>
          <w:rFonts w:ascii="Arial" w:hAnsi="Arial" w:cs="Arial"/>
        </w:rPr>
        <w:t xml:space="preserve"> is ‘plant’ in a work cont</w:t>
      </w:r>
      <w:r w:rsidR="00A14C2B">
        <w:rPr>
          <w:rFonts w:ascii="Arial" w:hAnsi="Arial" w:cs="Arial"/>
        </w:rPr>
        <w:t xml:space="preserve">ext, as are fleet vehicles or </w:t>
      </w:r>
      <w:r w:rsidR="00F715D5">
        <w:rPr>
          <w:rFonts w:ascii="Arial" w:hAnsi="Arial" w:cs="Arial"/>
        </w:rPr>
        <w:t>private vehicle</w:t>
      </w:r>
      <w:r w:rsidR="009A45B9">
        <w:rPr>
          <w:rFonts w:ascii="Arial" w:hAnsi="Arial" w:cs="Arial"/>
        </w:rPr>
        <w:t>s</w:t>
      </w:r>
      <w:r w:rsidR="00F715D5">
        <w:rPr>
          <w:rFonts w:ascii="Arial" w:hAnsi="Arial" w:cs="Arial"/>
        </w:rPr>
        <w:t xml:space="preserve"> used</w:t>
      </w:r>
      <w:r w:rsidR="00A14C2B">
        <w:rPr>
          <w:rFonts w:ascii="Arial" w:hAnsi="Arial" w:cs="Arial"/>
        </w:rPr>
        <w:t xml:space="preserve"> for work purposes</w:t>
      </w:r>
      <w:r w:rsidR="00F715D5">
        <w:rPr>
          <w:rFonts w:ascii="Arial" w:hAnsi="Arial" w:cs="Arial"/>
        </w:rPr>
        <w:t xml:space="preserve">. </w:t>
      </w:r>
    </w:p>
    <w:p w14:paraId="2EE45443" w14:textId="77777777" w:rsidR="00A14C2B" w:rsidRDefault="00A14C2B" w:rsidP="00D0583E">
      <w:pPr>
        <w:pStyle w:val="ListParagraph"/>
        <w:ind w:left="360"/>
        <w:rPr>
          <w:rFonts w:ascii="Arial" w:hAnsi="Arial" w:cs="Arial"/>
        </w:rPr>
      </w:pPr>
    </w:p>
    <w:p w14:paraId="4F2B50F3" w14:textId="7939E2A2" w:rsidR="00F715D5" w:rsidRDefault="00F715D5" w:rsidP="00D0583E">
      <w:pPr>
        <w:pStyle w:val="ListParagraph"/>
        <w:ind w:left="360"/>
        <w:rPr>
          <w:rFonts w:ascii="Arial" w:hAnsi="Arial" w:cs="Arial"/>
        </w:rPr>
      </w:pPr>
      <w:r>
        <w:rPr>
          <w:rFonts w:ascii="Arial" w:hAnsi="Arial" w:cs="Arial"/>
        </w:rPr>
        <w:lastRenderedPageBreak/>
        <w:t xml:space="preserve">WHS laws </w:t>
      </w:r>
      <w:r w:rsidR="00A14C2B">
        <w:rPr>
          <w:rFonts w:ascii="Arial" w:hAnsi="Arial" w:cs="Arial"/>
        </w:rPr>
        <w:t xml:space="preserve">generally </w:t>
      </w:r>
      <w:r>
        <w:rPr>
          <w:rFonts w:ascii="Arial" w:hAnsi="Arial" w:cs="Arial"/>
        </w:rPr>
        <w:t xml:space="preserve">apply to any person who controls or influences health and safety in relation to the performance of work. Automated vehicles would be plant in the workplace and WHS laws would apply to the manufacturer, </w:t>
      </w:r>
      <w:r w:rsidR="00A14C2B">
        <w:rPr>
          <w:rFonts w:ascii="Arial" w:hAnsi="Arial" w:cs="Arial"/>
        </w:rPr>
        <w:t xml:space="preserve">importer and </w:t>
      </w:r>
      <w:r>
        <w:rPr>
          <w:rFonts w:ascii="Arial" w:hAnsi="Arial" w:cs="Arial"/>
        </w:rPr>
        <w:t>supplier. The party responsible for the ADS would be a relevant person conducting a business or undertaking (PCBU) in so far as the vehicle is used for any work or a worker interacts with it in some way.</w:t>
      </w:r>
    </w:p>
    <w:p w14:paraId="218DB8A3" w14:textId="77777777" w:rsidR="00F715D5" w:rsidRDefault="00F715D5" w:rsidP="00D0583E">
      <w:pPr>
        <w:pStyle w:val="ListParagraph"/>
        <w:ind w:left="360"/>
        <w:rPr>
          <w:rFonts w:ascii="Arial" w:hAnsi="Arial" w:cs="Arial"/>
        </w:rPr>
      </w:pPr>
    </w:p>
    <w:p w14:paraId="16E6ABBA" w14:textId="27323BEB" w:rsidR="006B3FD3" w:rsidRDefault="003B08AA" w:rsidP="00325FA2">
      <w:pPr>
        <w:pStyle w:val="ListParagraph"/>
        <w:ind w:left="360"/>
        <w:rPr>
          <w:rFonts w:ascii="Arial" w:hAnsi="Arial" w:cs="Arial"/>
        </w:rPr>
      </w:pPr>
      <w:r w:rsidRPr="003B08AA">
        <w:rPr>
          <w:rFonts w:ascii="Arial" w:hAnsi="Arial" w:cs="Arial"/>
        </w:rPr>
        <w:t xml:space="preserve">Any new laws made to specifically address the liability of </w:t>
      </w:r>
      <w:r>
        <w:rPr>
          <w:rFonts w:ascii="Arial" w:hAnsi="Arial" w:cs="Arial"/>
        </w:rPr>
        <w:t>an ADSE</w:t>
      </w:r>
      <w:r w:rsidRPr="003B08AA">
        <w:rPr>
          <w:rFonts w:ascii="Arial" w:hAnsi="Arial" w:cs="Arial"/>
        </w:rPr>
        <w:t xml:space="preserve"> </w:t>
      </w:r>
      <w:r w:rsidR="00777979">
        <w:rPr>
          <w:rFonts w:ascii="Arial" w:hAnsi="Arial" w:cs="Arial"/>
        </w:rPr>
        <w:t>must therefore be consistent with the existing WHS laws</w:t>
      </w:r>
      <w:r w:rsidR="00FF52EE">
        <w:rPr>
          <w:rFonts w:ascii="Arial" w:hAnsi="Arial" w:cs="Arial"/>
        </w:rPr>
        <w:t xml:space="preserve">. </w:t>
      </w:r>
      <w:r w:rsidR="00D17052">
        <w:rPr>
          <w:rFonts w:ascii="Arial" w:hAnsi="Arial" w:cs="Arial"/>
        </w:rPr>
        <w:t>A primary duty</w:t>
      </w:r>
      <w:r w:rsidR="00777979">
        <w:rPr>
          <w:rFonts w:ascii="Arial" w:hAnsi="Arial" w:cs="Arial"/>
        </w:rPr>
        <w:t>, with harmonised penalties and due diligence ob</w:t>
      </w:r>
      <w:r w:rsidR="001A1FE5">
        <w:rPr>
          <w:rFonts w:ascii="Arial" w:hAnsi="Arial" w:cs="Arial"/>
        </w:rPr>
        <w:t xml:space="preserve">ligations on officers </w:t>
      </w:r>
      <w:r w:rsidR="00D17052">
        <w:rPr>
          <w:rFonts w:ascii="Arial" w:hAnsi="Arial" w:cs="Arial"/>
        </w:rPr>
        <w:t xml:space="preserve">could be included in the future </w:t>
      </w:r>
      <w:r w:rsidR="00777979">
        <w:rPr>
          <w:rFonts w:ascii="Arial" w:hAnsi="Arial" w:cs="Arial"/>
        </w:rPr>
        <w:t>Road Vehicle Standards Act.</w:t>
      </w:r>
      <w:r w:rsidR="00FF52EE">
        <w:rPr>
          <w:rFonts w:ascii="Arial" w:hAnsi="Arial" w:cs="Arial"/>
        </w:rPr>
        <w:t xml:space="preserve"> </w:t>
      </w:r>
      <w:r w:rsidR="00777979">
        <w:rPr>
          <w:rFonts w:ascii="Arial" w:hAnsi="Arial" w:cs="Arial"/>
        </w:rPr>
        <w:t>This duty and associated provisions, and the necessary matching</w:t>
      </w:r>
      <w:r w:rsidR="009A45B9">
        <w:rPr>
          <w:rFonts w:ascii="Arial" w:hAnsi="Arial" w:cs="Arial"/>
        </w:rPr>
        <w:t xml:space="preserve"> state</w:t>
      </w:r>
      <w:r w:rsidR="00777979">
        <w:rPr>
          <w:rFonts w:ascii="Arial" w:hAnsi="Arial" w:cs="Arial"/>
        </w:rPr>
        <w:t xml:space="preserve"> legislation would extend the existing WHS regime to cover private use of automated vehicles.</w:t>
      </w:r>
    </w:p>
    <w:p w14:paraId="489B55BF" w14:textId="77777777" w:rsidR="007C4EFD" w:rsidRPr="00325FA2" w:rsidRDefault="007C4EFD" w:rsidP="00325FA2">
      <w:pPr>
        <w:rPr>
          <w:rFonts w:ascii="Arial" w:hAnsi="Arial" w:cs="Arial"/>
        </w:rPr>
      </w:pPr>
    </w:p>
    <w:p w14:paraId="0A354B8B" w14:textId="77777777" w:rsidR="007C4EFD" w:rsidRPr="007C4EFD" w:rsidRDefault="007C4EFD" w:rsidP="007C4EFD">
      <w:pPr>
        <w:pStyle w:val="ListParagraph"/>
        <w:numPr>
          <w:ilvl w:val="0"/>
          <w:numId w:val="1"/>
        </w:numPr>
        <w:rPr>
          <w:rFonts w:ascii="Arial" w:hAnsi="Arial" w:cs="Arial"/>
          <w:b/>
          <w:sz w:val="24"/>
          <w:szCs w:val="24"/>
        </w:rPr>
      </w:pPr>
      <w:r w:rsidRPr="007C4EFD">
        <w:rPr>
          <w:rFonts w:ascii="Arial" w:hAnsi="Arial" w:cs="Arial"/>
          <w:b/>
          <w:sz w:val="24"/>
          <w:szCs w:val="24"/>
        </w:rPr>
        <w:t>Answers to NTC questions</w:t>
      </w:r>
    </w:p>
    <w:p w14:paraId="399FCE17" w14:textId="77777777" w:rsidR="007C4EFD" w:rsidRPr="007C4EFD" w:rsidRDefault="007C4EFD" w:rsidP="007C4EFD">
      <w:pPr>
        <w:pStyle w:val="ListParagraph"/>
        <w:rPr>
          <w:rFonts w:ascii="Arial" w:hAnsi="Arial" w:cs="Arial"/>
        </w:rPr>
      </w:pPr>
    </w:p>
    <w:p w14:paraId="42B223D8" w14:textId="77777777" w:rsidR="005D5473" w:rsidRPr="001E0C49" w:rsidRDefault="005D5473" w:rsidP="005D5473">
      <w:pPr>
        <w:rPr>
          <w:rFonts w:ascii="Arial" w:hAnsi="Arial" w:cs="Arial"/>
          <w:b/>
        </w:rPr>
      </w:pPr>
      <w:r w:rsidRPr="001E0C49">
        <w:rPr>
          <w:rFonts w:ascii="Arial" w:hAnsi="Arial" w:cs="Arial"/>
          <w:b/>
        </w:rPr>
        <w:t xml:space="preserve">1. Do you agree that reform to existing driving laws is required </w:t>
      </w:r>
      <w:proofErr w:type="gramStart"/>
      <w:r w:rsidRPr="001E0C49">
        <w:rPr>
          <w:rFonts w:ascii="Arial" w:hAnsi="Arial" w:cs="Arial"/>
          <w:b/>
        </w:rPr>
        <w:t>to:</w:t>
      </w:r>
      <w:proofErr w:type="gramEnd"/>
    </w:p>
    <w:p w14:paraId="4715E6FE" w14:textId="77777777" w:rsidR="00CC2471" w:rsidRPr="001E0C49" w:rsidRDefault="005D5473" w:rsidP="005E5EAB">
      <w:pPr>
        <w:ind w:firstLine="720"/>
        <w:rPr>
          <w:rFonts w:ascii="Arial" w:hAnsi="Arial" w:cs="Arial"/>
          <w:b/>
        </w:rPr>
      </w:pPr>
      <w:r w:rsidRPr="001E0C49">
        <w:rPr>
          <w:rFonts w:ascii="Arial" w:hAnsi="Arial" w:cs="Arial"/>
          <w:b/>
        </w:rPr>
        <w:t xml:space="preserve"> (</w:t>
      </w:r>
      <w:proofErr w:type="spellStart"/>
      <w:r w:rsidRPr="001E0C49">
        <w:rPr>
          <w:rFonts w:ascii="Arial" w:hAnsi="Arial" w:cs="Arial"/>
          <w:b/>
        </w:rPr>
        <w:t>i</w:t>
      </w:r>
      <w:proofErr w:type="spellEnd"/>
      <w:r w:rsidRPr="001E0C49">
        <w:rPr>
          <w:rFonts w:ascii="Arial" w:hAnsi="Arial" w:cs="Arial"/>
          <w:b/>
        </w:rPr>
        <w:t xml:space="preserve">) </w:t>
      </w:r>
      <w:proofErr w:type="gramStart"/>
      <w:r w:rsidRPr="001E0C49">
        <w:rPr>
          <w:rFonts w:ascii="Arial" w:hAnsi="Arial" w:cs="Arial"/>
          <w:b/>
        </w:rPr>
        <w:t>allow</w:t>
      </w:r>
      <w:proofErr w:type="gramEnd"/>
      <w:r w:rsidRPr="001E0C49">
        <w:rPr>
          <w:rFonts w:ascii="Arial" w:hAnsi="Arial" w:cs="Arial"/>
          <w:b/>
        </w:rPr>
        <w:t xml:space="preserve"> an ADS to perform the dynamic driving task when it is engaged? </w:t>
      </w:r>
    </w:p>
    <w:p w14:paraId="2E4B69BA" w14:textId="77777777" w:rsidR="005D5473" w:rsidRPr="001E0C49" w:rsidRDefault="005D5473" w:rsidP="005D5473">
      <w:pPr>
        <w:ind w:left="720"/>
        <w:rPr>
          <w:rFonts w:ascii="Arial" w:hAnsi="Arial" w:cs="Arial"/>
          <w:b/>
        </w:rPr>
      </w:pPr>
      <w:r w:rsidRPr="001E0C49">
        <w:rPr>
          <w:rFonts w:ascii="Arial" w:hAnsi="Arial" w:cs="Arial"/>
          <w:b/>
        </w:rPr>
        <w:t xml:space="preserve">(ii) </w:t>
      </w:r>
      <w:proofErr w:type="gramStart"/>
      <w:r w:rsidRPr="001E0C49">
        <w:rPr>
          <w:rFonts w:ascii="Arial" w:hAnsi="Arial" w:cs="Arial"/>
          <w:b/>
        </w:rPr>
        <w:t>ensure</w:t>
      </w:r>
      <w:proofErr w:type="gramEnd"/>
      <w:r w:rsidRPr="001E0C49">
        <w:rPr>
          <w:rFonts w:ascii="Arial" w:hAnsi="Arial" w:cs="Arial"/>
          <w:b/>
        </w:rPr>
        <w:t xml:space="preserve"> a legal entity (ADSE) is responsible for the actions of the vehicle when the ADS is engaged?</w:t>
      </w:r>
      <w:r w:rsidR="009A4B31" w:rsidRPr="001E0C49">
        <w:rPr>
          <w:rFonts w:ascii="Arial" w:hAnsi="Arial" w:cs="Arial"/>
          <w:b/>
        </w:rPr>
        <w:t xml:space="preserve"> </w:t>
      </w:r>
    </w:p>
    <w:p w14:paraId="1E23DB0A" w14:textId="77777777" w:rsidR="00910FDB" w:rsidRPr="001E0C49" w:rsidRDefault="005E5EAB" w:rsidP="004B48B8">
      <w:pPr>
        <w:rPr>
          <w:rFonts w:ascii="Arial" w:hAnsi="Arial" w:cs="Arial"/>
        </w:rPr>
      </w:pPr>
      <w:r w:rsidRPr="001E0C49">
        <w:rPr>
          <w:rFonts w:ascii="Arial" w:hAnsi="Arial" w:cs="Arial"/>
        </w:rPr>
        <w:t>As current laws assume a driver</w:t>
      </w:r>
      <w:r w:rsidR="00BD00BE" w:rsidRPr="001E0C49">
        <w:rPr>
          <w:rFonts w:ascii="Arial" w:hAnsi="Arial" w:cs="Arial"/>
        </w:rPr>
        <w:t xml:space="preserve"> is human, </w:t>
      </w:r>
      <w:r w:rsidR="00FF35F4" w:rsidRPr="001E0C49">
        <w:rPr>
          <w:rFonts w:ascii="Arial" w:hAnsi="Arial" w:cs="Arial"/>
        </w:rPr>
        <w:t xml:space="preserve">these </w:t>
      </w:r>
      <w:r w:rsidRPr="001E0C49">
        <w:rPr>
          <w:rFonts w:ascii="Arial" w:hAnsi="Arial" w:cs="Arial"/>
        </w:rPr>
        <w:t xml:space="preserve">laws will need </w:t>
      </w:r>
      <w:r w:rsidR="00FF35F4" w:rsidRPr="001E0C49">
        <w:rPr>
          <w:rFonts w:ascii="Arial" w:hAnsi="Arial" w:cs="Arial"/>
        </w:rPr>
        <w:t xml:space="preserve">amendment </w:t>
      </w:r>
      <w:r w:rsidR="00910FDB" w:rsidRPr="001E0C49">
        <w:rPr>
          <w:rFonts w:ascii="Arial" w:hAnsi="Arial" w:cs="Arial"/>
        </w:rPr>
        <w:t xml:space="preserve">in order to </w:t>
      </w:r>
      <w:r w:rsidRPr="001E0C49">
        <w:rPr>
          <w:rFonts w:ascii="Arial" w:hAnsi="Arial" w:cs="Arial"/>
        </w:rPr>
        <w:t xml:space="preserve">recognise </w:t>
      </w:r>
    </w:p>
    <w:p w14:paraId="6096D9A2" w14:textId="77777777" w:rsidR="007F06D7" w:rsidRPr="001E0C49" w:rsidRDefault="007F06D7" w:rsidP="004B48B8">
      <w:pPr>
        <w:pStyle w:val="ListParagraph"/>
        <w:numPr>
          <w:ilvl w:val="0"/>
          <w:numId w:val="4"/>
        </w:numPr>
        <w:ind w:left="720"/>
        <w:rPr>
          <w:rFonts w:ascii="Arial" w:hAnsi="Arial" w:cs="Arial"/>
        </w:rPr>
      </w:pPr>
      <w:r w:rsidRPr="001E0C49">
        <w:rPr>
          <w:rFonts w:ascii="Arial" w:hAnsi="Arial" w:cs="Arial"/>
        </w:rPr>
        <w:t>The ADS as legally permitted to perform the dynamic driving task</w:t>
      </w:r>
      <w:r w:rsidR="00687081" w:rsidRPr="001E0C49">
        <w:rPr>
          <w:rFonts w:ascii="Arial" w:hAnsi="Arial" w:cs="Arial"/>
        </w:rPr>
        <w:t xml:space="preserve">, and </w:t>
      </w:r>
    </w:p>
    <w:p w14:paraId="1628153D" w14:textId="77777777" w:rsidR="00910FDB" w:rsidRPr="001E0C49" w:rsidRDefault="00687081" w:rsidP="004B48B8">
      <w:pPr>
        <w:pStyle w:val="ListParagraph"/>
        <w:numPr>
          <w:ilvl w:val="0"/>
          <w:numId w:val="4"/>
        </w:numPr>
        <w:ind w:left="720"/>
        <w:rPr>
          <w:rFonts w:ascii="Arial" w:hAnsi="Arial" w:cs="Arial"/>
        </w:rPr>
      </w:pPr>
      <w:r w:rsidRPr="001E0C49">
        <w:rPr>
          <w:rFonts w:ascii="Arial" w:hAnsi="Arial" w:cs="Arial"/>
        </w:rPr>
        <w:t>L</w:t>
      </w:r>
      <w:r w:rsidR="00910FDB" w:rsidRPr="001E0C49">
        <w:rPr>
          <w:rFonts w:ascii="Arial" w:hAnsi="Arial" w:cs="Arial"/>
        </w:rPr>
        <w:t>evels of automation</w:t>
      </w:r>
      <w:r w:rsidR="007F06D7" w:rsidRPr="001E0C49">
        <w:rPr>
          <w:rFonts w:ascii="Arial" w:hAnsi="Arial" w:cs="Arial"/>
        </w:rPr>
        <w:t xml:space="preserve"> and definition</w:t>
      </w:r>
      <w:r w:rsidR="00657AC1" w:rsidRPr="001E0C49">
        <w:rPr>
          <w:rFonts w:ascii="Arial" w:hAnsi="Arial" w:cs="Arial"/>
        </w:rPr>
        <w:t>s</w:t>
      </w:r>
      <w:r w:rsidR="007F06D7" w:rsidRPr="001E0C49">
        <w:rPr>
          <w:rFonts w:ascii="Arial" w:hAnsi="Arial" w:cs="Arial"/>
        </w:rPr>
        <w:t xml:space="preserve"> of the ‘driver’ at each level of automation (conditional, high and full automation)</w:t>
      </w:r>
      <w:r w:rsidR="00F417C3" w:rsidRPr="001E0C49">
        <w:rPr>
          <w:rFonts w:ascii="Arial" w:hAnsi="Arial" w:cs="Arial"/>
        </w:rPr>
        <w:t xml:space="preserve"> including duties and obligations.</w:t>
      </w:r>
    </w:p>
    <w:p w14:paraId="1AC38287" w14:textId="77777777" w:rsidR="006B01A9" w:rsidRPr="001E0C49" w:rsidRDefault="006B01A9" w:rsidP="00657AC1">
      <w:pPr>
        <w:rPr>
          <w:rFonts w:ascii="Arial" w:hAnsi="Arial" w:cs="Arial"/>
        </w:rPr>
      </w:pPr>
      <w:r w:rsidRPr="001E0C49">
        <w:rPr>
          <w:rFonts w:ascii="Arial" w:hAnsi="Arial" w:cs="Arial"/>
        </w:rPr>
        <w:t xml:space="preserve">With a safety assurance system in place ensuring that </w:t>
      </w:r>
      <w:r w:rsidR="00657AC1" w:rsidRPr="001E0C49">
        <w:rPr>
          <w:rFonts w:ascii="Arial" w:hAnsi="Arial" w:cs="Arial"/>
        </w:rPr>
        <w:t xml:space="preserve">ADSEs </w:t>
      </w:r>
      <w:r w:rsidRPr="001E0C49">
        <w:rPr>
          <w:rFonts w:ascii="Arial" w:hAnsi="Arial" w:cs="Arial"/>
        </w:rPr>
        <w:t xml:space="preserve">meet their safety obligations </w:t>
      </w:r>
      <w:r w:rsidR="00F417C3" w:rsidRPr="001E0C49">
        <w:rPr>
          <w:rFonts w:ascii="Arial" w:hAnsi="Arial" w:cs="Arial"/>
        </w:rPr>
        <w:t>(</w:t>
      </w:r>
      <w:r w:rsidR="00657AC1" w:rsidRPr="001E0C49">
        <w:rPr>
          <w:rFonts w:ascii="Arial" w:hAnsi="Arial" w:cs="Arial"/>
        </w:rPr>
        <w:t xml:space="preserve">including </w:t>
      </w:r>
      <w:r w:rsidRPr="001E0C49">
        <w:rPr>
          <w:rFonts w:ascii="Arial" w:hAnsi="Arial" w:cs="Arial"/>
        </w:rPr>
        <w:t>appropriate management of new approvals and in-service compliance</w:t>
      </w:r>
      <w:r w:rsidR="00F417C3" w:rsidRPr="001E0C49">
        <w:rPr>
          <w:rFonts w:ascii="Arial" w:hAnsi="Arial" w:cs="Arial"/>
        </w:rPr>
        <w:t xml:space="preserve">) </w:t>
      </w:r>
      <w:r w:rsidRPr="001E0C49">
        <w:rPr>
          <w:rFonts w:ascii="Arial" w:hAnsi="Arial" w:cs="Arial"/>
        </w:rPr>
        <w:t xml:space="preserve">the ADSE should be legally responsible for the </w:t>
      </w:r>
      <w:r w:rsidR="00657AC1" w:rsidRPr="001E0C49">
        <w:rPr>
          <w:rFonts w:ascii="Arial" w:hAnsi="Arial" w:cs="Arial"/>
        </w:rPr>
        <w:t xml:space="preserve">dynamic driving task </w:t>
      </w:r>
      <w:r w:rsidRPr="001E0C49">
        <w:rPr>
          <w:rFonts w:ascii="Arial" w:hAnsi="Arial" w:cs="Arial"/>
        </w:rPr>
        <w:t>when ADS is engaged.</w:t>
      </w:r>
    </w:p>
    <w:p w14:paraId="597345D0" w14:textId="6EAD374D" w:rsidR="008B594B" w:rsidRPr="001E0C49" w:rsidRDefault="006B01A9" w:rsidP="004B48B8">
      <w:pPr>
        <w:rPr>
          <w:rFonts w:ascii="Arial" w:hAnsi="Arial" w:cs="Arial"/>
        </w:rPr>
      </w:pPr>
      <w:r w:rsidRPr="001E0C49">
        <w:rPr>
          <w:rFonts w:ascii="Arial" w:hAnsi="Arial" w:cs="Arial"/>
        </w:rPr>
        <w:t>However, high automation is qualitatively different to partial and conditional automation where the system performs only part of the dynamic driving task or requires that a human driver must be ready to respond to the vehicle system failures and to intervene if requested as the fall back driver.</w:t>
      </w:r>
      <w:r w:rsidR="008B594B" w:rsidRPr="001E0C49">
        <w:rPr>
          <w:rFonts w:ascii="Arial" w:hAnsi="Arial" w:cs="Arial"/>
        </w:rPr>
        <w:t xml:space="preserve"> </w:t>
      </w:r>
      <w:r w:rsidR="00FF35F4" w:rsidRPr="001E0C49">
        <w:rPr>
          <w:rFonts w:ascii="Arial" w:hAnsi="Arial" w:cs="Arial"/>
        </w:rPr>
        <w:t xml:space="preserve">At this level of automation (SAE levels 1 to 4a) the human driver must remain </w:t>
      </w:r>
      <w:r w:rsidR="00657AC1" w:rsidRPr="001E0C49">
        <w:rPr>
          <w:rFonts w:ascii="Arial" w:hAnsi="Arial" w:cs="Arial"/>
        </w:rPr>
        <w:t xml:space="preserve">alert and </w:t>
      </w:r>
      <w:r w:rsidR="00FF35F4" w:rsidRPr="001E0C49">
        <w:rPr>
          <w:rFonts w:ascii="Arial" w:hAnsi="Arial" w:cs="Arial"/>
        </w:rPr>
        <w:t>ready to take control if</w:t>
      </w:r>
      <w:r w:rsidR="00657AC1" w:rsidRPr="001E0C49">
        <w:rPr>
          <w:rFonts w:ascii="Arial" w:hAnsi="Arial" w:cs="Arial"/>
        </w:rPr>
        <w:t xml:space="preserve"> necessary</w:t>
      </w:r>
      <w:r w:rsidR="00FF35F4" w:rsidRPr="001E0C49">
        <w:rPr>
          <w:rFonts w:ascii="Arial" w:hAnsi="Arial" w:cs="Arial"/>
        </w:rPr>
        <w:t>.</w:t>
      </w:r>
    </w:p>
    <w:p w14:paraId="457BCB05" w14:textId="75663576" w:rsidR="00424FA9" w:rsidRDefault="000E3167" w:rsidP="00687081">
      <w:pPr>
        <w:rPr>
          <w:rFonts w:ascii="Arial" w:hAnsi="Arial" w:cs="Arial"/>
          <w:i/>
        </w:rPr>
      </w:pPr>
      <w:r w:rsidRPr="001E0C49">
        <w:rPr>
          <w:rFonts w:ascii="Arial" w:hAnsi="Arial" w:cs="Arial"/>
        </w:rPr>
        <w:t xml:space="preserve">As the </w:t>
      </w:r>
      <w:r w:rsidR="00687081" w:rsidRPr="001E0C49">
        <w:rPr>
          <w:rFonts w:ascii="Arial" w:hAnsi="Arial" w:cs="Arial"/>
        </w:rPr>
        <w:t>ATA</w:t>
      </w:r>
      <w:r w:rsidRPr="001E0C49">
        <w:rPr>
          <w:rFonts w:ascii="Arial" w:hAnsi="Arial" w:cs="Arial"/>
        </w:rPr>
        <w:t xml:space="preserve"> recommended in </w:t>
      </w:r>
      <w:proofErr w:type="gramStart"/>
      <w:r w:rsidRPr="001E0C49">
        <w:rPr>
          <w:rFonts w:ascii="Arial" w:hAnsi="Arial" w:cs="Arial"/>
          <w:i/>
        </w:rPr>
        <w:t>Clarifying</w:t>
      </w:r>
      <w:proofErr w:type="gramEnd"/>
      <w:r w:rsidRPr="001E0C49">
        <w:rPr>
          <w:rFonts w:ascii="Arial" w:hAnsi="Arial" w:cs="Arial"/>
          <w:i/>
        </w:rPr>
        <w:t xml:space="preserve"> control of automated vehicles (2017)</w:t>
      </w:r>
      <w:r w:rsidR="00424FA9">
        <w:rPr>
          <w:rFonts w:ascii="Arial" w:hAnsi="Arial" w:cs="Arial"/>
          <w:i/>
        </w:rPr>
        <w:t>:</w:t>
      </w:r>
      <w:r w:rsidR="00E818A6" w:rsidRPr="001E0C49">
        <w:rPr>
          <w:rFonts w:ascii="Arial" w:hAnsi="Arial" w:cs="Arial"/>
          <w:i/>
        </w:rPr>
        <w:t xml:space="preserve"> </w:t>
      </w:r>
    </w:p>
    <w:p w14:paraId="2E0EB10D" w14:textId="77777777" w:rsidR="00424FA9" w:rsidRDefault="00E818A6" w:rsidP="00424FA9">
      <w:pPr>
        <w:rPr>
          <w:rFonts w:ascii="Arial" w:hAnsi="Arial" w:cs="Arial"/>
        </w:rPr>
      </w:pPr>
      <w:r w:rsidRPr="001E0C49">
        <w:rPr>
          <w:rFonts w:ascii="Arial" w:hAnsi="Arial" w:cs="Arial"/>
          <w:i/>
        </w:rPr>
        <w:t>Recommendation 3</w:t>
      </w:r>
      <w:r w:rsidR="00D1108E" w:rsidRPr="001E0C49">
        <w:rPr>
          <w:rFonts w:ascii="Arial" w:hAnsi="Arial" w:cs="Arial"/>
        </w:rPr>
        <w:t>:</w:t>
      </w:r>
    </w:p>
    <w:p w14:paraId="364A356C" w14:textId="04AB1778" w:rsidR="00687081" w:rsidRPr="00424FA9" w:rsidRDefault="00D1108E" w:rsidP="00424FA9">
      <w:pPr>
        <w:rPr>
          <w:rFonts w:ascii="Arial" w:hAnsi="Arial" w:cs="Arial"/>
        </w:rPr>
      </w:pPr>
      <w:r w:rsidRPr="001E0C49">
        <w:rPr>
          <w:rFonts w:ascii="Arial" w:hAnsi="Arial" w:cs="Arial"/>
          <w:i/>
        </w:rPr>
        <w:t xml:space="preserve">For </w:t>
      </w:r>
      <w:r w:rsidR="00687081" w:rsidRPr="001E0C49">
        <w:rPr>
          <w:rFonts w:ascii="Arial" w:hAnsi="Arial" w:cs="Arial"/>
          <w:i/>
        </w:rPr>
        <w:t xml:space="preserve">vehicles with conditional </w:t>
      </w:r>
      <w:r w:rsidR="00D8772F" w:rsidRPr="001E0C49">
        <w:rPr>
          <w:rFonts w:ascii="Arial" w:hAnsi="Arial" w:cs="Arial"/>
          <w:i/>
        </w:rPr>
        <w:t>ADS</w:t>
      </w:r>
      <w:r w:rsidR="00687081" w:rsidRPr="001E0C49">
        <w:rPr>
          <w:rFonts w:ascii="Arial" w:hAnsi="Arial" w:cs="Arial"/>
          <w:i/>
        </w:rPr>
        <w:t>s (SAE level 3), the human driver cannot be designated as in control of the vehicle until:</w:t>
      </w:r>
    </w:p>
    <w:p w14:paraId="57F0498C" w14:textId="77777777" w:rsidR="00687081" w:rsidRPr="001E0C49" w:rsidRDefault="00687081" w:rsidP="00E818A6">
      <w:pPr>
        <w:pStyle w:val="ListParagraph"/>
        <w:numPr>
          <w:ilvl w:val="0"/>
          <w:numId w:val="10"/>
        </w:numPr>
        <w:spacing w:after="0" w:line="240" w:lineRule="auto"/>
        <w:ind w:right="567"/>
        <w:rPr>
          <w:rFonts w:ascii="Arial" w:hAnsi="Arial" w:cs="Arial"/>
          <w:i/>
        </w:rPr>
      </w:pPr>
      <w:r w:rsidRPr="001E0C49">
        <w:rPr>
          <w:rFonts w:ascii="Arial" w:hAnsi="Arial" w:cs="Arial"/>
          <w:i/>
        </w:rPr>
        <w:t>Safety risks with the possible loss of driving skills and awareness by human drivers is addressed.</w:t>
      </w:r>
    </w:p>
    <w:p w14:paraId="38426D7B" w14:textId="77777777" w:rsidR="00687081" w:rsidRPr="001E0C49" w:rsidRDefault="00687081" w:rsidP="00E818A6">
      <w:pPr>
        <w:pStyle w:val="ListParagraph"/>
        <w:numPr>
          <w:ilvl w:val="0"/>
          <w:numId w:val="10"/>
        </w:numPr>
        <w:spacing w:after="0" w:line="240" w:lineRule="auto"/>
        <w:ind w:right="567"/>
        <w:rPr>
          <w:rFonts w:ascii="Arial" w:hAnsi="Arial" w:cs="Arial"/>
          <w:i/>
        </w:rPr>
      </w:pPr>
      <w:r w:rsidRPr="001E0C49">
        <w:rPr>
          <w:rFonts w:ascii="Arial" w:hAnsi="Arial" w:cs="Arial"/>
          <w:i/>
        </w:rPr>
        <w:t>It is demonstrated that a human driver can safely resume control of the vehicle.</w:t>
      </w:r>
    </w:p>
    <w:p w14:paraId="676ED78E" w14:textId="77777777" w:rsidR="00687081" w:rsidRPr="001E0C49" w:rsidRDefault="00687081" w:rsidP="00E818A6">
      <w:pPr>
        <w:pStyle w:val="ListParagraph"/>
        <w:numPr>
          <w:ilvl w:val="0"/>
          <w:numId w:val="10"/>
        </w:numPr>
        <w:spacing w:after="0" w:line="240" w:lineRule="auto"/>
        <w:ind w:right="567"/>
        <w:rPr>
          <w:rFonts w:ascii="Arial" w:hAnsi="Arial" w:cs="Arial"/>
        </w:rPr>
      </w:pPr>
      <w:r w:rsidRPr="001E0C49">
        <w:rPr>
          <w:rFonts w:ascii="Arial" w:hAnsi="Arial" w:cs="Arial"/>
          <w:i/>
        </w:rPr>
        <w:t>The automated driving system is recognised in legislation and a safety assurance system is implemented.</w:t>
      </w:r>
    </w:p>
    <w:p w14:paraId="2E5DBFEB" w14:textId="77777777" w:rsidR="00D1108E" w:rsidRPr="001E0C49" w:rsidRDefault="00D1108E" w:rsidP="00FF35F4">
      <w:pPr>
        <w:rPr>
          <w:rFonts w:ascii="Arial" w:hAnsi="Arial" w:cs="Arial"/>
        </w:rPr>
      </w:pPr>
    </w:p>
    <w:p w14:paraId="7EC889A0" w14:textId="03F6BABB" w:rsidR="00657AC1" w:rsidRPr="001E0C49" w:rsidRDefault="00424FA9" w:rsidP="00FF35F4">
      <w:pPr>
        <w:rPr>
          <w:rFonts w:ascii="Arial" w:hAnsi="Arial" w:cs="Arial"/>
        </w:rPr>
      </w:pPr>
      <w:r>
        <w:rPr>
          <w:rFonts w:ascii="Arial" w:hAnsi="Arial" w:cs="Arial"/>
        </w:rPr>
        <w:t>T</w:t>
      </w:r>
      <w:r w:rsidR="00657AC1" w:rsidRPr="001E0C49">
        <w:rPr>
          <w:rFonts w:ascii="Arial" w:hAnsi="Arial" w:cs="Arial"/>
        </w:rPr>
        <w:t xml:space="preserve">he ADS will </w:t>
      </w:r>
      <w:r>
        <w:rPr>
          <w:rFonts w:ascii="Arial" w:hAnsi="Arial" w:cs="Arial"/>
        </w:rPr>
        <w:t xml:space="preserve">also </w:t>
      </w:r>
      <w:r w:rsidR="00657AC1" w:rsidRPr="001E0C49">
        <w:rPr>
          <w:rFonts w:ascii="Arial" w:hAnsi="Arial" w:cs="Arial"/>
        </w:rPr>
        <w:t>need to b</w:t>
      </w:r>
      <w:r>
        <w:rPr>
          <w:rFonts w:ascii="Arial" w:hAnsi="Arial" w:cs="Arial"/>
        </w:rPr>
        <w:t>e recognised in HVNL and other state and t</w:t>
      </w:r>
      <w:r w:rsidR="00657AC1" w:rsidRPr="001E0C49">
        <w:rPr>
          <w:rFonts w:ascii="Arial" w:hAnsi="Arial" w:cs="Arial"/>
        </w:rPr>
        <w:t>erritory heavy vehicle laws. An ADS cannot be held responsible for duties outside of the dynamic driving task or duties that</w:t>
      </w:r>
      <w:r w:rsidR="004163F1" w:rsidRPr="001E0C49">
        <w:rPr>
          <w:rFonts w:ascii="Arial" w:hAnsi="Arial" w:cs="Arial"/>
        </w:rPr>
        <w:t xml:space="preserve"> it</w:t>
      </w:r>
      <w:r w:rsidR="00657AC1" w:rsidRPr="001E0C49">
        <w:rPr>
          <w:rFonts w:ascii="Arial" w:hAnsi="Arial" w:cs="Arial"/>
        </w:rPr>
        <w:t xml:space="preserve"> is not capable of being programmed to do. Definitions around the dynamic driving task and capacity of an ADS will need to be </w:t>
      </w:r>
      <w:r w:rsidR="00F417C3" w:rsidRPr="001E0C49">
        <w:rPr>
          <w:rFonts w:ascii="Arial" w:hAnsi="Arial" w:cs="Arial"/>
        </w:rPr>
        <w:t>very clear</w:t>
      </w:r>
      <w:r w:rsidR="00657AC1" w:rsidRPr="001E0C49">
        <w:rPr>
          <w:rFonts w:ascii="Arial" w:hAnsi="Arial" w:cs="Arial"/>
        </w:rPr>
        <w:t xml:space="preserve">. </w:t>
      </w:r>
    </w:p>
    <w:p w14:paraId="6E54A83F" w14:textId="6B5DAB23" w:rsidR="008B594B" w:rsidRPr="001E0C49" w:rsidRDefault="008B594B" w:rsidP="004B48B8">
      <w:pPr>
        <w:rPr>
          <w:rFonts w:ascii="Arial" w:hAnsi="Arial" w:cs="Arial"/>
        </w:rPr>
      </w:pPr>
      <w:r w:rsidRPr="001E0C49">
        <w:rPr>
          <w:rFonts w:ascii="Arial" w:hAnsi="Arial" w:cs="Arial"/>
        </w:rPr>
        <w:t>Th</w:t>
      </w:r>
      <w:r w:rsidR="004163F1" w:rsidRPr="001E0C49">
        <w:rPr>
          <w:rFonts w:ascii="Arial" w:hAnsi="Arial" w:cs="Arial"/>
        </w:rPr>
        <w:t xml:space="preserve">e varying levels of automation and </w:t>
      </w:r>
      <w:r w:rsidRPr="001E0C49">
        <w:rPr>
          <w:rFonts w:ascii="Arial" w:hAnsi="Arial" w:cs="Arial"/>
        </w:rPr>
        <w:t>current uncertainty regarding th</w:t>
      </w:r>
      <w:r w:rsidR="004163F1" w:rsidRPr="001E0C49">
        <w:rPr>
          <w:rFonts w:ascii="Arial" w:hAnsi="Arial" w:cs="Arial"/>
        </w:rPr>
        <w:t xml:space="preserve">e safety, </w:t>
      </w:r>
      <w:r w:rsidRPr="001E0C49">
        <w:rPr>
          <w:rFonts w:ascii="Arial" w:hAnsi="Arial" w:cs="Arial"/>
        </w:rPr>
        <w:t>reliability and future application of ADS</w:t>
      </w:r>
      <w:r w:rsidR="00FF35F4" w:rsidRPr="001E0C49">
        <w:rPr>
          <w:rFonts w:ascii="Arial" w:hAnsi="Arial" w:cs="Arial"/>
        </w:rPr>
        <w:t>s</w:t>
      </w:r>
      <w:r w:rsidRPr="001E0C49">
        <w:rPr>
          <w:rFonts w:ascii="Arial" w:hAnsi="Arial" w:cs="Arial"/>
        </w:rPr>
        <w:t xml:space="preserve"> may require that laws are regularly reviewed and reformed as the up-take of automated vehicles</w:t>
      </w:r>
      <w:r w:rsidR="00953BD1" w:rsidRPr="001E0C49">
        <w:rPr>
          <w:rFonts w:ascii="Arial" w:hAnsi="Arial" w:cs="Arial"/>
        </w:rPr>
        <w:t xml:space="preserve"> and levels of automation increase</w:t>
      </w:r>
      <w:r w:rsidRPr="001E0C49">
        <w:rPr>
          <w:rFonts w:ascii="Arial" w:hAnsi="Arial" w:cs="Arial"/>
        </w:rPr>
        <w:t>.</w:t>
      </w:r>
    </w:p>
    <w:p w14:paraId="68B2FB9C" w14:textId="77777777" w:rsidR="003A0224" w:rsidRDefault="003A0224" w:rsidP="00325FA2">
      <w:pPr>
        <w:rPr>
          <w:rFonts w:ascii="Arial" w:hAnsi="Arial" w:cs="Arial"/>
        </w:rPr>
      </w:pPr>
    </w:p>
    <w:p w14:paraId="3E974373" w14:textId="77777777" w:rsidR="005D5473" w:rsidRPr="001E0C49" w:rsidRDefault="005D5473" w:rsidP="005D5473">
      <w:pPr>
        <w:rPr>
          <w:rFonts w:ascii="Arial" w:hAnsi="Arial" w:cs="Arial"/>
          <w:b/>
        </w:rPr>
      </w:pPr>
      <w:r w:rsidRPr="001E0C49">
        <w:rPr>
          <w:rFonts w:ascii="Arial" w:hAnsi="Arial" w:cs="Arial"/>
          <w:b/>
        </w:rPr>
        <w:t xml:space="preserve">2. Do you agree that if the ADS is engaged, legislation should provide that the ADS is in control of the vehicle at conditional, high and full levels of automation? If not, do you think a human in the vehicle should be considered in control of the vehicle, and at what levels? </w:t>
      </w:r>
    </w:p>
    <w:p w14:paraId="4C03638D" w14:textId="0F258449" w:rsidR="00F417C3" w:rsidRPr="00084188" w:rsidRDefault="00424FA9" w:rsidP="00F417C3">
      <w:pPr>
        <w:rPr>
          <w:rFonts w:ascii="Arial" w:hAnsi="Arial" w:cs="Arial"/>
        </w:rPr>
      </w:pPr>
      <w:r>
        <w:rPr>
          <w:rFonts w:ascii="Arial" w:hAnsi="Arial" w:cs="Arial"/>
        </w:rPr>
        <w:t>The ATA supports o</w:t>
      </w:r>
      <w:r w:rsidR="00F417C3" w:rsidRPr="00084188">
        <w:rPr>
          <w:rFonts w:ascii="Arial" w:hAnsi="Arial" w:cs="Arial"/>
        </w:rPr>
        <w:t>ption 3: that the ADS is in control of a vehicle with conditional, high or full automation when it is engaged.</w:t>
      </w:r>
    </w:p>
    <w:p w14:paraId="390EEAB8" w14:textId="2117F446" w:rsidR="006B01A9" w:rsidRPr="00084188" w:rsidRDefault="00CD5C7F" w:rsidP="00CD5C7F">
      <w:pPr>
        <w:suppressAutoHyphens/>
        <w:spacing w:after="0" w:line="240" w:lineRule="auto"/>
        <w:outlineLvl w:val="0"/>
        <w:rPr>
          <w:rFonts w:ascii="Arial" w:eastAsia="Calibri" w:hAnsi="Arial" w:cs="Arial"/>
          <w:lang w:eastAsia="ar-SA"/>
        </w:rPr>
      </w:pPr>
      <w:r w:rsidRPr="00084188">
        <w:rPr>
          <w:rFonts w:ascii="Arial" w:eastAsia="Calibri" w:hAnsi="Arial" w:cs="Arial"/>
          <w:lang w:eastAsia="ar-SA"/>
        </w:rPr>
        <w:t xml:space="preserve">As per question one, laws will require amendment in order to recognise </w:t>
      </w:r>
      <w:r w:rsidR="001115A7" w:rsidRPr="00084188">
        <w:rPr>
          <w:rFonts w:ascii="Arial" w:eastAsia="Calibri" w:hAnsi="Arial" w:cs="Arial"/>
          <w:lang w:eastAsia="ar-SA"/>
        </w:rPr>
        <w:t>the varying</w:t>
      </w:r>
      <w:r w:rsidRPr="00084188">
        <w:rPr>
          <w:rFonts w:ascii="Arial" w:eastAsia="Calibri" w:hAnsi="Arial" w:cs="Arial"/>
          <w:lang w:eastAsia="ar-SA"/>
        </w:rPr>
        <w:t xml:space="preserve"> levels of automation or ADSs</w:t>
      </w:r>
      <w:r w:rsidR="003A0224" w:rsidRPr="00084188">
        <w:rPr>
          <w:rFonts w:ascii="Arial" w:eastAsia="Calibri" w:hAnsi="Arial" w:cs="Arial"/>
          <w:lang w:eastAsia="ar-SA"/>
        </w:rPr>
        <w:t xml:space="preserve"> and the ADSE </w:t>
      </w:r>
      <w:r w:rsidR="00333DA0" w:rsidRPr="00084188">
        <w:rPr>
          <w:rFonts w:ascii="Arial" w:eastAsia="Calibri" w:hAnsi="Arial" w:cs="Arial"/>
          <w:lang w:eastAsia="ar-SA"/>
        </w:rPr>
        <w:t xml:space="preserve">as </w:t>
      </w:r>
      <w:r w:rsidR="003A0224" w:rsidRPr="00084188">
        <w:rPr>
          <w:rFonts w:ascii="Arial" w:eastAsia="Calibri" w:hAnsi="Arial" w:cs="Arial"/>
          <w:lang w:eastAsia="ar-SA"/>
        </w:rPr>
        <w:t>legally responsible for the dynamic driving task when ADS is engaged</w:t>
      </w:r>
      <w:r w:rsidR="00D8772F" w:rsidRPr="00084188">
        <w:rPr>
          <w:rFonts w:ascii="Arial" w:eastAsia="Calibri" w:hAnsi="Arial" w:cs="Arial"/>
          <w:lang w:eastAsia="ar-SA"/>
        </w:rPr>
        <w:t>.</w:t>
      </w:r>
    </w:p>
    <w:p w14:paraId="0C4F6E29" w14:textId="77777777" w:rsidR="00CD5C7F" w:rsidRPr="00084188" w:rsidRDefault="00CD5C7F" w:rsidP="007F2003">
      <w:pPr>
        <w:suppressAutoHyphens/>
        <w:spacing w:after="0" w:line="240" w:lineRule="auto"/>
        <w:outlineLvl w:val="0"/>
        <w:rPr>
          <w:rFonts w:ascii="Arial" w:eastAsia="Calibri" w:hAnsi="Arial" w:cs="Arial"/>
          <w:lang w:eastAsia="ar-SA"/>
        </w:rPr>
      </w:pPr>
    </w:p>
    <w:p w14:paraId="0857C37C" w14:textId="23A6FFCC" w:rsidR="00C82F92" w:rsidRPr="00084188" w:rsidRDefault="0085738B" w:rsidP="007F2003">
      <w:pPr>
        <w:suppressAutoHyphens/>
        <w:spacing w:after="0" w:line="240" w:lineRule="auto"/>
        <w:outlineLvl w:val="0"/>
        <w:rPr>
          <w:rFonts w:ascii="Arial" w:eastAsia="Calibri" w:hAnsi="Arial" w:cs="Arial"/>
          <w:lang w:eastAsia="ar-SA"/>
        </w:rPr>
      </w:pPr>
      <w:r w:rsidRPr="00084188">
        <w:rPr>
          <w:rFonts w:ascii="Arial" w:eastAsia="Calibri" w:hAnsi="Arial" w:cs="Arial"/>
          <w:lang w:eastAsia="ar-SA"/>
        </w:rPr>
        <w:t>For vehicles with conditional automation driving systems (SAE level 3</w:t>
      </w:r>
      <w:r w:rsidR="00CD5C7F" w:rsidRPr="00084188">
        <w:rPr>
          <w:rFonts w:ascii="Arial" w:eastAsia="Calibri" w:hAnsi="Arial" w:cs="Arial"/>
          <w:lang w:eastAsia="ar-SA"/>
        </w:rPr>
        <w:t xml:space="preserve"> and below</w:t>
      </w:r>
      <w:r w:rsidRPr="00084188">
        <w:rPr>
          <w:rFonts w:ascii="Arial" w:eastAsia="Calibri" w:hAnsi="Arial" w:cs="Arial"/>
          <w:lang w:eastAsia="ar-SA"/>
        </w:rPr>
        <w:t xml:space="preserve">), the human driver </w:t>
      </w:r>
      <w:r w:rsidR="00E23D4E" w:rsidRPr="00084188">
        <w:rPr>
          <w:rFonts w:ascii="Arial" w:eastAsia="Calibri" w:hAnsi="Arial" w:cs="Arial"/>
          <w:lang w:eastAsia="ar-SA"/>
        </w:rPr>
        <w:t xml:space="preserve">will be required to </w:t>
      </w:r>
      <w:r w:rsidR="007F2003" w:rsidRPr="00084188">
        <w:rPr>
          <w:rFonts w:ascii="Arial" w:eastAsia="Calibri" w:hAnsi="Arial" w:cs="Arial"/>
          <w:lang w:eastAsia="ar-SA"/>
        </w:rPr>
        <w:t>sustain their awareness</w:t>
      </w:r>
      <w:r w:rsidR="007C3EAC" w:rsidRPr="00084188">
        <w:rPr>
          <w:rFonts w:ascii="Arial" w:eastAsia="Calibri" w:hAnsi="Arial" w:cs="Arial"/>
          <w:lang w:eastAsia="ar-SA"/>
        </w:rPr>
        <w:t xml:space="preserve"> as they perform part of the dynamic driving task or</w:t>
      </w:r>
      <w:r w:rsidR="007F2003" w:rsidRPr="00084188">
        <w:rPr>
          <w:rFonts w:ascii="Arial" w:eastAsia="Calibri" w:hAnsi="Arial" w:cs="Arial"/>
          <w:lang w:eastAsia="ar-SA"/>
        </w:rPr>
        <w:t xml:space="preserve"> </w:t>
      </w:r>
      <w:r w:rsidR="00563A4E" w:rsidRPr="00084188">
        <w:rPr>
          <w:rFonts w:ascii="Arial" w:eastAsia="Calibri" w:hAnsi="Arial" w:cs="Arial"/>
          <w:lang w:eastAsia="ar-SA"/>
        </w:rPr>
        <w:t xml:space="preserve">in-case </w:t>
      </w:r>
      <w:r w:rsidR="007F2003" w:rsidRPr="00084188">
        <w:rPr>
          <w:rFonts w:ascii="Arial" w:eastAsia="Calibri" w:hAnsi="Arial" w:cs="Arial"/>
          <w:lang w:eastAsia="ar-SA"/>
        </w:rPr>
        <w:t xml:space="preserve">they </w:t>
      </w:r>
      <w:r w:rsidR="00563A4E" w:rsidRPr="00084188">
        <w:rPr>
          <w:rFonts w:ascii="Arial" w:eastAsia="Calibri" w:hAnsi="Arial" w:cs="Arial"/>
          <w:lang w:eastAsia="ar-SA"/>
        </w:rPr>
        <w:t>are requested by the ADS</w:t>
      </w:r>
      <w:r w:rsidR="007F2003" w:rsidRPr="00084188">
        <w:rPr>
          <w:rFonts w:ascii="Arial" w:eastAsia="Calibri" w:hAnsi="Arial" w:cs="Arial"/>
          <w:lang w:eastAsia="ar-SA"/>
        </w:rPr>
        <w:t xml:space="preserve"> to intervene as the </w:t>
      </w:r>
      <w:proofErr w:type="spellStart"/>
      <w:r w:rsidR="00424FA9">
        <w:rPr>
          <w:rFonts w:ascii="Arial" w:eastAsia="Calibri" w:hAnsi="Arial" w:cs="Arial"/>
          <w:lang w:eastAsia="ar-SA"/>
        </w:rPr>
        <w:t>fallback</w:t>
      </w:r>
      <w:proofErr w:type="spellEnd"/>
      <w:r w:rsidR="007F2003" w:rsidRPr="00084188">
        <w:rPr>
          <w:rFonts w:ascii="Arial" w:eastAsia="Calibri" w:hAnsi="Arial" w:cs="Arial"/>
          <w:lang w:eastAsia="ar-SA"/>
        </w:rPr>
        <w:t xml:space="preserve"> driver.</w:t>
      </w:r>
    </w:p>
    <w:p w14:paraId="6CF68167" w14:textId="77777777" w:rsidR="00C82F92" w:rsidRPr="00084188" w:rsidRDefault="00C82F92" w:rsidP="007F2003">
      <w:pPr>
        <w:suppressAutoHyphens/>
        <w:spacing w:after="0" w:line="240" w:lineRule="auto"/>
        <w:outlineLvl w:val="0"/>
        <w:rPr>
          <w:rFonts w:ascii="Arial" w:eastAsia="Calibri" w:hAnsi="Arial" w:cs="Arial"/>
          <w:lang w:eastAsia="ar-SA"/>
        </w:rPr>
      </w:pPr>
    </w:p>
    <w:p w14:paraId="5E41E226" w14:textId="74A74D1A" w:rsidR="005D5473" w:rsidRPr="00424FA9" w:rsidRDefault="00C82F92" w:rsidP="007F2003">
      <w:pPr>
        <w:suppressAutoHyphens/>
        <w:spacing w:after="0" w:line="240" w:lineRule="auto"/>
        <w:outlineLvl w:val="0"/>
        <w:rPr>
          <w:rFonts w:ascii="Arial" w:eastAsia="Calibri" w:hAnsi="Arial" w:cs="Arial"/>
          <w:lang w:eastAsia="ar-SA"/>
        </w:rPr>
      </w:pPr>
      <w:r w:rsidRPr="00084188">
        <w:rPr>
          <w:rFonts w:ascii="Arial" w:eastAsia="Calibri" w:hAnsi="Arial" w:cs="Arial"/>
          <w:lang w:eastAsia="ar-SA"/>
        </w:rPr>
        <w:t>The NTC enforcement guidelines for automated v</w:t>
      </w:r>
      <w:r w:rsidR="00424FA9">
        <w:rPr>
          <w:rFonts w:ascii="Arial" w:eastAsia="Calibri" w:hAnsi="Arial" w:cs="Arial"/>
          <w:lang w:eastAsia="ar-SA"/>
        </w:rPr>
        <w:t xml:space="preserve">ehicles confirm that </w:t>
      </w:r>
      <w:r w:rsidR="00424FA9" w:rsidRPr="00424FA9">
        <w:rPr>
          <w:rFonts w:ascii="Arial" w:eastAsia="Calibri" w:hAnsi="Arial" w:cs="Arial"/>
          <w:lang w:eastAsia="ar-SA"/>
        </w:rPr>
        <w:t xml:space="preserve">currently </w:t>
      </w:r>
      <w:r w:rsidRPr="00424FA9">
        <w:rPr>
          <w:rFonts w:ascii="Arial" w:eastAsia="Calibri" w:hAnsi="Arial" w:cs="Arial"/>
          <w:lang w:eastAsia="ar-SA"/>
        </w:rPr>
        <w:t>the human driver is responsible for complying with road traffic laws when a vehicle has conditional automa</w:t>
      </w:r>
      <w:r w:rsidR="00424FA9" w:rsidRPr="00424FA9">
        <w:rPr>
          <w:rFonts w:ascii="Arial" w:eastAsia="Calibri" w:hAnsi="Arial" w:cs="Arial"/>
          <w:lang w:eastAsia="ar-SA"/>
        </w:rPr>
        <w:t>tion engaged at a point in time</w:t>
      </w:r>
      <w:sdt>
        <w:sdtPr>
          <w:rPr>
            <w:rFonts w:ascii="Arial" w:eastAsia="Calibri" w:hAnsi="Arial" w:cs="Arial"/>
            <w:lang w:eastAsia="ar-SA"/>
          </w:rPr>
          <w:id w:val="1786780026"/>
          <w:citation/>
        </w:sdtPr>
        <w:sdtEndPr/>
        <w:sdtContent>
          <w:r w:rsidR="001A1FE5">
            <w:rPr>
              <w:rFonts w:ascii="Arial" w:eastAsia="Calibri" w:hAnsi="Arial" w:cs="Arial"/>
              <w:lang w:eastAsia="ar-SA"/>
            </w:rPr>
            <w:fldChar w:fldCharType="begin"/>
          </w:r>
          <w:r w:rsidR="00A75E7D">
            <w:rPr>
              <w:rFonts w:ascii="Arial" w:eastAsia="Calibri" w:hAnsi="Arial" w:cs="Arial"/>
              <w:lang w:eastAsia="ar-SA"/>
            </w:rPr>
            <w:instrText xml:space="preserve">CITATION NTC17 \p 1 \l 3081 </w:instrText>
          </w:r>
          <w:r w:rsidR="001A1FE5">
            <w:rPr>
              <w:rFonts w:ascii="Arial" w:eastAsia="Calibri" w:hAnsi="Arial" w:cs="Arial"/>
              <w:lang w:eastAsia="ar-SA"/>
            </w:rPr>
            <w:fldChar w:fldCharType="separate"/>
          </w:r>
          <w:r w:rsidR="00A75E7D">
            <w:rPr>
              <w:rFonts w:ascii="Arial" w:eastAsia="Calibri" w:hAnsi="Arial" w:cs="Arial"/>
              <w:noProof/>
              <w:lang w:eastAsia="ar-SA"/>
            </w:rPr>
            <w:t xml:space="preserve"> </w:t>
          </w:r>
          <w:r w:rsidR="00A75E7D" w:rsidRPr="00A75E7D">
            <w:rPr>
              <w:rFonts w:ascii="Arial" w:eastAsia="Calibri" w:hAnsi="Arial" w:cs="Arial"/>
              <w:noProof/>
              <w:lang w:eastAsia="ar-SA"/>
            </w:rPr>
            <w:t>(NTC, November 2017, p. 1)</w:t>
          </w:r>
          <w:r w:rsidR="001A1FE5">
            <w:rPr>
              <w:rFonts w:ascii="Arial" w:eastAsia="Calibri" w:hAnsi="Arial" w:cs="Arial"/>
              <w:lang w:eastAsia="ar-SA"/>
            </w:rPr>
            <w:fldChar w:fldCharType="end"/>
          </w:r>
        </w:sdtContent>
      </w:sdt>
      <w:r w:rsidRPr="00424FA9">
        <w:rPr>
          <w:rFonts w:ascii="Arial" w:eastAsia="Calibri" w:hAnsi="Arial" w:cs="Arial"/>
          <w:lang w:eastAsia="ar-SA"/>
        </w:rPr>
        <w:t>.</w:t>
      </w:r>
    </w:p>
    <w:p w14:paraId="5D0C8485" w14:textId="77777777" w:rsidR="003A0224" w:rsidRPr="00084188" w:rsidRDefault="003A0224" w:rsidP="007F2003">
      <w:pPr>
        <w:suppressAutoHyphens/>
        <w:spacing w:after="0" w:line="240" w:lineRule="auto"/>
        <w:outlineLvl w:val="0"/>
        <w:rPr>
          <w:rFonts w:ascii="Arial" w:eastAsia="Calibri" w:hAnsi="Arial" w:cs="Arial"/>
          <w:lang w:eastAsia="ar-SA"/>
        </w:rPr>
      </w:pPr>
    </w:p>
    <w:p w14:paraId="1D0CCF88" w14:textId="690A8691" w:rsidR="003A0224" w:rsidRPr="00084188" w:rsidRDefault="003A0224" w:rsidP="007F2003">
      <w:pPr>
        <w:suppressAutoHyphens/>
        <w:spacing w:after="0" w:line="240" w:lineRule="auto"/>
        <w:outlineLvl w:val="0"/>
        <w:rPr>
          <w:rFonts w:ascii="Arial" w:eastAsia="Calibri" w:hAnsi="Arial" w:cs="Arial"/>
          <w:lang w:eastAsia="ar-SA"/>
        </w:rPr>
      </w:pPr>
      <w:r w:rsidRPr="00084188">
        <w:rPr>
          <w:rFonts w:ascii="Arial" w:eastAsia="Calibri" w:hAnsi="Arial" w:cs="Arial"/>
          <w:lang w:eastAsia="ar-SA"/>
        </w:rPr>
        <w:t>Although enforcement (traffic laws) that maintain a legal obligation on the human driver could be effective in encouraging drivers to remain alert and capable of taking over control of a vehicle if required, it is critical that the ADSE remain accountable for th</w:t>
      </w:r>
      <w:r w:rsidR="00424FA9">
        <w:rPr>
          <w:rFonts w:ascii="Arial" w:eastAsia="Calibri" w:hAnsi="Arial" w:cs="Arial"/>
          <w:lang w:eastAsia="ar-SA"/>
        </w:rPr>
        <w:t xml:space="preserve">e effectiveness of any ADS </w:t>
      </w:r>
      <w:proofErr w:type="spellStart"/>
      <w:r w:rsidR="00424FA9">
        <w:rPr>
          <w:rFonts w:ascii="Arial" w:eastAsia="Calibri" w:hAnsi="Arial" w:cs="Arial"/>
          <w:lang w:eastAsia="ar-SA"/>
        </w:rPr>
        <w:t>fall</w:t>
      </w:r>
      <w:r w:rsidRPr="00084188">
        <w:rPr>
          <w:rFonts w:ascii="Arial" w:eastAsia="Calibri" w:hAnsi="Arial" w:cs="Arial"/>
          <w:lang w:eastAsia="ar-SA"/>
        </w:rPr>
        <w:t>back</w:t>
      </w:r>
      <w:proofErr w:type="spellEnd"/>
      <w:r w:rsidRPr="00084188">
        <w:rPr>
          <w:rFonts w:ascii="Arial" w:eastAsia="Calibri" w:hAnsi="Arial" w:cs="Arial"/>
          <w:lang w:eastAsia="ar-SA"/>
        </w:rPr>
        <w:t xml:space="preserve"> driver transition system.</w:t>
      </w:r>
    </w:p>
    <w:p w14:paraId="1DE91C99" w14:textId="77777777" w:rsidR="00C82F92" w:rsidRPr="00084188" w:rsidRDefault="00C82F92" w:rsidP="007F2003">
      <w:pPr>
        <w:suppressAutoHyphens/>
        <w:spacing w:after="0" w:line="240" w:lineRule="auto"/>
        <w:outlineLvl w:val="0"/>
        <w:rPr>
          <w:rFonts w:ascii="Arial" w:eastAsia="Calibri" w:hAnsi="Arial" w:cs="Arial"/>
          <w:lang w:eastAsia="ar-SA"/>
        </w:rPr>
      </w:pPr>
    </w:p>
    <w:p w14:paraId="7959EB98" w14:textId="1F7F4A25" w:rsidR="0085738B" w:rsidRPr="00084188" w:rsidRDefault="007F2003" w:rsidP="0085738B">
      <w:pPr>
        <w:spacing w:after="0"/>
        <w:rPr>
          <w:rFonts w:ascii="Arial" w:eastAsia="Calibri" w:hAnsi="Arial" w:cs="Arial"/>
          <w:lang w:eastAsia="ar-SA"/>
        </w:rPr>
      </w:pPr>
      <w:r w:rsidRPr="00084188">
        <w:rPr>
          <w:rFonts w:ascii="Arial" w:hAnsi="Arial" w:cs="Arial"/>
        </w:rPr>
        <w:t>With a safety assurance system implemented</w:t>
      </w:r>
      <w:r w:rsidR="00563A4E" w:rsidRPr="00084188">
        <w:rPr>
          <w:rFonts w:ascii="Arial" w:hAnsi="Arial" w:cs="Arial"/>
        </w:rPr>
        <w:t xml:space="preserve"> </w:t>
      </w:r>
      <w:r w:rsidR="004163F1" w:rsidRPr="00084188">
        <w:rPr>
          <w:rFonts w:ascii="Arial" w:hAnsi="Arial" w:cs="Arial"/>
        </w:rPr>
        <w:t xml:space="preserve">assuring </w:t>
      </w:r>
      <w:r w:rsidR="00563A4E" w:rsidRPr="00084188">
        <w:rPr>
          <w:rFonts w:ascii="Arial" w:hAnsi="Arial" w:cs="Arial"/>
        </w:rPr>
        <w:t>safe operation on Australian roads</w:t>
      </w:r>
      <w:r w:rsidRPr="00084188">
        <w:rPr>
          <w:rFonts w:ascii="Arial" w:hAnsi="Arial" w:cs="Arial"/>
        </w:rPr>
        <w:t xml:space="preserve">, </w:t>
      </w:r>
      <w:r w:rsidR="00563A4E" w:rsidRPr="00084188">
        <w:rPr>
          <w:rFonts w:ascii="Arial" w:hAnsi="Arial" w:cs="Arial"/>
        </w:rPr>
        <w:t xml:space="preserve">the ADS should be deemed as in control of a vehicle </w:t>
      </w:r>
      <w:r w:rsidR="0085738B" w:rsidRPr="00084188">
        <w:rPr>
          <w:rFonts w:ascii="Arial" w:eastAsia="Calibri" w:hAnsi="Arial" w:cs="Arial"/>
          <w:lang w:eastAsia="ar-SA"/>
        </w:rPr>
        <w:t xml:space="preserve">with high or full </w:t>
      </w:r>
      <w:r w:rsidRPr="00084188">
        <w:rPr>
          <w:rFonts w:ascii="Arial" w:eastAsia="Calibri" w:hAnsi="Arial" w:cs="Arial"/>
          <w:lang w:eastAsia="ar-SA"/>
        </w:rPr>
        <w:t>ADS</w:t>
      </w:r>
      <w:r w:rsidR="006B01A9" w:rsidRPr="00084188">
        <w:rPr>
          <w:rFonts w:ascii="Arial" w:eastAsia="Calibri" w:hAnsi="Arial" w:cs="Arial"/>
          <w:lang w:eastAsia="ar-SA"/>
        </w:rPr>
        <w:t xml:space="preserve"> </w:t>
      </w:r>
      <w:r w:rsidRPr="00084188">
        <w:rPr>
          <w:rFonts w:ascii="Arial" w:eastAsia="Calibri" w:hAnsi="Arial" w:cs="Arial"/>
          <w:lang w:eastAsia="ar-SA"/>
        </w:rPr>
        <w:t>(SAE levels 4</w:t>
      </w:r>
      <w:r w:rsidR="00CD5C7F" w:rsidRPr="00084188">
        <w:rPr>
          <w:rFonts w:ascii="Arial" w:eastAsia="Calibri" w:hAnsi="Arial" w:cs="Arial"/>
          <w:lang w:eastAsia="ar-SA"/>
        </w:rPr>
        <w:t>b</w:t>
      </w:r>
      <w:r w:rsidRPr="00084188">
        <w:rPr>
          <w:rFonts w:ascii="Arial" w:eastAsia="Calibri" w:hAnsi="Arial" w:cs="Arial"/>
          <w:lang w:eastAsia="ar-SA"/>
        </w:rPr>
        <w:t xml:space="preserve"> and 5)</w:t>
      </w:r>
      <w:r w:rsidR="00563A4E" w:rsidRPr="00084188">
        <w:rPr>
          <w:rFonts w:ascii="Arial" w:eastAsia="Calibri" w:hAnsi="Arial" w:cs="Arial"/>
          <w:lang w:eastAsia="ar-SA"/>
        </w:rPr>
        <w:t>. As these vehicle</w:t>
      </w:r>
      <w:r w:rsidR="007C3EAC" w:rsidRPr="00084188">
        <w:rPr>
          <w:rFonts w:ascii="Arial" w:eastAsia="Calibri" w:hAnsi="Arial" w:cs="Arial"/>
          <w:lang w:eastAsia="ar-SA"/>
        </w:rPr>
        <w:t>s</w:t>
      </w:r>
      <w:r w:rsidR="00563A4E" w:rsidRPr="00084188">
        <w:rPr>
          <w:rFonts w:ascii="Arial" w:eastAsia="Calibri" w:hAnsi="Arial" w:cs="Arial"/>
          <w:lang w:eastAsia="ar-SA"/>
        </w:rPr>
        <w:t xml:space="preserve"> do not require</w:t>
      </w:r>
      <w:r w:rsidRPr="00084188">
        <w:rPr>
          <w:rFonts w:ascii="Arial" w:eastAsia="Calibri" w:hAnsi="Arial" w:cs="Arial"/>
          <w:lang w:eastAsia="ar-SA"/>
        </w:rPr>
        <w:t xml:space="preserve"> human driver</w:t>
      </w:r>
      <w:r w:rsidR="00563A4E" w:rsidRPr="00084188">
        <w:rPr>
          <w:rFonts w:ascii="Arial" w:eastAsia="Calibri" w:hAnsi="Arial" w:cs="Arial"/>
          <w:lang w:eastAsia="ar-SA"/>
        </w:rPr>
        <w:t xml:space="preserve"> intervention or </w:t>
      </w:r>
      <w:r w:rsidRPr="00084188">
        <w:rPr>
          <w:rFonts w:ascii="Arial" w:eastAsia="Calibri" w:hAnsi="Arial" w:cs="Arial"/>
          <w:lang w:eastAsia="ar-SA"/>
        </w:rPr>
        <w:t>monitor</w:t>
      </w:r>
      <w:r w:rsidR="00563A4E" w:rsidRPr="00084188">
        <w:rPr>
          <w:rFonts w:ascii="Arial" w:eastAsia="Calibri" w:hAnsi="Arial" w:cs="Arial"/>
          <w:lang w:eastAsia="ar-SA"/>
        </w:rPr>
        <w:t>ing</w:t>
      </w:r>
      <w:r w:rsidR="00CD5C7F" w:rsidRPr="00084188">
        <w:rPr>
          <w:rFonts w:ascii="Arial" w:eastAsia="Calibri" w:hAnsi="Arial" w:cs="Arial"/>
          <w:lang w:eastAsia="ar-SA"/>
        </w:rPr>
        <w:t>,</w:t>
      </w:r>
      <w:r w:rsidR="00563A4E" w:rsidRPr="00084188">
        <w:rPr>
          <w:rFonts w:ascii="Arial" w:eastAsia="Calibri" w:hAnsi="Arial" w:cs="Arial"/>
          <w:lang w:eastAsia="ar-SA"/>
        </w:rPr>
        <w:t xml:space="preserve"> the ADS assumes ‘proper control’ of the vehicle with the ADSE legally responsible</w:t>
      </w:r>
      <w:r w:rsidR="004B48B8" w:rsidRPr="00084188">
        <w:rPr>
          <w:rFonts w:ascii="Arial" w:eastAsia="Calibri" w:hAnsi="Arial" w:cs="Arial"/>
          <w:lang w:eastAsia="ar-SA"/>
        </w:rPr>
        <w:t xml:space="preserve"> for </w:t>
      </w:r>
      <w:r w:rsidR="00CD5C7F" w:rsidRPr="00084188">
        <w:rPr>
          <w:rFonts w:ascii="Arial" w:eastAsia="Calibri" w:hAnsi="Arial" w:cs="Arial"/>
          <w:lang w:eastAsia="ar-SA"/>
        </w:rPr>
        <w:t>the</w:t>
      </w:r>
      <w:r w:rsidR="001115A7" w:rsidRPr="00084188">
        <w:rPr>
          <w:rFonts w:ascii="Arial" w:eastAsia="Calibri" w:hAnsi="Arial" w:cs="Arial"/>
          <w:lang w:eastAsia="ar-SA"/>
        </w:rPr>
        <w:t xml:space="preserve"> driving task</w:t>
      </w:r>
      <w:r w:rsidR="0085738B" w:rsidRPr="00084188">
        <w:rPr>
          <w:rFonts w:ascii="Arial" w:eastAsia="Calibri" w:hAnsi="Arial" w:cs="Arial"/>
          <w:lang w:eastAsia="ar-SA"/>
        </w:rPr>
        <w:t>.</w:t>
      </w:r>
      <w:r w:rsidR="001115A7" w:rsidRPr="00084188">
        <w:rPr>
          <w:rFonts w:ascii="Arial" w:eastAsia="Calibri" w:hAnsi="Arial" w:cs="Arial"/>
          <w:lang w:eastAsia="ar-SA"/>
        </w:rPr>
        <w:t xml:space="preserve"> However, an ADS cannot be responsible for tasks outside of the dynamic driving task. This is of particular relevance to heavy vehicle industry compliance obligations </w:t>
      </w:r>
      <w:r w:rsidR="00424FA9">
        <w:rPr>
          <w:rFonts w:ascii="Arial" w:eastAsia="Calibri" w:hAnsi="Arial" w:cs="Arial"/>
          <w:lang w:eastAsia="ar-SA"/>
        </w:rPr>
        <w:t xml:space="preserve">such as load restraint the </w:t>
      </w:r>
      <w:r w:rsidR="001115A7" w:rsidRPr="00084188">
        <w:rPr>
          <w:rFonts w:ascii="Arial" w:eastAsia="Calibri" w:hAnsi="Arial" w:cs="Arial"/>
          <w:lang w:eastAsia="ar-SA"/>
        </w:rPr>
        <w:t>transport of dangerous goods</w:t>
      </w:r>
      <w:r w:rsidR="00424FA9">
        <w:rPr>
          <w:rFonts w:ascii="Arial" w:eastAsia="Calibri" w:hAnsi="Arial" w:cs="Arial"/>
          <w:lang w:eastAsia="ar-SA"/>
        </w:rPr>
        <w:t xml:space="preserve"> and animal welfare</w:t>
      </w:r>
      <w:r w:rsidR="001115A7" w:rsidRPr="00084188">
        <w:rPr>
          <w:rFonts w:ascii="Arial" w:eastAsia="Calibri" w:hAnsi="Arial" w:cs="Arial"/>
          <w:lang w:eastAsia="ar-SA"/>
        </w:rPr>
        <w:t>.</w:t>
      </w:r>
    </w:p>
    <w:p w14:paraId="54EFAB32" w14:textId="77777777" w:rsidR="000E3167" w:rsidRPr="001E0C49" w:rsidRDefault="000E3167" w:rsidP="005D5473">
      <w:pPr>
        <w:rPr>
          <w:rFonts w:ascii="Arial" w:hAnsi="Arial" w:cs="Arial"/>
          <w:b/>
        </w:rPr>
      </w:pPr>
    </w:p>
    <w:p w14:paraId="00DCC642" w14:textId="77777777" w:rsidR="00CD5C7F" w:rsidRPr="001E0C49" w:rsidRDefault="005D5473" w:rsidP="005D5473">
      <w:pPr>
        <w:rPr>
          <w:rFonts w:ascii="Arial" w:hAnsi="Arial" w:cs="Arial"/>
          <w:b/>
        </w:rPr>
      </w:pPr>
      <w:r w:rsidRPr="001E0C49">
        <w:rPr>
          <w:rFonts w:ascii="Arial" w:hAnsi="Arial" w:cs="Arial"/>
          <w:b/>
        </w:rPr>
        <w:t xml:space="preserve">3. Do you agree that the proper control offence should not apply to the ADS, provided there are appropriate ways to hold the ADSE to account for the proper operation of its ADS? </w:t>
      </w:r>
    </w:p>
    <w:p w14:paraId="30AE884D" w14:textId="59F07342" w:rsidR="00D73FAE" w:rsidRPr="00084188" w:rsidRDefault="001115A7" w:rsidP="005D5473">
      <w:pPr>
        <w:rPr>
          <w:rFonts w:ascii="Arial" w:hAnsi="Arial" w:cs="Arial"/>
        </w:rPr>
      </w:pPr>
      <w:r w:rsidRPr="00084188">
        <w:rPr>
          <w:rFonts w:ascii="Arial" w:hAnsi="Arial" w:cs="Arial"/>
        </w:rPr>
        <w:t>Assuming that a safety assurance s</w:t>
      </w:r>
      <w:r w:rsidR="00CD5C7F" w:rsidRPr="00084188">
        <w:rPr>
          <w:rFonts w:ascii="Arial" w:hAnsi="Arial" w:cs="Arial"/>
        </w:rPr>
        <w:t xml:space="preserve">ystem will require </w:t>
      </w:r>
      <w:r w:rsidR="008A617E" w:rsidRPr="00084188">
        <w:rPr>
          <w:rFonts w:ascii="Arial" w:hAnsi="Arial" w:cs="Arial"/>
        </w:rPr>
        <w:t xml:space="preserve">that </w:t>
      </w:r>
      <w:r w:rsidR="00CD5C7F" w:rsidRPr="00084188">
        <w:rPr>
          <w:rFonts w:ascii="Arial" w:hAnsi="Arial" w:cs="Arial"/>
        </w:rPr>
        <w:t xml:space="preserve">the ADSE </w:t>
      </w:r>
      <w:r w:rsidR="008A617E" w:rsidRPr="00084188">
        <w:rPr>
          <w:rFonts w:ascii="Arial" w:hAnsi="Arial" w:cs="Arial"/>
        </w:rPr>
        <w:t xml:space="preserve">be </w:t>
      </w:r>
      <w:r w:rsidR="00CD5C7F" w:rsidRPr="00084188">
        <w:rPr>
          <w:rFonts w:ascii="Arial" w:hAnsi="Arial" w:cs="Arial"/>
        </w:rPr>
        <w:t>responsible for meeting safety obligations, the ADSE would be accountable</w:t>
      </w:r>
      <w:r w:rsidR="003971E7" w:rsidRPr="00084188">
        <w:rPr>
          <w:rFonts w:ascii="Arial" w:hAnsi="Arial" w:cs="Arial"/>
        </w:rPr>
        <w:t xml:space="preserve"> for the proper operation of the</w:t>
      </w:r>
      <w:r w:rsidR="00CD5C7F" w:rsidRPr="00084188">
        <w:rPr>
          <w:rFonts w:ascii="Arial" w:hAnsi="Arial" w:cs="Arial"/>
        </w:rPr>
        <w:t xml:space="preserve"> ADS.</w:t>
      </w:r>
      <w:r w:rsidR="00D73FAE" w:rsidRPr="00084188">
        <w:rPr>
          <w:rFonts w:ascii="Arial" w:hAnsi="Arial" w:cs="Arial"/>
        </w:rPr>
        <w:t xml:space="preserve"> </w:t>
      </w:r>
    </w:p>
    <w:p w14:paraId="78827ED1" w14:textId="2722AFD9" w:rsidR="000A2C19" w:rsidRPr="00084188" w:rsidRDefault="000A2C19" w:rsidP="000A2C19">
      <w:pPr>
        <w:rPr>
          <w:rFonts w:ascii="Arial" w:hAnsi="Arial" w:cs="Arial"/>
        </w:rPr>
      </w:pPr>
      <w:r>
        <w:rPr>
          <w:rFonts w:ascii="Arial" w:hAnsi="Arial" w:cs="Arial"/>
        </w:rPr>
        <w:lastRenderedPageBreak/>
        <w:t xml:space="preserve">As said by a prominent Australian trucking business </w:t>
      </w:r>
      <w:r w:rsidRPr="00845554">
        <w:rPr>
          <w:rFonts w:ascii="Arial" w:hAnsi="Arial" w:cs="Arial"/>
          <w:i/>
        </w:rPr>
        <w:t>‘</w:t>
      </w:r>
      <w:r w:rsidR="003B056C">
        <w:rPr>
          <w:rFonts w:ascii="Arial" w:hAnsi="Arial" w:cs="Arial"/>
          <w:i/>
        </w:rPr>
        <w:t>the device manufacturer (and no other body)</w:t>
      </w:r>
      <w:r w:rsidRPr="00845554">
        <w:rPr>
          <w:rFonts w:ascii="Arial" w:hAnsi="Arial" w:cs="Arial"/>
          <w:i/>
        </w:rPr>
        <w:t xml:space="preserve"> must be solely responsible for the safe operation of</w:t>
      </w:r>
      <w:r w:rsidR="003B056C">
        <w:rPr>
          <w:rFonts w:ascii="Arial" w:hAnsi="Arial" w:cs="Arial"/>
          <w:i/>
        </w:rPr>
        <w:t xml:space="preserve"> the ADS’</w:t>
      </w:r>
      <w:r>
        <w:rPr>
          <w:rFonts w:ascii="Arial" w:hAnsi="Arial" w:cs="Arial"/>
        </w:rPr>
        <w:t>.</w:t>
      </w:r>
    </w:p>
    <w:p w14:paraId="32AFBFE7" w14:textId="55B35BC1" w:rsidR="004B48B8" w:rsidRPr="00084188" w:rsidRDefault="00D73FAE" w:rsidP="005D5473">
      <w:pPr>
        <w:rPr>
          <w:rFonts w:ascii="Arial" w:hAnsi="Arial" w:cs="Arial"/>
        </w:rPr>
      </w:pPr>
      <w:r w:rsidRPr="00084188">
        <w:rPr>
          <w:rFonts w:ascii="Arial" w:hAnsi="Arial" w:cs="Arial"/>
        </w:rPr>
        <w:t>The ADSE is responsible for the design and programming and therefore the safe operation of an ADS that they own and/or manufacture. ADSEs should be considered the same as current manufacturers and suppliers and should be liable in relation to product or technical failures.</w:t>
      </w:r>
      <w:r w:rsidR="001115A7" w:rsidRPr="00084188">
        <w:rPr>
          <w:rFonts w:ascii="Arial" w:hAnsi="Arial" w:cs="Arial"/>
        </w:rPr>
        <w:t xml:space="preserve"> Additionally the ADSE should be responsible for clearly defining circumstances that require a </w:t>
      </w:r>
      <w:proofErr w:type="spellStart"/>
      <w:r w:rsidR="00424FA9">
        <w:rPr>
          <w:rFonts w:ascii="Arial" w:hAnsi="Arial" w:cs="Arial"/>
        </w:rPr>
        <w:t>fallback</w:t>
      </w:r>
      <w:proofErr w:type="spellEnd"/>
      <w:r w:rsidR="001115A7" w:rsidRPr="00084188">
        <w:rPr>
          <w:rFonts w:ascii="Arial" w:hAnsi="Arial" w:cs="Arial"/>
        </w:rPr>
        <w:t xml:space="preserve"> driver as part of its safety assurance responsibilities so that all parties are aware of their obligations and skilled enough to respond and control a vehicle.</w:t>
      </w:r>
    </w:p>
    <w:p w14:paraId="1B61BC4D" w14:textId="48F5FFC6" w:rsidR="001115A7" w:rsidRPr="00084188" w:rsidRDefault="001115A7" w:rsidP="00325FA2">
      <w:pPr>
        <w:rPr>
          <w:rFonts w:ascii="Arial" w:hAnsi="Arial" w:cs="Arial"/>
        </w:rPr>
      </w:pPr>
      <w:r w:rsidRPr="00084188">
        <w:rPr>
          <w:rFonts w:ascii="Arial" w:hAnsi="Arial" w:cs="Arial"/>
        </w:rPr>
        <w:t xml:space="preserve">Chain of Responsibility laws will need to recognise the </w:t>
      </w:r>
      <w:proofErr w:type="spellStart"/>
      <w:r w:rsidR="00424FA9">
        <w:rPr>
          <w:rFonts w:ascii="Arial" w:hAnsi="Arial" w:cs="Arial"/>
        </w:rPr>
        <w:t>fallback</w:t>
      </w:r>
      <w:proofErr w:type="spellEnd"/>
      <w:r w:rsidRPr="00084188">
        <w:rPr>
          <w:rFonts w:ascii="Arial" w:hAnsi="Arial" w:cs="Arial"/>
        </w:rPr>
        <w:t xml:space="preserve"> driver, the ADS and the ADSE in the chain.</w:t>
      </w:r>
    </w:p>
    <w:p w14:paraId="0F819AB9" w14:textId="77777777" w:rsidR="00DB3FC0" w:rsidRPr="00DB3FC0" w:rsidRDefault="00DB3FC0" w:rsidP="00325FA2">
      <w:pPr>
        <w:rPr>
          <w:rFonts w:ascii="Arial" w:hAnsi="Arial" w:cs="Arial"/>
          <w:color w:val="0070C0"/>
        </w:rPr>
      </w:pPr>
    </w:p>
    <w:p w14:paraId="7A1964A3" w14:textId="77777777" w:rsidR="005D5473" w:rsidRPr="00084188" w:rsidRDefault="005D5473" w:rsidP="00325FA2">
      <w:pPr>
        <w:rPr>
          <w:rFonts w:ascii="Arial" w:hAnsi="Arial" w:cs="Arial"/>
          <w:b/>
        </w:rPr>
      </w:pPr>
      <w:r w:rsidRPr="001E0C49">
        <w:rPr>
          <w:rFonts w:ascii="Arial" w:hAnsi="Arial" w:cs="Arial"/>
          <w:b/>
        </w:rPr>
        <w:t xml:space="preserve">4. Do you agree that if a safety assurance system is approved that requires an ADSE to identify itself, the identified ADSE should be responsible for the actions of the vehicle while the ADS is engaged? If the ADSE is not identified through the safety </w:t>
      </w:r>
      <w:r w:rsidRPr="00084188">
        <w:rPr>
          <w:rFonts w:ascii="Arial" w:hAnsi="Arial" w:cs="Arial"/>
          <w:b/>
        </w:rPr>
        <w:t>assurance system, how should the responsible entity be identified in legislation?</w:t>
      </w:r>
    </w:p>
    <w:p w14:paraId="3B36B6F7" w14:textId="77777777" w:rsidR="00F417C3" w:rsidRPr="00084188" w:rsidRDefault="00F417C3" w:rsidP="00F417C3">
      <w:pPr>
        <w:rPr>
          <w:rFonts w:ascii="Arial" w:hAnsi="Arial" w:cs="Arial"/>
        </w:rPr>
      </w:pPr>
      <w:r w:rsidRPr="00084188">
        <w:rPr>
          <w:rFonts w:ascii="Arial" w:hAnsi="Arial" w:cs="Arial"/>
        </w:rPr>
        <w:t>The ATA agrees with Option 5: the entity responsible for the ADS is the ADSE identified through the safety assurance system.</w:t>
      </w:r>
    </w:p>
    <w:p w14:paraId="3D15F99F" w14:textId="77777777" w:rsidR="008A617E" w:rsidRPr="00084188" w:rsidRDefault="008A617E" w:rsidP="008A617E">
      <w:pPr>
        <w:rPr>
          <w:rFonts w:ascii="Arial" w:hAnsi="Arial" w:cs="Arial"/>
        </w:rPr>
      </w:pPr>
      <w:r w:rsidRPr="00084188">
        <w:rPr>
          <w:rFonts w:ascii="Arial" w:hAnsi="Arial" w:cs="Arial"/>
        </w:rPr>
        <w:t>Consideration will need to be given to the various driving ‘combinations’ at lower levels of automation. Some automated functions are under the control of the driver and some the vehicle. At lower levels of automation the driver can decide what level of automation to engage in what environment.</w:t>
      </w:r>
      <w:r w:rsidR="003971E7" w:rsidRPr="00084188">
        <w:rPr>
          <w:rFonts w:ascii="Arial" w:hAnsi="Arial" w:cs="Arial"/>
        </w:rPr>
        <w:t xml:space="preserve"> </w:t>
      </w:r>
    </w:p>
    <w:p w14:paraId="0F162514" w14:textId="6FA86A87" w:rsidR="008A617E" w:rsidRPr="00084188" w:rsidRDefault="008A617E" w:rsidP="008A617E">
      <w:pPr>
        <w:rPr>
          <w:rFonts w:ascii="Arial" w:hAnsi="Arial" w:cs="Arial"/>
        </w:rPr>
      </w:pPr>
      <w:r w:rsidRPr="00084188">
        <w:rPr>
          <w:rFonts w:ascii="Arial" w:hAnsi="Arial" w:cs="Arial"/>
        </w:rPr>
        <w:t xml:space="preserve">The ADS itself does </w:t>
      </w:r>
      <w:r w:rsidR="007E1EB5">
        <w:rPr>
          <w:rFonts w:ascii="Arial" w:hAnsi="Arial" w:cs="Arial"/>
        </w:rPr>
        <w:t>not control level of automation;</w:t>
      </w:r>
      <w:r w:rsidRPr="00084188">
        <w:rPr>
          <w:rFonts w:ascii="Arial" w:hAnsi="Arial" w:cs="Arial"/>
        </w:rPr>
        <w:t xml:space="preserve"> the ADS controls the driving functions. Reference to ‘proper control’ will need to consider the level of automation and whether the driving function is under the control of the vehicle or driver, or both.</w:t>
      </w:r>
    </w:p>
    <w:p w14:paraId="5F991B59" w14:textId="77777777" w:rsidR="003971E7" w:rsidRPr="00084188" w:rsidRDefault="003971E7" w:rsidP="008A617E">
      <w:pPr>
        <w:rPr>
          <w:rFonts w:ascii="Arial" w:hAnsi="Arial" w:cs="Arial"/>
        </w:rPr>
      </w:pPr>
      <w:r w:rsidRPr="00084188">
        <w:rPr>
          <w:rFonts w:ascii="Arial" w:hAnsi="Arial" w:cs="Arial"/>
        </w:rPr>
        <w:t xml:space="preserve">The ATA agrees that an ADSE </w:t>
      </w:r>
      <w:r w:rsidR="000C24E2" w:rsidRPr="00084188">
        <w:rPr>
          <w:rFonts w:ascii="Arial" w:hAnsi="Arial" w:cs="Arial"/>
        </w:rPr>
        <w:t xml:space="preserve">can only be responsible for the dynamic driving task and </w:t>
      </w:r>
      <w:r w:rsidRPr="00084188">
        <w:rPr>
          <w:rFonts w:ascii="Arial" w:hAnsi="Arial" w:cs="Arial"/>
        </w:rPr>
        <w:t>cannot be responsible for obligations that are not appropriate for the ADS to undertake such as various heavy vehicle compliance requirements</w:t>
      </w:r>
      <w:r w:rsidR="001115A7" w:rsidRPr="00084188">
        <w:rPr>
          <w:rFonts w:ascii="Arial" w:hAnsi="Arial" w:cs="Arial"/>
        </w:rPr>
        <w:t xml:space="preserve"> </w:t>
      </w:r>
      <w:r w:rsidR="00676AA1" w:rsidRPr="00084188">
        <w:rPr>
          <w:rFonts w:ascii="Arial" w:hAnsi="Arial" w:cs="Arial"/>
        </w:rPr>
        <w:t xml:space="preserve">including </w:t>
      </w:r>
      <w:r w:rsidR="001115A7" w:rsidRPr="00084188">
        <w:rPr>
          <w:rFonts w:ascii="Arial" w:hAnsi="Arial" w:cs="Arial"/>
        </w:rPr>
        <w:t>documentation or paying tolls</w:t>
      </w:r>
      <w:r w:rsidRPr="00084188">
        <w:rPr>
          <w:rFonts w:ascii="Arial" w:hAnsi="Arial" w:cs="Arial"/>
        </w:rPr>
        <w:t>.</w:t>
      </w:r>
    </w:p>
    <w:p w14:paraId="0FBB102F" w14:textId="77777777" w:rsidR="001115A7" w:rsidRPr="00084188" w:rsidRDefault="007E6F77" w:rsidP="008A617E">
      <w:pPr>
        <w:rPr>
          <w:rFonts w:ascii="Arial" w:hAnsi="Arial" w:cs="Arial"/>
        </w:rPr>
      </w:pPr>
      <w:r w:rsidRPr="00084188">
        <w:rPr>
          <w:rFonts w:ascii="Arial" w:hAnsi="Arial" w:cs="Arial"/>
        </w:rPr>
        <w:t>To ensure there are no gaps in the system, w</w:t>
      </w:r>
      <w:r w:rsidR="001115A7" w:rsidRPr="00084188">
        <w:rPr>
          <w:rFonts w:ascii="Arial" w:hAnsi="Arial" w:cs="Arial"/>
        </w:rPr>
        <w:t xml:space="preserve">hen the ADSE is not responsible the obligation should be on the operator or </w:t>
      </w:r>
      <w:r w:rsidRPr="00084188">
        <w:rPr>
          <w:rFonts w:ascii="Arial" w:hAnsi="Arial" w:cs="Arial"/>
        </w:rPr>
        <w:t>human controller (as per the Chain of Responsibility).</w:t>
      </w:r>
    </w:p>
    <w:p w14:paraId="16688F4D" w14:textId="77777777" w:rsidR="005D5473" w:rsidRPr="008A617E" w:rsidRDefault="005D5473" w:rsidP="005D5473">
      <w:pPr>
        <w:rPr>
          <w:rFonts w:ascii="Arial" w:hAnsi="Arial" w:cs="Arial"/>
          <w:color w:val="0070C0"/>
        </w:rPr>
      </w:pPr>
    </w:p>
    <w:p w14:paraId="444E479A" w14:textId="77777777" w:rsidR="005D5473" w:rsidRPr="001E0C49" w:rsidRDefault="005D5473" w:rsidP="005D5473">
      <w:pPr>
        <w:rPr>
          <w:rFonts w:ascii="Arial" w:hAnsi="Arial" w:cs="Arial"/>
          <w:b/>
        </w:rPr>
      </w:pPr>
      <w:r w:rsidRPr="001E0C49">
        <w:rPr>
          <w:rFonts w:ascii="Arial" w:hAnsi="Arial" w:cs="Arial"/>
          <w:b/>
        </w:rPr>
        <w:t>5. Do you agree that when the ADS is engaged:</w:t>
      </w:r>
    </w:p>
    <w:p w14:paraId="0A1DB57E" w14:textId="77777777" w:rsidR="005D5473" w:rsidRPr="001E0C49" w:rsidRDefault="005D5473" w:rsidP="005D5473">
      <w:pPr>
        <w:ind w:left="720"/>
        <w:rPr>
          <w:rFonts w:ascii="Arial" w:hAnsi="Arial" w:cs="Arial"/>
          <w:b/>
        </w:rPr>
      </w:pPr>
      <w:r w:rsidRPr="001E0C49">
        <w:rPr>
          <w:rFonts w:ascii="Arial" w:hAnsi="Arial" w:cs="Arial"/>
          <w:b/>
        </w:rPr>
        <w:t xml:space="preserve"> (</w:t>
      </w:r>
      <w:proofErr w:type="spellStart"/>
      <w:r w:rsidRPr="001E0C49">
        <w:rPr>
          <w:rFonts w:ascii="Arial" w:hAnsi="Arial" w:cs="Arial"/>
          <w:b/>
        </w:rPr>
        <w:t>i</w:t>
      </w:r>
      <w:proofErr w:type="spellEnd"/>
      <w:r w:rsidRPr="001E0C49">
        <w:rPr>
          <w:rFonts w:ascii="Arial" w:hAnsi="Arial" w:cs="Arial"/>
          <w:b/>
        </w:rPr>
        <w:t xml:space="preserve">) </w:t>
      </w:r>
      <w:proofErr w:type="gramStart"/>
      <w:r w:rsidRPr="001E0C49">
        <w:rPr>
          <w:rFonts w:ascii="Arial" w:hAnsi="Arial" w:cs="Arial"/>
          <w:b/>
        </w:rPr>
        <w:t>an</w:t>
      </w:r>
      <w:proofErr w:type="gramEnd"/>
      <w:r w:rsidRPr="001E0C49">
        <w:rPr>
          <w:rFonts w:ascii="Arial" w:hAnsi="Arial" w:cs="Arial"/>
          <w:b/>
        </w:rPr>
        <w:t xml:space="preserve"> ADSE should be responsible for compliance with dynamic driving task obligations? </w:t>
      </w:r>
    </w:p>
    <w:p w14:paraId="30C84E62" w14:textId="77777777" w:rsidR="000711A0" w:rsidRPr="001E0C49" w:rsidRDefault="005D5473" w:rsidP="00676AA1">
      <w:pPr>
        <w:ind w:left="720"/>
        <w:rPr>
          <w:rFonts w:ascii="Arial" w:hAnsi="Arial" w:cs="Arial"/>
          <w:b/>
        </w:rPr>
      </w:pPr>
      <w:r w:rsidRPr="001E0C49">
        <w:rPr>
          <w:rFonts w:ascii="Arial" w:hAnsi="Arial" w:cs="Arial"/>
          <w:b/>
        </w:rPr>
        <w:t xml:space="preserve">(ii) </w:t>
      </w:r>
      <w:proofErr w:type="gramStart"/>
      <w:r w:rsidRPr="001E0C49">
        <w:rPr>
          <w:rFonts w:ascii="Arial" w:hAnsi="Arial" w:cs="Arial"/>
          <w:b/>
        </w:rPr>
        <w:t>obligations</w:t>
      </w:r>
      <w:proofErr w:type="gramEnd"/>
      <w:r w:rsidRPr="001E0C49">
        <w:rPr>
          <w:rFonts w:ascii="Arial" w:hAnsi="Arial" w:cs="Arial"/>
          <w:b/>
        </w:rPr>
        <w:t xml:space="preserve"> that are part of the dynamic driving task that the ADS cannot perform should be modified where appropriate, or the ADS exempted from the obligation? </w:t>
      </w:r>
    </w:p>
    <w:p w14:paraId="0F73D481" w14:textId="77777777" w:rsidR="005D5473" w:rsidRPr="001E0C49" w:rsidRDefault="005C0A8B" w:rsidP="005D5473">
      <w:pPr>
        <w:ind w:left="720"/>
        <w:rPr>
          <w:rFonts w:ascii="Arial" w:hAnsi="Arial" w:cs="Arial"/>
          <w:b/>
        </w:rPr>
      </w:pPr>
      <w:r w:rsidRPr="001E0C49">
        <w:rPr>
          <w:rFonts w:ascii="Arial" w:hAnsi="Arial" w:cs="Arial"/>
          <w:b/>
        </w:rPr>
        <w:t xml:space="preserve"> </w:t>
      </w:r>
      <w:r w:rsidR="005D5473" w:rsidRPr="001E0C49">
        <w:rPr>
          <w:rFonts w:ascii="Arial" w:hAnsi="Arial" w:cs="Arial"/>
          <w:b/>
        </w:rPr>
        <w:t xml:space="preserve">(iii) </w:t>
      </w:r>
      <w:proofErr w:type="gramStart"/>
      <w:r w:rsidR="005D5473" w:rsidRPr="001E0C49">
        <w:rPr>
          <w:rFonts w:ascii="Arial" w:hAnsi="Arial" w:cs="Arial"/>
          <w:b/>
        </w:rPr>
        <w:t>an</w:t>
      </w:r>
      <w:proofErr w:type="gramEnd"/>
      <w:r w:rsidR="005D5473" w:rsidRPr="001E0C49">
        <w:rPr>
          <w:rFonts w:ascii="Arial" w:hAnsi="Arial" w:cs="Arial"/>
          <w:b/>
        </w:rPr>
        <w:t xml:space="preserve"> ADSE should not be responsible for existing driver duties and obligations that are not part of the dynamic driving task?</w:t>
      </w:r>
    </w:p>
    <w:p w14:paraId="69AC169A" w14:textId="77777777" w:rsidR="00676AA1" w:rsidRDefault="00676AA1" w:rsidP="000711A0">
      <w:pPr>
        <w:rPr>
          <w:rFonts w:ascii="Arial" w:hAnsi="Arial" w:cs="Arial"/>
          <w:color w:val="4472C4" w:themeColor="accent5"/>
        </w:rPr>
      </w:pPr>
    </w:p>
    <w:p w14:paraId="09EC0590" w14:textId="77777777" w:rsidR="000711A0" w:rsidRPr="00084188" w:rsidRDefault="00E43EB6" w:rsidP="000711A0">
      <w:pPr>
        <w:rPr>
          <w:rFonts w:ascii="Arial" w:hAnsi="Arial" w:cs="Arial"/>
        </w:rPr>
      </w:pPr>
      <w:r w:rsidRPr="00084188">
        <w:rPr>
          <w:rFonts w:ascii="Arial" w:hAnsi="Arial" w:cs="Arial"/>
        </w:rPr>
        <w:lastRenderedPageBreak/>
        <w:t xml:space="preserve">Making </w:t>
      </w:r>
      <w:r w:rsidR="000711A0" w:rsidRPr="00084188">
        <w:rPr>
          <w:rFonts w:ascii="Arial" w:hAnsi="Arial" w:cs="Arial"/>
        </w:rPr>
        <w:t xml:space="preserve">the ADSE </w:t>
      </w:r>
      <w:r w:rsidRPr="00084188">
        <w:rPr>
          <w:rFonts w:ascii="Arial" w:hAnsi="Arial" w:cs="Arial"/>
        </w:rPr>
        <w:t>legally responsible for compliance with the dynamic driving task will work to increase</w:t>
      </w:r>
      <w:r w:rsidR="000711A0" w:rsidRPr="00084188">
        <w:rPr>
          <w:rFonts w:ascii="Arial" w:hAnsi="Arial" w:cs="Arial"/>
        </w:rPr>
        <w:t xml:space="preserve"> </w:t>
      </w:r>
      <w:r w:rsidRPr="00084188">
        <w:rPr>
          <w:rFonts w:ascii="Arial" w:hAnsi="Arial" w:cs="Arial"/>
        </w:rPr>
        <w:t>or assure</w:t>
      </w:r>
      <w:r w:rsidR="000711A0" w:rsidRPr="00084188">
        <w:rPr>
          <w:rFonts w:ascii="Arial" w:hAnsi="Arial" w:cs="Arial"/>
        </w:rPr>
        <w:t xml:space="preserve"> the obligation on</w:t>
      </w:r>
      <w:r w:rsidRPr="00084188">
        <w:rPr>
          <w:rFonts w:ascii="Arial" w:hAnsi="Arial" w:cs="Arial"/>
        </w:rPr>
        <w:t xml:space="preserve"> the ADSE to manufacture and program </w:t>
      </w:r>
      <w:r w:rsidR="000711A0" w:rsidRPr="00084188">
        <w:rPr>
          <w:rFonts w:ascii="Arial" w:hAnsi="Arial" w:cs="Arial"/>
        </w:rPr>
        <w:t>ADS</w:t>
      </w:r>
      <w:r w:rsidRPr="00084188">
        <w:rPr>
          <w:rFonts w:ascii="Arial" w:hAnsi="Arial" w:cs="Arial"/>
        </w:rPr>
        <w:t>s</w:t>
      </w:r>
      <w:r w:rsidR="000711A0" w:rsidRPr="00084188">
        <w:rPr>
          <w:rFonts w:ascii="Arial" w:hAnsi="Arial" w:cs="Arial"/>
        </w:rPr>
        <w:t xml:space="preserve"> that </w:t>
      </w:r>
      <w:r w:rsidRPr="00084188">
        <w:rPr>
          <w:rFonts w:ascii="Arial" w:hAnsi="Arial" w:cs="Arial"/>
        </w:rPr>
        <w:t>are</w:t>
      </w:r>
      <w:r w:rsidR="000711A0" w:rsidRPr="00084188">
        <w:rPr>
          <w:rFonts w:ascii="Arial" w:hAnsi="Arial" w:cs="Arial"/>
        </w:rPr>
        <w:t xml:space="preserve"> safe for use on our roads and compliant with Australian Road Rules.</w:t>
      </w:r>
    </w:p>
    <w:p w14:paraId="3E9E2334" w14:textId="3235BBFA" w:rsidR="00E43EB6" w:rsidRPr="00084188" w:rsidRDefault="007E1EB5" w:rsidP="00E43EB6">
      <w:pPr>
        <w:rPr>
          <w:rFonts w:ascii="Arial" w:hAnsi="Arial" w:cs="Arial"/>
        </w:rPr>
      </w:pPr>
      <w:r>
        <w:rPr>
          <w:rFonts w:ascii="Arial" w:hAnsi="Arial" w:cs="Arial"/>
        </w:rPr>
        <w:t>The ATA endorses the use of a</w:t>
      </w:r>
      <w:r w:rsidR="00E43EB6" w:rsidRPr="00084188">
        <w:rPr>
          <w:rFonts w:ascii="Arial" w:hAnsi="Arial" w:cs="Arial"/>
        </w:rPr>
        <w:t>pproach 1, expanding th</w:t>
      </w:r>
      <w:r>
        <w:rPr>
          <w:rFonts w:ascii="Arial" w:hAnsi="Arial" w:cs="Arial"/>
        </w:rPr>
        <w:t>e definition of ‘driver’ in legislation</w:t>
      </w:r>
      <w:r w:rsidR="00E43EB6" w:rsidRPr="00084188">
        <w:rPr>
          <w:rFonts w:ascii="Arial" w:hAnsi="Arial" w:cs="Arial"/>
        </w:rPr>
        <w:t xml:space="preserve"> that deal</w:t>
      </w:r>
      <w:r>
        <w:rPr>
          <w:rFonts w:ascii="Arial" w:hAnsi="Arial" w:cs="Arial"/>
        </w:rPr>
        <w:t>s</w:t>
      </w:r>
      <w:r w:rsidR="00E43EB6" w:rsidRPr="00084188">
        <w:rPr>
          <w:rFonts w:ascii="Arial" w:hAnsi="Arial" w:cs="Arial"/>
        </w:rPr>
        <w:t xml:space="preserve"> with the dynamic driving task to include the ADS when it is engaged and make the ADSE responsible for the actions of the ADS.</w:t>
      </w:r>
    </w:p>
    <w:p w14:paraId="53B95D14" w14:textId="77777777" w:rsidR="00E43EB6" w:rsidRPr="00084188" w:rsidRDefault="00E43EB6" w:rsidP="00E43EB6">
      <w:pPr>
        <w:rPr>
          <w:rFonts w:ascii="Arial" w:hAnsi="Arial" w:cs="Arial"/>
        </w:rPr>
      </w:pPr>
      <w:r w:rsidRPr="00084188">
        <w:rPr>
          <w:rFonts w:ascii="Arial" w:hAnsi="Arial" w:cs="Arial"/>
        </w:rPr>
        <w:t>The new definition of ‘driver’ along with supporting definitions for ‘automated driving system, ‘dynamic driving task’ and ‘operational design domain’ must be clear and easily understood.</w:t>
      </w:r>
    </w:p>
    <w:p w14:paraId="0934A448" w14:textId="77777777" w:rsidR="00E43EB6" w:rsidRPr="00084188" w:rsidRDefault="00E43EB6" w:rsidP="00E43EB6">
      <w:pPr>
        <w:rPr>
          <w:rFonts w:ascii="Arial" w:hAnsi="Arial" w:cs="Arial"/>
        </w:rPr>
      </w:pPr>
      <w:r w:rsidRPr="00084188">
        <w:rPr>
          <w:rFonts w:ascii="Arial" w:hAnsi="Arial" w:cs="Arial"/>
        </w:rPr>
        <w:t xml:space="preserve">National consistency is essential in what is already a complex heavy vehicle legislative environment. Heavy vehicle drivers and operators are already under constant scrutiny and it is imperative that definitions relating to automation </w:t>
      </w:r>
      <w:r w:rsidR="003C1CB1" w:rsidRPr="00084188">
        <w:rPr>
          <w:rFonts w:ascii="Arial" w:hAnsi="Arial" w:cs="Arial"/>
        </w:rPr>
        <w:t xml:space="preserve">can be </w:t>
      </w:r>
      <w:r w:rsidRPr="00084188">
        <w:rPr>
          <w:rFonts w:ascii="Arial" w:hAnsi="Arial" w:cs="Arial"/>
        </w:rPr>
        <w:t xml:space="preserve">easily understood </w:t>
      </w:r>
      <w:r w:rsidR="003C1CB1" w:rsidRPr="00084188">
        <w:rPr>
          <w:rFonts w:ascii="Arial" w:hAnsi="Arial" w:cs="Arial"/>
        </w:rPr>
        <w:t xml:space="preserve">by </w:t>
      </w:r>
      <w:r w:rsidRPr="00084188">
        <w:rPr>
          <w:rFonts w:ascii="Arial" w:hAnsi="Arial" w:cs="Arial"/>
        </w:rPr>
        <w:t>operators obligated to comply (i.e. those in the chain of responsibility) and by enforcement agencies and officers.</w:t>
      </w:r>
    </w:p>
    <w:p w14:paraId="7BE429A2" w14:textId="77777777" w:rsidR="00325FA2" w:rsidRDefault="00325FA2" w:rsidP="005D5473">
      <w:pPr>
        <w:rPr>
          <w:rFonts w:ascii="Arial" w:hAnsi="Arial" w:cs="Arial"/>
        </w:rPr>
      </w:pPr>
    </w:p>
    <w:p w14:paraId="62F4C1E7" w14:textId="77777777" w:rsidR="005D5473" w:rsidRPr="001E0C49" w:rsidRDefault="005D5473" w:rsidP="005D5473">
      <w:pPr>
        <w:rPr>
          <w:rFonts w:ascii="Arial" w:hAnsi="Arial" w:cs="Arial"/>
          <w:b/>
        </w:rPr>
      </w:pPr>
      <w:r w:rsidRPr="001E0C49">
        <w:rPr>
          <w:rFonts w:ascii="Arial" w:hAnsi="Arial" w:cs="Arial"/>
          <w:b/>
        </w:rPr>
        <w:t xml:space="preserve">6. How should legislation recognise an ADS and an ADSE? In assessing the options in section 5.6, please consider the following factors: </w:t>
      </w:r>
    </w:p>
    <w:p w14:paraId="62BF9402" w14:textId="77777777" w:rsidR="005D5473" w:rsidRPr="001E0C49" w:rsidRDefault="005D5473" w:rsidP="005D5473">
      <w:pPr>
        <w:ind w:left="720"/>
        <w:rPr>
          <w:rFonts w:ascii="Arial" w:hAnsi="Arial" w:cs="Arial"/>
          <w:b/>
        </w:rPr>
      </w:pPr>
      <w:r w:rsidRPr="001E0C49">
        <w:rPr>
          <w:rFonts w:ascii="Arial" w:hAnsi="Arial" w:cs="Arial"/>
          <w:b/>
        </w:rPr>
        <w:t>(</w:t>
      </w:r>
      <w:proofErr w:type="spellStart"/>
      <w:r w:rsidRPr="001E0C49">
        <w:rPr>
          <w:rFonts w:ascii="Arial" w:hAnsi="Arial" w:cs="Arial"/>
          <w:b/>
        </w:rPr>
        <w:t>i</w:t>
      </w:r>
      <w:proofErr w:type="spellEnd"/>
      <w:r w:rsidRPr="001E0C49">
        <w:rPr>
          <w:rFonts w:ascii="Arial" w:hAnsi="Arial" w:cs="Arial"/>
          <w:b/>
        </w:rPr>
        <w:t xml:space="preserve">) </w:t>
      </w:r>
      <w:proofErr w:type="gramStart"/>
      <w:r w:rsidRPr="001E0C49">
        <w:rPr>
          <w:rFonts w:ascii="Arial" w:hAnsi="Arial" w:cs="Arial"/>
          <w:b/>
        </w:rPr>
        <w:t>legislative</w:t>
      </w:r>
      <w:proofErr w:type="gramEnd"/>
      <w:r w:rsidRPr="001E0C49">
        <w:rPr>
          <w:rFonts w:ascii="Arial" w:hAnsi="Arial" w:cs="Arial"/>
          <w:b/>
        </w:rPr>
        <w:t xml:space="preserve"> efficiency </w:t>
      </w:r>
    </w:p>
    <w:p w14:paraId="6A9DE970" w14:textId="77777777" w:rsidR="005D5473" w:rsidRPr="001E0C49" w:rsidRDefault="005D5473" w:rsidP="005D5473">
      <w:pPr>
        <w:ind w:left="720"/>
        <w:rPr>
          <w:rFonts w:ascii="Arial" w:hAnsi="Arial" w:cs="Arial"/>
          <w:b/>
        </w:rPr>
      </w:pPr>
      <w:r w:rsidRPr="001E0C49">
        <w:rPr>
          <w:rFonts w:ascii="Arial" w:hAnsi="Arial" w:cs="Arial"/>
          <w:b/>
        </w:rPr>
        <w:t xml:space="preserve">(ii) </w:t>
      </w:r>
      <w:proofErr w:type="gramStart"/>
      <w:r w:rsidRPr="001E0C49">
        <w:rPr>
          <w:rFonts w:ascii="Arial" w:hAnsi="Arial" w:cs="Arial"/>
          <w:b/>
        </w:rPr>
        <w:t>timeliness</w:t>
      </w:r>
      <w:proofErr w:type="gramEnd"/>
      <w:r w:rsidRPr="001E0C49">
        <w:rPr>
          <w:rFonts w:ascii="Arial" w:hAnsi="Arial" w:cs="Arial"/>
          <w:b/>
        </w:rPr>
        <w:t xml:space="preserve"> </w:t>
      </w:r>
    </w:p>
    <w:p w14:paraId="4711704A" w14:textId="77777777" w:rsidR="005D5473" w:rsidRPr="001E0C49" w:rsidRDefault="005D5473" w:rsidP="005D5473">
      <w:pPr>
        <w:ind w:left="720"/>
        <w:rPr>
          <w:rFonts w:ascii="Arial" w:hAnsi="Arial" w:cs="Arial"/>
          <w:b/>
        </w:rPr>
      </w:pPr>
      <w:r w:rsidRPr="001E0C49">
        <w:rPr>
          <w:rFonts w:ascii="Arial" w:hAnsi="Arial" w:cs="Arial"/>
          <w:b/>
        </w:rPr>
        <w:t xml:space="preserve">(iii) </w:t>
      </w:r>
      <w:proofErr w:type="gramStart"/>
      <w:r w:rsidRPr="001E0C49">
        <w:rPr>
          <w:rFonts w:ascii="Arial" w:hAnsi="Arial" w:cs="Arial"/>
          <w:b/>
        </w:rPr>
        <w:t>impact</w:t>
      </w:r>
      <w:proofErr w:type="gramEnd"/>
      <w:r w:rsidRPr="001E0C49">
        <w:rPr>
          <w:rFonts w:ascii="Arial" w:hAnsi="Arial" w:cs="Arial"/>
          <w:b/>
        </w:rPr>
        <w:t xml:space="preserve"> on compliance and enforcement </w:t>
      </w:r>
    </w:p>
    <w:p w14:paraId="03D4878C" w14:textId="4F55E3A0" w:rsidR="005D5473" w:rsidRPr="00084188" w:rsidRDefault="005D5473" w:rsidP="00084188">
      <w:pPr>
        <w:ind w:left="720"/>
        <w:rPr>
          <w:rFonts w:ascii="Arial" w:hAnsi="Arial" w:cs="Arial"/>
          <w:b/>
        </w:rPr>
      </w:pPr>
      <w:r w:rsidRPr="001E0C49">
        <w:rPr>
          <w:rFonts w:ascii="Arial" w:hAnsi="Arial" w:cs="Arial"/>
          <w:b/>
        </w:rPr>
        <w:t xml:space="preserve">(iv) </w:t>
      </w:r>
      <w:proofErr w:type="gramStart"/>
      <w:r w:rsidRPr="001E0C49">
        <w:rPr>
          <w:rFonts w:ascii="Arial" w:hAnsi="Arial" w:cs="Arial"/>
          <w:b/>
        </w:rPr>
        <w:t>impacts</w:t>
      </w:r>
      <w:proofErr w:type="gramEnd"/>
      <w:r w:rsidRPr="001E0C49">
        <w:rPr>
          <w:rFonts w:ascii="Arial" w:hAnsi="Arial" w:cs="Arial"/>
          <w:b/>
        </w:rPr>
        <w:t xml:space="preserve"> on other schemes such as compulsory third-party insurance Are there other options that you prefer? Please provide details of how it would work.</w:t>
      </w:r>
    </w:p>
    <w:p w14:paraId="3B31727A" w14:textId="77777777" w:rsidR="00325FA2" w:rsidRDefault="00325FA2" w:rsidP="005D5473">
      <w:pPr>
        <w:rPr>
          <w:rFonts w:ascii="Arial" w:hAnsi="Arial" w:cs="Arial"/>
          <w:b/>
        </w:rPr>
      </w:pPr>
    </w:p>
    <w:p w14:paraId="0B60C4A7" w14:textId="77777777" w:rsidR="005D5473" w:rsidRPr="001E0C49" w:rsidRDefault="005D5473" w:rsidP="005D5473">
      <w:pPr>
        <w:rPr>
          <w:rFonts w:ascii="Arial" w:hAnsi="Arial" w:cs="Arial"/>
          <w:b/>
        </w:rPr>
      </w:pPr>
      <w:r w:rsidRPr="001E0C49">
        <w:rPr>
          <w:rFonts w:ascii="Arial" w:hAnsi="Arial" w:cs="Arial"/>
          <w:b/>
        </w:rPr>
        <w:t xml:space="preserve">7. Do you agree that driver obligations need to be assessed to ensure there are no obligations that cannot be fulfilled if an ADS is in control? If gaps are identified, should other appropriate entities—such as </w:t>
      </w:r>
      <w:proofErr w:type="spellStart"/>
      <w:r w:rsidRPr="001E0C49">
        <w:rPr>
          <w:rFonts w:ascii="Arial" w:hAnsi="Arial" w:cs="Arial"/>
          <w:b/>
        </w:rPr>
        <w:t>fallback</w:t>
      </w:r>
      <w:proofErr w:type="spellEnd"/>
      <w:r w:rsidRPr="001E0C49">
        <w:rPr>
          <w:rFonts w:ascii="Arial" w:hAnsi="Arial" w:cs="Arial"/>
          <w:b/>
        </w:rPr>
        <w:t>-ready users, other vehicle occupants, registered operators and operators—be made responsible for the obligation?</w:t>
      </w:r>
    </w:p>
    <w:p w14:paraId="1A64F663" w14:textId="77777777" w:rsidR="005D5473" w:rsidRPr="00084188" w:rsidRDefault="00826D82" w:rsidP="005D5473">
      <w:pPr>
        <w:rPr>
          <w:rFonts w:ascii="Arial" w:hAnsi="Arial" w:cs="Arial"/>
        </w:rPr>
      </w:pPr>
      <w:r w:rsidRPr="00084188">
        <w:rPr>
          <w:rFonts w:ascii="Arial" w:hAnsi="Arial" w:cs="Arial"/>
        </w:rPr>
        <w:t>In the case of heavy vehicles specifically</w:t>
      </w:r>
      <w:r w:rsidR="00CD0F1E" w:rsidRPr="00084188">
        <w:rPr>
          <w:rFonts w:ascii="Arial" w:hAnsi="Arial" w:cs="Arial"/>
        </w:rPr>
        <w:t>,</w:t>
      </w:r>
      <w:r w:rsidRPr="00084188">
        <w:rPr>
          <w:rFonts w:ascii="Arial" w:hAnsi="Arial" w:cs="Arial"/>
        </w:rPr>
        <w:t xml:space="preserve"> Chain of Responsibility laws will cover all entities involved in the freight task which will include vehicle occupa</w:t>
      </w:r>
      <w:r w:rsidR="00CD0F1E" w:rsidRPr="00084188">
        <w:rPr>
          <w:rFonts w:ascii="Arial" w:hAnsi="Arial" w:cs="Arial"/>
        </w:rPr>
        <w:t xml:space="preserve">nts (human drivers/controllers) and operators. </w:t>
      </w:r>
    </w:p>
    <w:p w14:paraId="2E4D04E4" w14:textId="77777777" w:rsidR="00826D82" w:rsidRPr="00084188" w:rsidRDefault="00236E3A" w:rsidP="005D5473">
      <w:pPr>
        <w:rPr>
          <w:rFonts w:ascii="Arial" w:hAnsi="Arial" w:cs="Arial"/>
        </w:rPr>
      </w:pPr>
      <w:r w:rsidRPr="00084188">
        <w:rPr>
          <w:rFonts w:ascii="Arial" w:hAnsi="Arial" w:cs="Arial"/>
        </w:rPr>
        <w:t xml:space="preserve">The heavy vehicle industry already has standards and laws in place with regard to vehicle maintenance and safety compliance. Heavy vehicle owners and operators will need to continue to be responsible for ensuring vehicle roadworthiness (both mechanical and software) and driver/operator fitness for duty. </w:t>
      </w:r>
    </w:p>
    <w:p w14:paraId="5BC158E5" w14:textId="77777777" w:rsidR="00236E3A" w:rsidRPr="007C4EFD" w:rsidRDefault="00236E3A" w:rsidP="005D5473">
      <w:pPr>
        <w:rPr>
          <w:rFonts w:ascii="Arial" w:hAnsi="Arial" w:cs="Arial"/>
        </w:rPr>
      </w:pPr>
    </w:p>
    <w:p w14:paraId="237C40A1" w14:textId="77777777" w:rsidR="00582BD5" w:rsidRPr="001E0C49" w:rsidRDefault="005D5473" w:rsidP="005D5473">
      <w:pPr>
        <w:rPr>
          <w:rFonts w:ascii="Arial" w:hAnsi="Arial" w:cs="Arial"/>
          <w:b/>
        </w:rPr>
      </w:pPr>
      <w:r w:rsidRPr="001E0C49">
        <w:rPr>
          <w:rFonts w:ascii="Arial" w:hAnsi="Arial" w:cs="Arial"/>
          <w:b/>
        </w:rPr>
        <w:t xml:space="preserve">8. Do you agree that obligations on a </w:t>
      </w:r>
      <w:proofErr w:type="spellStart"/>
      <w:r w:rsidRPr="001E0C49">
        <w:rPr>
          <w:rFonts w:ascii="Arial" w:hAnsi="Arial" w:cs="Arial"/>
          <w:b/>
        </w:rPr>
        <w:t>fallback</w:t>
      </w:r>
      <w:proofErr w:type="spellEnd"/>
      <w:r w:rsidRPr="001E0C49">
        <w:rPr>
          <w:rFonts w:ascii="Arial" w:hAnsi="Arial" w:cs="Arial"/>
          <w:b/>
        </w:rPr>
        <w:t>-ready user of a vehicle with conditional automation, who will be required to take over driving if requested by the ADS should include:</w:t>
      </w:r>
    </w:p>
    <w:p w14:paraId="70C8287E" w14:textId="77777777" w:rsidR="00582BD5" w:rsidRPr="001E0C49" w:rsidRDefault="00582BD5" w:rsidP="005D5473">
      <w:pPr>
        <w:rPr>
          <w:rFonts w:ascii="Arial" w:hAnsi="Arial" w:cs="Arial"/>
          <w:b/>
          <w:color w:val="4472C4" w:themeColor="accent5"/>
        </w:rPr>
      </w:pPr>
    </w:p>
    <w:p w14:paraId="49C658F7" w14:textId="77777777" w:rsidR="005D5473" w:rsidRPr="001E0C49" w:rsidRDefault="005D5473" w:rsidP="005D5473">
      <w:pPr>
        <w:ind w:left="720"/>
        <w:rPr>
          <w:rFonts w:ascii="Arial" w:hAnsi="Arial" w:cs="Arial"/>
          <w:b/>
        </w:rPr>
      </w:pPr>
      <w:r w:rsidRPr="001E0C49">
        <w:rPr>
          <w:rFonts w:ascii="Arial" w:hAnsi="Arial" w:cs="Arial"/>
          <w:b/>
        </w:rPr>
        <w:lastRenderedPageBreak/>
        <w:t>(</w:t>
      </w:r>
      <w:proofErr w:type="spellStart"/>
      <w:r w:rsidRPr="001E0C49">
        <w:rPr>
          <w:rFonts w:ascii="Arial" w:hAnsi="Arial" w:cs="Arial"/>
          <w:b/>
        </w:rPr>
        <w:t>i</w:t>
      </w:r>
      <w:proofErr w:type="spellEnd"/>
      <w:r w:rsidRPr="001E0C49">
        <w:rPr>
          <w:rFonts w:ascii="Arial" w:hAnsi="Arial" w:cs="Arial"/>
          <w:b/>
        </w:rPr>
        <w:t xml:space="preserve">) </w:t>
      </w:r>
      <w:proofErr w:type="gramStart"/>
      <w:r w:rsidRPr="001E0C49">
        <w:rPr>
          <w:rFonts w:ascii="Arial" w:hAnsi="Arial" w:cs="Arial"/>
          <w:b/>
        </w:rPr>
        <w:t>sufficient</w:t>
      </w:r>
      <w:proofErr w:type="gramEnd"/>
      <w:r w:rsidRPr="001E0C49">
        <w:rPr>
          <w:rFonts w:ascii="Arial" w:hAnsi="Arial" w:cs="Arial"/>
          <w:b/>
        </w:rPr>
        <w:t xml:space="preserve"> vigilance to acknowledge warnings and regain control of the vehicle without undue delay, when required? Changing driving laws to support automated vehicles October 2017 4</w:t>
      </w:r>
    </w:p>
    <w:p w14:paraId="594FEAD9" w14:textId="70A060CA" w:rsidR="00CD0F1E" w:rsidRPr="00084188" w:rsidRDefault="00CD0F1E" w:rsidP="00CD0F1E">
      <w:pPr>
        <w:ind w:left="720"/>
        <w:rPr>
          <w:rFonts w:ascii="Arial" w:hAnsi="Arial" w:cs="Arial"/>
        </w:rPr>
      </w:pPr>
      <w:r w:rsidRPr="00084188">
        <w:rPr>
          <w:rFonts w:ascii="Arial" w:hAnsi="Arial" w:cs="Arial"/>
        </w:rPr>
        <w:t>Yes</w:t>
      </w:r>
      <w:r w:rsidR="00236E3A" w:rsidRPr="00084188">
        <w:rPr>
          <w:rFonts w:ascii="Arial" w:hAnsi="Arial" w:cs="Arial"/>
        </w:rPr>
        <w:t xml:space="preserve">, </w:t>
      </w:r>
      <w:proofErr w:type="spellStart"/>
      <w:r w:rsidR="00424FA9">
        <w:rPr>
          <w:rFonts w:ascii="Arial" w:hAnsi="Arial" w:cs="Arial"/>
        </w:rPr>
        <w:t>fallback</w:t>
      </w:r>
      <w:proofErr w:type="spellEnd"/>
      <w:r w:rsidR="00236E3A" w:rsidRPr="00084188">
        <w:rPr>
          <w:rFonts w:ascii="Arial" w:hAnsi="Arial" w:cs="Arial"/>
        </w:rPr>
        <w:t xml:space="preserve"> users should be legally responsible for maintaining</w:t>
      </w:r>
      <w:r w:rsidR="000762D3" w:rsidRPr="00084188">
        <w:rPr>
          <w:rFonts w:ascii="Arial" w:hAnsi="Arial" w:cs="Arial"/>
        </w:rPr>
        <w:t xml:space="preserve"> their readiness and the skills </w:t>
      </w:r>
      <w:r w:rsidR="00236E3A" w:rsidRPr="00084188">
        <w:rPr>
          <w:rFonts w:ascii="Arial" w:hAnsi="Arial" w:cs="Arial"/>
        </w:rPr>
        <w:t>drive.</w:t>
      </w:r>
    </w:p>
    <w:p w14:paraId="69F16EFB" w14:textId="77777777" w:rsidR="005D5473" w:rsidRPr="001E0C49" w:rsidRDefault="005D5473" w:rsidP="005D5473">
      <w:pPr>
        <w:ind w:left="720"/>
        <w:rPr>
          <w:rFonts w:ascii="Arial" w:hAnsi="Arial" w:cs="Arial"/>
          <w:b/>
        </w:rPr>
      </w:pPr>
      <w:r w:rsidRPr="001E0C49">
        <w:rPr>
          <w:rFonts w:ascii="Arial" w:hAnsi="Arial" w:cs="Arial"/>
          <w:b/>
        </w:rPr>
        <w:t xml:space="preserve">(ii) </w:t>
      </w:r>
      <w:proofErr w:type="gramStart"/>
      <w:r w:rsidRPr="001E0C49">
        <w:rPr>
          <w:rFonts w:ascii="Arial" w:hAnsi="Arial" w:cs="Arial"/>
          <w:b/>
        </w:rPr>
        <w:t>holding</w:t>
      </w:r>
      <w:proofErr w:type="gramEnd"/>
      <w:r w:rsidRPr="001E0C49">
        <w:rPr>
          <w:rFonts w:ascii="Arial" w:hAnsi="Arial" w:cs="Arial"/>
          <w:b/>
        </w:rPr>
        <w:t xml:space="preserve"> the appropriate licence for the vehicle type? </w:t>
      </w:r>
    </w:p>
    <w:p w14:paraId="6E3B7F74" w14:textId="328DA666" w:rsidR="00CD0F1E" w:rsidRPr="00084188" w:rsidRDefault="00CD0F1E" w:rsidP="005D5473">
      <w:pPr>
        <w:ind w:left="720"/>
        <w:rPr>
          <w:rFonts w:ascii="Arial" w:hAnsi="Arial" w:cs="Arial"/>
        </w:rPr>
      </w:pPr>
      <w:r w:rsidRPr="00084188">
        <w:rPr>
          <w:rFonts w:ascii="Arial" w:hAnsi="Arial" w:cs="Arial"/>
        </w:rPr>
        <w:t>Yes</w:t>
      </w:r>
      <w:r w:rsidR="00582BD5" w:rsidRPr="00084188">
        <w:rPr>
          <w:rFonts w:ascii="Arial" w:hAnsi="Arial" w:cs="Arial"/>
        </w:rPr>
        <w:t xml:space="preserve">, </w:t>
      </w:r>
      <w:proofErr w:type="spellStart"/>
      <w:r w:rsidR="00424FA9">
        <w:rPr>
          <w:rFonts w:ascii="Arial" w:hAnsi="Arial" w:cs="Arial"/>
        </w:rPr>
        <w:t>fallback</w:t>
      </w:r>
      <w:proofErr w:type="spellEnd"/>
      <w:r w:rsidR="00236E3A" w:rsidRPr="00084188">
        <w:rPr>
          <w:rFonts w:ascii="Arial" w:hAnsi="Arial" w:cs="Arial"/>
        </w:rPr>
        <w:t xml:space="preserve"> users must </w:t>
      </w:r>
      <w:r w:rsidR="00582BD5" w:rsidRPr="00084188">
        <w:rPr>
          <w:rFonts w:ascii="Arial" w:hAnsi="Arial" w:cs="Arial"/>
        </w:rPr>
        <w:t xml:space="preserve">hold a licence that deems them competent to </w:t>
      </w:r>
      <w:r w:rsidR="000762D3" w:rsidRPr="00084188">
        <w:rPr>
          <w:rFonts w:ascii="Arial" w:hAnsi="Arial" w:cs="Arial"/>
        </w:rPr>
        <w:t xml:space="preserve">safely </w:t>
      </w:r>
      <w:r w:rsidR="00582BD5" w:rsidRPr="00084188">
        <w:rPr>
          <w:rFonts w:ascii="Arial" w:hAnsi="Arial" w:cs="Arial"/>
        </w:rPr>
        <w:t xml:space="preserve">control the vehicle they are responsible for driving in a </w:t>
      </w:r>
      <w:proofErr w:type="spellStart"/>
      <w:r w:rsidR="00424FA9">
        <w:rPr>
          <w:rFonts w:ascii="Arial" w:hAnsi="Arial" w:cs="Arial"/>
        </w:rPr>
        <w:t>fallback</w:t>
      </w:r>
      <w:proofErr w:type="spellEnd"/>
      <w:r w:rsidR="00582BD5" w:rsidRPr="00084188">
        <w:rPr>
          <w:rFonts w:ascii="Arial" w:hAnsi="Arial" w:cs="Arial"/>
        </w:rPr>
        <w:t xml:space="preserve"> situation.</w:t>
      </w:r>
    </w:p>
    <w:p w14:paraId="7B957109" w14:textId="77777777" w:rsidR="005D5473" w:rsidRPr="001E0C49" w:rsidRDefault="005D5473" w:rsidP="005D5473">
      <w:pPr>
        <w:ind w:left="720"/>
        <w:rPr>
          <w:rFonts w:ascii="Arial" w:hAnsi="Arial" w:cs="Arial"/>
          <w:b/>
        </w:rPr>
      </w:pPr>
      <w:r w:rsidRPr="001E0C49">
        <w:rPr>
          <w:rFonts w:ascii="Arial" w:hAnsi="Arial" w:cs="Arial"/>
          <w:b/>
        </w:rPr>
        <w:t xml:space="preserve">(iii) </w:t>
      </w:r>
      <w:proofErr w:type="gramStart"/>
      <w:r w:rsidRPr="001E0C49">
        <w:rPr>
          <w:rFonts w:ascii="Arial" w:hAnsi="Arial" w:cs="Arial"/>
          <w:b/>
        </w:rPr>
        <w:t>complying</w:t>
      </w:r>
      <w:proofErr w:type="gramEnd"/>
      <w:r w:rsidRPr="001E0C49">
        <w:rPr>
          <w:rFonts w:ascii="Arial" w:hAnsi="Arial" w:cs="Arial"/>
          <w:b/>
        </w:rPr>
        <w:t xml:space="preserve"> with drug, alcohol and fatigue driver obligations? Do you agree that the </w:t>
      </w:r>
      <w:proofErr w:type="spellStart"/>
      <w:r w:rsidRPr="001E0C49">
        <w:rPr>
          <w:rFonts w:ascii="Arial" w:hAnsi="Arial" w:cs="Arial"/>
          <w:b/>
        </w:rPr>
        <w:t>fallback</w:t>
      </w:r>
      <w:proofErr w:type="spellEnd"/>
      <w:r w:rsidRPr="001E0C49">
        <w:rPr>
          <w:rFonts w:ascii="Arial" w:hAnsi="Arial" w:cs="Arial"/>
          <w:b/>
        </w:rPr>
        <w:t>-ready user should be allowed to perform secondary activities?</w:t>
      </w:r>
    </w:p>
    <w:p w14:paraId="2F1E55B0" w14:textId="44423F30" w:rsidR="005D5473" w:rsidRPr="00084188" w:rsidRDefault="00424FA9" w:rsidP="00325FA2">
      <w:pPr>
        <w:ind w:left="720"/>
        <w:rPr>
          <w:rFonts w:ascii="Arial" w:hAnsi="Arial" w:cs="Arial"/>
        </w:rPr>
      </w:pPr>
      <w:proofErr w:type="spellStart"/>
      <w:r>
        <w:rPr>
          <w:rFonts w:ascii="Arial" w:hAnsi="Arial" w:cs="Arial"/>
        </w:rPr>
        <w:t>Fallback</w:t>
      </w:r>
      <w:proofErr w:type="spellEnd"/>
      <w:r w:rsidR="00CD0F1E" w:rsidRPr="00084188">
        <w:rPr>
          <w:rFonts w:ascii="Arial" w:hAnsi="Arial" w:cs="Arial"/>
        </w:rPr>
        <w:t xml:space="preserve"> drivers should be viewed no differently to a current ‘human’ driver considered to be in ‘proper control’ of a vehicle. In the early stages of automated vehicle introduction </w:t>
      </w:r>
      <w:proofErr w:type="spellStart"/>
      <w:r>
        <w:rPr>
          <w:rFonts w:ascii="Arial" w:hAnsi="Arial" w:cs="Arial"/>
        </w:rPr>
        <w:t>fallback</w:t>
      </w:r>
      <w:proofErr w:type="spellEnd"/>
      <w:r w:rsidR="00CD0F1E" w:rsidRPr="00084188">
        <w:rPr>
          <w:rFonts w:ascii="Arial" w:hAnsi="Arial" w:cs="Arial"/>
        </w:rPr>
        <w:t xml:space="preserve"> drivers should not be allowed to perform secondary activities. This may be re-visited when suitable trialling, data and research is available to demonstrate that performing secondary duties will not pose a safety risk.</w:t>
      </w:r>
    </w:p>
    <w:p w14:paraId="46C02280" w14:textId="77777777" w:rsidR="00325FA2" w:rsidRDefault="00325FA2" w:rsidP="00325FA2">
      <w:pPr>
        <w:rPr>
          <w:rFonts w:ascii="Arial" w:hAnsi="Arial" w:cs="Arial"/>
          <w:u w:val="single"/>
        </w:rPr>
      </w:pPr>
    </w:p>
    <w:p w14:paraId="4E567521" w14:textId="3E36E96D" w:rsidR="008917E3" w:rsidRPr="00084188" w:rsidRDefault="008917E3" w:rsidP="00325FA2">
      <w:pPr>
        <w:rPr>
          <w:rFonts w:ascii="Arial" w:hAnsi="Arial" w:cs="Arial"/>
        </w:rPr>
      </w:pPr>
      <w:r w:rsidRPr="00084188">
        <w:rPr>
          <w:rFonts w:ascii="Arial" w:hAnsi="Arial" w:cs="Arial"/>
        </w:rPr>
        <w:t>As stated by the ATA in our submission regarding clarifying control of automated vehicles, it is problematic to determine a human driver as being in proper control of a vehicle with conditional automation. If the human driver is not expected to monitor either the driving environment of the automated driving system when it is engaged for a sustained period of time, then it is difficult to see how the human driver will be receptive to system failures.</w:t>
      </w:r>
    </w:p>
    <w:p w14:paraId="36670E6C" w14:textId="77777777" w:rsidR="008917E3" w:rsidRPr="00084188" w:rsidRDefault="008917E3" w:rsidP="008917E3">
      <w:pPr>
        <w:rPr>
          <w:rFonts w:ascii="Arial" w:hAnsi="Arial" w:cs="Arial"/>
        </w:rPr>
      </w:pPr>
      <w:r w:rsidRPr="00084188">
        <w:rPr>
          <w:rFonts w:ascii="Arial" w:hAnsi="Arial" w:cs="Arial"/>
        </w:rPr>
        <w:t xml:space="preserve">The ability of a human driver to intervene in a system failure is also complicated. If a system failure, or unsafe situation, arises whilst the vehicle is under automatic driving control, it may be impossible or unsafe for the driver to suddenly intervene, assuming they became aware of the situation with time to respond. For example, if a vehicle begins to run wide on a bend, sudden interaction by the driver could lead to loss of control or even a roll-over event. </w:t>
      </w:r>
    </w:p>
    <w:p w14:paraId="6E9E7CCC" w14:textId="7EFEB26E" w:rsidR="008917E3" w:rsidRPr="00084188" w:rsidRDefault="008917E3" w:rsidP="008917E3">
      <w:pPr>
        <w:rPr>
          <w:rFonts w:ascii="Arial" w:hAnsi="Arial" w:cs="Arial"/>
        </w:rPr>
      </w:pPr>
      <w:r w:rsidRPr="00084188">
        <w:rPr>
          <w:rFonts w:ascii="Arial" w:hAnsi="Arial" w:cs="Arial"/>
        </w:rPr>
        <w:t>There are also no guarantees that a human driver will be in a position to intervene. With no obligation to monitor the system or driving environment, and with the limited reaction time for many road crashes, the ability of a driver to become aware of a situation in time cannot be relied upon.</w:t>
      </w:r>
    </w:p>
    <w:p w14:paraId="204A8AF2" w14:textId="77777777" w:rsidR="008917E3" w:rsidRPr="00084188" w:rsidRDefault="008917E3" w:rsidP="008917E3">
      <w:pPr>
        <w:suppressAutoHyphens/>
        <w:spacing w:after="0" w:line="240" w:lineRule="auto"/>
        <w:outlineLvl w:val="0"/>
        <w:rPr>
          <w:rFonts w:ascii="Arial" w:eastAsia="Calibri" w:hAnsi="Arial" w:cs="Arial"/>
          <w:lang w:eastAsia="ar-SA"/>
        </w:rPr>
      </w:pPr>
      <w:r w:rsidRPr="00084188">
        <w:rPr>
          <w:rFonts w:ascii="Arial" w:eastAsia="Calibri" w:hAnsi="Arial" w:cs="Arial"/>
          <w:lang w:eastAsia="ar-SA"/>
        </w:rPr>
        <w:t xml:space="preserve">This is a critical point if the objective is to improve the safety of the road system, as opposed to introduce a new technology. Where automated technologies can reduce the risk caused by human drivers, such as with emergency braking or lane departure warnings, they should be encouraged. But automated driving systems should not be pursued if they increase fatigue related crashes. The ability of the human driver to remain unfatigued, when not engaged with the driving task, has not been demonstrated. </w:t>
      </w:r>
    </w:p>
    <w:p w14:paraId="66C1242D" w14:textId="77777777" w:rsidR="008917E3" w:rsidRPr="00084188" w:rsidRDefault="008917E3" w:rsidP="008917E3">
      <w:pPr>
        <w:suppressAutoHyphens/>
        <w:spacing w:after="0" w:line="240" w:lineRule="auto"/>
        <w:outlineLvl w:val="0"/>
        <w:rPr>
          <w:rFonts w:ascii="Arial" w:eastAsia="Calibri" w:hAnsi="Arial" w:cs="Arial"/>
          <w:lang w:eastAsia="ar-SA"/>
        </w:rPr>
      </w:pPr>
    </w:p>
    <w:p w14:paraId="1A95D061" w14:textId="77777777" w:rsidR="008917E3" w:rsidRPr="00084188" w:rsidRDefault="008917E3" w:rsidP="008917E3">
      <w:pPr>
        <w:suppressAutoHyphens/>
        <w:spacing w:after="0" w:line="240" w:lineRule="auto"/>
        <w:outlineLvl w:val="0"/>
        <w:rPr>
          <w:rFonts w:ascii="Arial" w:eastAsia="Calibri" w:hAnsi="Arial" w:cs="Arial"/>
          <w:lang w:eastAsia="ar-SA"/>
        </w:rPr>
      </w:pPr>
      <w:r w:rsidRPr="00084188">
        <w:rPr>
          <w:rFonts w:ascii="Arial" w:eastAsia="Calibri" w:hAnsi="Arial" w:cs="Arial"/>
          <w:lang w:eastAsia="ar-SA"/>
        </w:rPr>
        <w:t>There is already increasing concern in the community and industry about rising distraction for drivers and its ability to contribute to road crashes. It is extremely unlikely that human drivers would not face increased risks of distraction with a vehicle engaged in a conditional automated driving task, again limiting the ability of the human driver to assume proper control of the vehicle. For professional drivers, the prospect of reduced job interest and increased boredom whilst a vehicle is engaged in a conditional automation driving task also raises serious questions about distraction and possible increased risks of fatigue.</w:t>
      </w:r>
    </w:p>
    <w:p w14:paraId="0067E0A6" w14:textId="77777777" w:rsidR="008917E3" w:rsidRPr="008917E3" w:rsidRDefault="008917E3" w:rsidP="008917E3">
      <w:pPr>
        <w:suppressAutoHyphens/>
        <w:spacing w:after="0" w:line="240" w:lineRule="auto"/>
        <w:outlineLvl w:val="0"/>
        <w:rPr>
          <w:rFonts w:ascii="Arial" w:eastAsia="Calibri" w:hAnsi="Arial" w:cs="Arial"/>
          <w:color w:val="0070C0"/>
          <w:lang w:eastAsia="ar-SA"/>
        </w:rPr>
      </w:pPr>
    </w:p>
    <w:p w14:paraId="2C21F7C1" w14:textId="77777777" w:rsidR="008917E3" w:rsidRPr="00084188" w:rsidRDefault="008917E3" w:rsidP="008917E3">
      <w:pPr>
        <w:suppressAutoHyphens/>
        <w:spacing w:after="0" w:line="240" w:lineRule="auto"/>
        <w:outlineLvl w:val="0"/>
        <w:rPr>
          <w:rFonts w:ascii="Arial" w:eastAsia="Calibri" w:hAnsi="Arial" w:cs="Arial"/>
          <w:lang w:eastAsia="ar-SA"/>
        </w:rPr>
      </w:pPr>
      <w:r w:rsidRPr="00084188">
        <w:rPr>
          <w:rFonts w:ascii="Arial" w:eastAsia="Calibri" w:hAnsi="Arial" w:cs="Arial"/>
          <w:lang w:eastAsia="ar-SA"/>
        </w:rPr>
        <w:lastRenderedPageBreak/>
        <w:t>The ATA is also concerned about the potential loss of driving skills. The less a skill is utilised the more likely it is to disappear. There is a need to consider how to maintain driving skills, where human drivers remain ultimately in control of a vehicle, if conditional automation driving systems are likely to reduce the utilisation and practice of these skills. There are already significant concerns in the community, and amongst driving trainers and industry, about the loss of quality driving skills.</w:t>
      </w:r>
    </w:p>
    <w:p w14:paraId="39CA1EAC" w14:textId="77777777" w:rsidR="00CD0F1E" w:rsidRPr="007C4EFD" w:rsidRDefault="00CD0F1E" w:rsidP="00CD0F1E">
      <w:pPr>
        <w:rPr>
          <w:rFonts w:ascii="Arial" w:hAnsi="Arial" w:cs="Arial"/>
        </w:rPr>
      </w:pPr>
    </w:p>
    <w:p w14:paraId="1A078F3E" w14:textId="77777777" w:rsidR="005D5473" w:rsidRPr="001E0C49" w:rsidRDefault="005D5473" w:rsidP="005D5473">
      <w:pPr>
        <w:rPr>
          <w:rFonts w:ascii="Arial" w:hAnsi="Arial" w:cs="Arial"/>
          <w:b/>
        </w:rPr>
      </w:pPr>
      <w:r w:rsidRPr="001E0C49">
        <w:rPr>
          <w:rFonts w:ascii="Arial" w:hAnsi="Arial" w:cs="Arial"/>
          <w:b/>
        </w:rPr>
        <w:t xml:space="preserve">9. Do you think it is necessary to impose readiness-to-drive obligations on humans who will take over driving when a vehicle with high automation that includes manual controls reaches the limit of its operational design domain? </w:t>
      </w:r>
    </w:p>
    <w:p w14:paraId="2F0F0070" w14:textId="77777777" w:rsidR="00ED1DCA" w:rsidRPr="00084188" w:rsidRDefault="00ED1DCA" w:rsidP="009716A5">
      <w:pPr>
        <w:rPr>
          <w:rFonts w:ascii="Arial" w:hAnsi="Arial" w:cs="Arial"/>
        </w:rPr>
      </w:pPr>
      <w:r w:rsidRPr="00084188">
        <w:rPr>
          <w:rFonts w:ascii="Arial" w:hAnsi="Arial" w:cs="Arial"/>
        </w:rPr>
        <w:t xml:space="preserve">Yes, maintaining enforceable obligations on the human driver could be effective in encouraging </w:t>
      </w:r>
      <w:r w:rsidR="00676AA1" w:rsidRPr="00084188">
        <w:rPr>
          <w:rFonts w:ascii="Arial" w:hAnsi="Arial" w:cs="Arial"/>
        </w:rPr>
        <w:t xml:space="preserve">them </w:t>
      </w:r>
      <w:r w:rsidRPr="00084188">
        <w:rPr>
          <w:rFonts w:ascii="Arial" w:hAnsi="Arial" w:cs="Arial"/>
        </w:rPr>
        <w:t xml:space="preserve">to remain </w:t>
      </w:r>
      <w:r w:rsidR="00582BD5" w:rsidRPr="00084188">
        <w:rPr>
          <w:rFonts w:ascii="Arial" w:hAnsi="Arial" w:cs="Arial"/>
        </w:rPr>
        <w:t xml:space="preserve">skilled, </w:t>
      </w:r>
      <w:r w:rsidRPr="00084188">
        <w:rPr>
          <w:rFonts w:ascii="Arial" w:hAnsi="Arial" w:cs="Arial"/>
        </w:rPr>
        <w:t xml:space="preserve">alert and capable of taking over control of a vehicle if required. </w:t>
      </w:r>
    </w:p>
    <w:p w14:paraId="38D7BA7F" w14:textId="53F86915" w:rsidR="00084188" w:rsidRPr="00084188" w:rsidRDefault="00961FFE" w:rsidP="00961FFE">
      <w:pPr>
        <w:suppressAutoHyphens/>
        <w:spacing w:after="0" w:line="240" w:lineRule="auto"/>
        <w:outlineLvl w:val="0"/>
        <w:rPr>
          <w:rFonts w:ascii="Arial" w:eastAsia="Calibri" w:hAnsi="Arial" w:cs="Arial"/>
          <w:lang w:eastAsia="ar-SA"/>
        </w:rPr>
      </w:pPr>
      <w:r w:rsidRPr="00084188">
        <w:rPr>
          <w:rFonts w:ascii="Arial" w:hAnsi="Arial" w:cs="Arial"/>
        </w:rPr>
        <w:t xml:space="preserve">However, as previously stated the ADSE should be responsible for clearly defining circumstances that require a </w:t>
      </w:r>
      <w:proofErr w:type="spellStart"/>
      <w:r w:rsidR="00424FA9">
        <w:rPr>
          <w:rFonts w:ascii="Arial" w:hAnsi="Arial" w:cs="Arial"/>
        </w:rPr>
        <w:t>fallback</w:t>
      </w:r>
      <w:proofErr w:type="spellEnd"/>
      <w:r w:rsidRPr="00084188">
        <w:rPr>
          <w:rFonts w:ascii="Arial" w:hAnsi="Arial" w:cs="Arial"/>
        </w:rPr>
        <w:t xml:space="preserve"> driver as part of its safety assurance responsibilities and </w:t>
      </w:r>
      <w:r w:rsidRPr="00084188">
        <w:rPr>
          <w:rFonts w:ascii="Arial" w:eastAsia="Calibri" w:hAnsi="Arial" w:cs="Arial"/>
          <w:lang w:eastAsia="ar-SA"/>
        </w:rPr>
        <w:t xml:space="preserve">it is critical that the ADSE remain accountable for the effectiveness of any ADS </w:t>
      </w:r>
      <w:proofErr w:type="spellStart"/>
      <w:r w:rsidR="00424FA9">
        <w:rPr>
          <w:rFonts w:ascii="Arial" w:eastAsia="Calibri" w:hAnsi="Arial" w:cs="Arial"/>
          <w:lang w:eastAsia="ar-SA"/>
        </w:rPr>
        <w:t>fallback</w:t>
      </w:r>
      <w:proofErr w:type="spellEnd"/>
      <w:r w:rsidRPr="00084188">
        <w:rPr>
          <w:rFonts w:ascii="Arial" w:eastAsia="Calibri" w:hAnsi="Arial" w:cs="Arial"/>
          <w:lang w:eastAsia="ar-SA"/>
        </w:rPr>
        <w:t xml:space="preserve"> driver transition system.</w:t>
      </w:r>
    </w:p>
    <w:p w14:paraId="6D908407" w14:textId="77777777" w:rsidR="00412A92" w:rsidRDefault="00412A92" w:rsidP="005D5473">
      <w:pPr>
        <w:rPr>
          <w:rFonts w:ascii="Arial" w:hAnsi="Arial" w:cs="Arial"/>
        </w:rPr>
      </w:pPr>
    </w:p>
    <w:p w14:paraId="5C25FB59" w14:textId="77777777" w:rsidR="005D5473" w:rsidRPr="001E0C49" w:rsidRDefault="005D5473" w:rsidP="005D5473">
      <w:pPr>
        <w:rPr>
          <w:rFonts w:ascii="Arial" w:hAnsi="Arial" w:cs="Arial"/>
          <w:b/>
        </w:rPr>
      </w:pPr>
      <w:r w:rsidRPr="001E0C49">
        <w:rPr>
          <w:rFonts w:ascii="Arial" w:hAnsi="Arial" w:cs="Arial"/>
          <w:b/>
        </w:rPr>
        <w:t xml:space="preserve">10. Do you agree that no readiness-to-drive obligations should be placed on passengers in dedicated automated vehicles (designed to be ‘driverless’)? </w:t>
      </w:r>
    </w:p>
    <w:p w14:paraId="38287A72" w14:textId="77777777" w:rsidR="00AD641A" w:rsidRPr="001E0C49" w:rsidRDefault="003321BC" w:rsidP="003321BC">
      <w:pPr>
        <w:rPr>
          <w:rFonts w:ascii="Arial" w:hAnsi="Arial" w:cs="Arial"/>
          <w:b/>
        </w:rPr>
      </w:pPr>
      <w:r w:rsidRPr="001E0C49">
        <w:rPr>
          <w:rFonts w:ascii="Arial" w:hAnsi="Arial" w:cs="Arial"/>
          <w:b/>
        </w:rPr>
        <w:t xml:space="preserve">11. Should exemptions from the drink- and drug-driving offences concerning starting a vehicle and being in charge of a vehicle be provided to a person who is starting, or who is a passenger in, a dedicated automated vehicle? </w:t>
      </w:r>
    </w:p>
    <w:p w14:paraId="65BD529F" w14:textId="2D0A4BDD" w:rsidR="00AD641A" w:rsidRPr="00084188" w:rsidRDefault="00AD641A" w:rsidP="003321BC">
      <w:pPr>
        <w:rPr>
          <w:rFonts w:ascii="Arial" w:hAnsi="Arial" w:cs="Arial"/>
          <w:b/>
        </w:rPr>
      </w:pPr>
      <w:r w:rsidRPr="001E0C49">
        <w:rPr>
          <w:rFonts w:ascii="Arial" w:hAnsi="Arial" w:cs="Arial"/>
          <w:b/>
        </w:rPr>
        <w:t xml:space="preserve">12. Should exemptions from the drink- and drug- driving offences concerning starting a vehicle and being in charge of a vehicle be provided to a person who is starting a vehicle with high or full automation that includes manual controls? </w:t>
      </w:r>
    </w:p>
    <w:p w14:paraId="2B178145" w14:textId="38C5D712" w:rsidR="00A055EB" w:rsidRPr="00084188" w:rsidRDefault="00ED1DCA" w:rsidP="009716A5">
      <w:pPr>
        <w:rPr>
          <w:rFonts w:ascii="Arial" w:hAnsi="Arial" w:cs="Arial"/>
        </w:rPr>
      </w:pPr>
      <w:r w:rsidRPr="00084188">
        <w:rPr>
          <w:rFonts w:ascii="Arial" w:hAnsi="Arial" w:cs="Arial"/>
        </w:rPr>
        <w:t>The</w:t>
      </w:r>
      <w:r w:rsidR="00A77396" w:rsidRPr="00084188">
        <w:rPr>
          <w:rFonts w:ascii="Arial" w:hAnsi="Arial" w:cs="Arial"/>
        </w:rPr>
        <w:t>re</w:t>
      </w:r>
      <w:r w:rsidRPr="00084188">
        <w:rPr>
          <w:rFonts w:ascii="Arial" w:hAnsi="Arial" w:cs="Arial"/>
        </w:rPr>
        <w:t xml:space="preserve"> has not been sufficient trialling, nor is there sufficient proof to assume that </w:t>
      </w:r>
      <w:r w:rsidR="00AD641A" w:rsidRPr="00084188">
        <w:rPr>
          <w:rFonts w:ascii="Arial" w:hAnsi="Arial" w:cs="Arial"/>
        </w:rPr>
        <w:t xml:space="preserve">fully </w:t>
      </w:r>
      <w:r w:rsidRPr="00084188">
        <w:rPr>
          <w:rFonts w:ascii="Arial" w:hAnsi="Arial" w:cs="Arial"/>
        </w:rPr>
        <w:t xml:space="preserve">automated vehicles will not pose a safety risk if </w:t>
      </w:r>
      <w:r w:rsidR="00AD641A" w:rsidRPr="00084188">
        <w:rPr>
          <w:rFonts w:ascii="Arial" w:hAnsi="Arial" w:cs="Arial"/>
        </w:rPr>
        <w:t xml:space="preserve">there is not a </w:t>
      </w:r>
      <w:proofErr w:type="spellStart"/>
      <w:r w:rsidR="00424FA9">
        <w:rPr>
          <w:rFonts w:ascii="Arial" w:hAnsi="Arial" w:cs="Arial"/>
        </w:rPr>
        <w:t>fallback</w:t>
      </w:r>
      <w:proofErr w:type="spellEnd"/>
      <w:r w:rsidR="00A77396" w:rsidRPr="00084188">
        <w:rPr>
          <w:rFonts w:ascii="Arial" w:hAnsi="Arial" w:cs="Arial"/>
        </w:rPr>
        <w:t xml:space="preserve"> </w:t>
      </w:r>
      <w:r w:rsidR="00A055EB" w:rsidRPr="00084188">
        <w:rPr>
          <w:rFonts w:ascii="Arial" w:hAnsi="Arial" w:cs="Arial"/>
        </w:rPr>
        <w:t xml:space="preserve">or designated person </w:t>
      </w:r>
      <w:r w:rsidR="00A77396" w:rsidRPr="00084188">
        <w:rPr>
          <w:rFonts w:ascii="Arial" w:hAnsi="Arial" w:cs="Arial"/>
        </w:rPr>
        <w:t>capable of responding in</w:t>
      </w:r>
      <w:r w:rsidR="00743A41" w:rsidRPr="00084188">
        <w:rPr>
          <w:rFonts w:ascii="Arial" w:hAnsi="Arial" w:cs="Arial"/>
        </w:rPr>
        <w:t xml:space="preserve"> an emergency or breakdown situation</w:t>
      </w:r>
      <w:r w:rsidR="00A77396" w:rsidRPr="00084188">
        <w:rPr>
          <w:rFonts w:ascii="Arial" w:hAnsi="Arial" w:cs="Arial"/>
        </w:rPr>
        <w:t xml:space="preserve">. </w:t>
      </w:r>
    </w:p>
    <w:p w14:paraId="04B3D01E" w14:textId="77777777" w:rsidR="009E1C90" w:rsidRPr="00084188" w:rsidRDefault="00FC6C59" w:rsidP="009716A5">
      <w:pPr>
        <w:rPr>
          <w:rFonts w:ascii="Arial" w:hAnsi="Arial" w:cs="Arial"/>
        </w:rPr>
      </w:pPr>
      <w:r w:rsidRPr="00084188">
        <w:rPr>
          <w:rFonts w:ascii="Arial" w:hAnsi="Arial" w:cs="Arial"/>
        </w:rPr>
        <w:t>Therefore no exemptions to drink and drug driving laws should be made if the expectation is that a designated passenger - or the person who has started a vehicle may be required to perform any non-dynamic driving tasks.</w:t>
      </w:r>
      <w:r w:rsidR="00286C3F" w:rsidRPr="00084188">
        <w:rPr>
          <w:rFonts w:ascii="Arial" w:hAnsi="Arial" w:cs="Arial"/>
        </w:rPr>
        <w:t xml:space="preserve"> </w:t>
      </w:r>
    </w:p>
    <w:p w14:paraId="765E7CDE" w14:textId="3011647C" w:rsidR="00791A76" w:rsidRPr="00084188" w:rsidRDefault="00286C3F" w:rsidP="009716A5">
      <w:pPr>
        <w:rPr>
          <w:rFonts w:ascii="Arial" w:hAnsi="Arial" w:cs="Arial"/>
        </w:rPr>
      </w:pPr>
      <w:r w:rsidRPr="00084188">
        <w:rPr>
          <w:rFonts w:ascii="Arial" w:hAnsi="Arial" w:cs="Arial"/>
        </w:rPr>
        <w:t xml:space="preserve">Removing drink and drug driving offences could have far reaching social implications and should not just be viewed as related to the dynamic driving task. </w:t>
      </w:r>
      <w:r w:rsidR="00791A76" w:rsidRPr="00084188">
        <w:rPr>
          <w:rFonts w:ascii="Arial" w:hAnsi="Arial" w:cs="Arial"/>
        </w:rPr>
        <w:t>Impairment by alcohol or drugs may induce offensive and disorderly conduct such as physical assault, verbal abuse or interference with the vehicle or vehicle systems causing a threat to the safe operation of an ADS</w:t>
      </w:r>
      <w:r w:rsidR="009E1C90" w:rsidRPr="00084188">
        <w:rPr>
          <w:rFonts w:ascii="Arial" w:hAnsi="Arial" w:cs="Arial"/>
        </w:rPr>
        <w:t>,</w:t>
      </w:r>
      <w:r w:rsidR="00791A76" w:rsidRPr="00084188">
        <w:rPr>
          <w:rFonts w:ascii="Arial" w:hAnsi="Arial" w:cs="Arial"/>
        </w:rPr>
        <w:t xml:space="preserve"> other people on board and to other vehicles on the road. </w:t>
      </w:r>
      <w:r w:rsidR="003047A4" w:rsidRPr="00084188">
        <w:rPr>
          <w:rFonts w:ascii="Arial" w:hAnsi="Arial" w:cs="Arial"/>
        </w:rPr>
        <w:t xml:space="preserve">The role of drugs and alcohol in dangerous ‘passenger’ conduct should be seriously considered. </w:t>
      </w:r>
      <w:r w:rsidR="00791A76" w:rsidRPr="00084188">
        <w:rPr>
          <w:rFonts w:ascii="Arial" w:hAnsi="Arial" w:cs="Arial"/>
        </w:rPr>
        <w:t>A system that brings the vehicle to a stop if there is such conduct does not solve the issue. The intoxic</w:t>
      </w:r>
      <w:r w:rsidR="009E72B3" w:rsidRPr="00084188">
        <w:rPr>
          <w:rFonts w:ascii="Arial" w:hAnsi="Arial" w:cs="Arial"/>
        </w:rPr>
        <w:t xml:space="preserve">ated passengers may then end up, for example, </w:t>
      </w:r>
      <w:r w:rsidR="00791A76" w:rsidRPr="00084188">
        <w:rPr>
          <w:rFonts w:ascii="Arial" w:hAnsi="Arial" w:cs="Arial"/>
        </w:rPr>
        <w:t>on the side of a road where they are of further danger to themselves, other road users and vehicles.</w:t>
      </w:r>
    </w:p>
    <w:p w14:paraId="3FC6EFEF" w14:textId="5AECDD82" w:rsidR="00286C3F" w:rsidRPr="00084188" w:rsidRDefault="003047A4" w:rsidP="009716A5">
      <w:pPr>
        <w:rPr>
          <w:rFonts w:ascii="Arial" w:hAnsi="Arial" w:cs="Arial"/>
        </w:rPr>
      </w:pPr>
      <w:r w:rsidRPr="00084188">
        <w:rPr>
          <w:rFonts w:ascii="Arial" w:hAnsi="Arial" w:cs="Arial"/>
        </w:rPr>
        <w:t>Although fully automated vehicles are considered</w:t>
      </w:r>
      <w:r w:rsidR="005B30A0">
        <w:rPr>
          <w:rFonts w:ascii="Arial" w:hAnsi="Arial" w:cs="Arial"/>
        </w:rPr>
        <w:t xml:space="preserve"> equivalent to using a t</w:t>
      </w:r>
      <w:r w:rsidR="00846DB4" w:rsidRPr="00084188">
        <w:rPr>
          <w:rFonts w:ascii="Arial" w:hAnsi="Arial" w:cs="Arial"/>
        </w:rPr>
        <w:t>axi ser</w:t>
      </w:r>
      <w:r w:rsidR="005B30A0">
        <w:rPr>
          <w:rFonts w:ascii="Arial" w:hAnsi="Arial" w:cs="Arial"/>
        </w:rPr>
        <w:t>vice, the difference is that a t</w:t>
      </w:r>
      <w:r w:rsidR="00846DB4" w:rsidRPr="00084188">
        <w:rPr>
          <w:rFonts w:ascii="Arial" w:hAnsi="Arial" w:cs="Arial"/>
        </w:rPr>
        <w:t xml:space="preserve">axi has a human driver that can make a judgement about a </w:t>
      </w:r>
      <w:r w:rsidR="00422CD4" w:rsidRPr="00084188">
        <w:rPr>
          <w:rFonts w:ascii="Arial" w:hAnsi="Arial" w:cs="Arial"/>
        </w:rPr>
        <w:t>person’s</w:t>
      </w:r>
      <w:r w:rsidR="00846DB4" w:rsidRPr="00084188">
        <w:rPr>
          <w:rFonts w:ascii="Arial" w:hAnsi="Arial" w:cs="Arial"/>
        </w:rPr>
        <w:t xml:space="preserve"> level of intoxication and demeanour and hence make a decision regarding the safety risks associated with transporting that person. A fully automated vehicle cannot make this judgement. </w:t>
      </w:r>
    </w:p>
    <w:p w14:paraId="62DD27EF" w14:textId="6918BDA3" w:rsidR="00791A76" w:rsidRPr="00084188" w:rsidRDefault="00791A76" w:rsidP="009716A5">
      <w:pPr>
        <w:rPr>
          <w:rFonts w:ascii="Arial" w:hAnsi="Arial" w:cs="Arial"/>
        </w:rPr>
      </w:pPr>
      <w:r w:rsidRPr="00084188">
        <w:rPr>
          <w:rFonts w:ascii="Arial" w:hAnsi="Arial" w:cs="Arial"/>
        </w:rPr>
        <w:lastRenderedPageBreak/>
        <w:t>The Austra</w:t>
      </w:r>
      <w:r w:rsidR="005B30A0">
        <w:rPr>
          <w:rFonts w:ascii="Arial" w:hAnsi="Arial" w:cs="Arial"/>
        </w:rPr>
        <w:t>lian G</w:t>
      </w:r>
      <w:r w:rsidRPr="00084188">
        <w:rPr>
          <w:rFonts w:ascii="Arial" w:hAnsi="Arial" w:cs="Arial"/>
        </w:rPr>
        <w:t>overnment has spent years and invested substantial funding into making drink and drug driving socially unacceptable. It is widely agreed that driving under the influence not only endangers the driver themselves but the wider community.</w:t>
      </w:r>
      <w:r w:rsidR="00960F0D" w:rsidRPr="00084188">
        <w:rPr>
          <w:rFonts w:ascii="Arial" w:hAnsi="Arial" w:cs="Arial"/>
        </w:rPr>
        <w:t xml:space="preserve"> Changes to drink driving laws could lead to more frequent and heavier drinking which has both health and social impacts. Social consequences </w:t>
      </w:r>
      <w:r w:rsidR="009E1C90" w:rsidRPr="00084188">
        <w:rPr>
          <w:rFonts w:ascii="Arial" w:hAnsi="Arial" w:cs="Arial"/>
        </w:rPr>
        <w:t xml:space="preserve">include </w:t>
      </w:r>
      <w:r w:rsidR="00960F0D" w:rsidRPr="00084188">
        <w:rPr>
          <w:rFonts w:ascii="Arial" w:hAnsi="Arial" w:cs="Arial"/>
        </w:rPr>
        <w:t>financial burden due to excessive spending on alcohol</w:t>
      </w:r>
      <w:r w:rsidR="009E1C90" w:rsidRPr="00084188">
        <w:rPr>
          <w:rFonts w:ascii="Arial" w:hAnsi="Arial" w:cs="Arial"/>
        </w:rPr>
        <w:t>, conviction</w:t>
      </w:r>
      <w:r w:rsidR="00960F0D" w:rsidRPr="00084188">
        <w:rPr>
          <w:rFonts w:ascii="Arial" w:hAnsi="Arial" w:cs="Arial"/>
        </w:rPr>
        <w:t>s for alcohol-related offences, impacts on work</w:t>
      </w:r>
      <w:r w:rsidR="009E1C90" w:rsidRPr="00084188">
        <w:rPr>
          <w:rFonts w:ascii="Arial" w:hAnsi="Arial" w:cs="Arial"/>
        </w:rPr>
        <w:t xml:space="preserve"> performance, loss of</w:t>
      </w:r>
      <w:r w:rsidR="00960F0D" w:rsidRPr="00084188">
        <w:rPr>
          <w:rFonts w:ascii="Arial" w:hAnsi="Arial" w:cs="Arial"/>
        </w:rPr>
        <w:t xml:space="preserve"> friends or family as a result of anti-social </w:t>
      </w:r>
      <w:r w:rsidR="009E1C90" w:rsidRPr="00084188">
        <w:rPr>
          <w:rFonts w:ascii="Arial" w:hAnsi="Arial" w:cs="Arial"/>
        </w:rPr>
        <w:t>behaviour and alcohol related disease or injury (e.g. falls).</w:t>
      </w:r>
    </w:p>
    <w:p w14:paraId="4DEF82AF" w14:textId="79727255" w:rsidR="00743A41" w:rsidRPr="00084188" w:rsidRDefault="00743A41" w:rsidP="00743A41">
      <w:pPr>
        <w:rPr>
          <w:rFonts w:ascii="Arial" w:hAnsi="Arial" w:cs="Arial"/>
        </w:rPr>
      </w:pPr>
      <w:r w:rsidRPr="00084188">
        <w:rPr>
          <w:rFonts w:ascii="Arial" w:hAnsi="Arial" w:cs="Arial"/>
        </w:rPr>
        <w:t>In a fully automated heavy vehicle</w:t>
      </w:r>
      <w:r w:rsidR="006E230A" w:rsidRPr="00084188">
        <w:rPr>
          <w:rFonts w:ascii="Arial" w:hAnsi="Arial" w:cs="Arial"/>
        </w:rPr>
        <w:t xml:space="preserve"> there may</w:t>
      </w:r>
      <w:r w:rsidRPr="00084188">
        <w:rPr>
          <w:rFonts w:ascii="Arial" w:hAnsi="Arial" w:cs="Arial"/>
        </w:rPr>
        <w:t xml:space="preserve"> be a requirement for an ‘</w:t>
      </w:r>
      <w:r w:rsidR="00846DB4" w:rsidRPr="00084188">
        <w:rPr>
          <w:rFonts w:ascii="Arial" w:hAnsi="Arial" w:cs="Arial"/>
        </w:rPr>
        <w:t xml:space="preserve">on board </w:t>
      </w:r>
      <w:r w:rsidRPr="00084188">
        <w:rPr>
          <w:rFonts w:ascii="Arial" w:hAnsi="Arial" w:cs="Arial"/>
        </w:rPr>
        <w:t>operator</w:t>
      </w:r>
      <w:r w:rsidR="000762D3" w:rsidRPr="00084188">
        <w:rPr>
          <w:rFonts w:ascii="Arial" w:hAnsi="Arial" w:cs="Arial"/>
        </w:rPr>
        <w:t>’</w:t>
      </w:r>
      <w:r w:rsidRPr="00084188">
        <w:rPr>
          <w:rFonts w:ascii="Arial" w:hAnsi="Arial" w:cs="Arial"/>
        </w:rPr>
        <w:t xml:space="preserve"> to be designated to respond in </w:t>
      </w:r>
      <w:r w:rsidR="00286C3F" w:rsidRPr="00084188">
        <w:rPr>
          <w:rFonts w:ascii="Arial" w:hAnsi="Arial" w:cs="Arial"/>
        </w:rPr>
        <w:t xml:space="preserve">an </w:t>
      </w:r>
      <w:r w:rsidR="00FC6C59" w:rsidRPr="00084188">
        <w:rPr>
          <w:rFonts w:ascii="Arial" w:hAnsi="Arial" w:cs="Arial"/>
        </w:rPr>
        <w:t>emergency or</w:t>
      </w:r>
      <w:r w:rsidRPr="00084188">
        <w:rPr>
          <w:rFonts w:ascii="Arial" w:hAnsi="Arial" w:cs="Arial"/>
        </w:rPr>
        <w:t xml:space="preserve"> breakdown (including software failure) situation.</w:t>
      </w:r>
      <w:r w:rsidR="00846DB4" w:rsidRPr="00084188">
        <w:rPr>
          <w:rFonts w:ascii="Arial" w:hAnsi="Arial" w:cs="Arial"/>
        </w:rPr>
        <w:t xml:space="preserve"> This person will need to be alert and capable of performing necessary non-dynamic driving tasks. If a fully automated </w:t>
      </w:r>
      <w:r w:rsidR="00F034D6" w:rsidRPr="00084188">
        <w:rPr>
          <w:rFonts w:ascii="Arial" w:hAnsi="Arial" w:cs="Arial"/>
        </w:rPr>
        <w:t xml:space="preserve">heavy vehicle brings itself to a stop and is not clear of the road for example, the operator may be required to assure the safety of the freight, themselves and other road users by using portable warning triangles. </w:t>
      </w:r>
      <w:r w:rsidR="00830645" w:rsidRPr="00084188">
        <w:rPr>
          <w:rFonts w:ascii="Arial" w:hAnsi="Arial" w:cs="Arial"/>
        </w:rPr>
        <w:t xml:space="preserve">Livestock carriers </w:t>
      </w:r>
      <w:r w:rsidR="009E1C90" w:rsidRPr="00084188">
        <w:rPr>
          <w:rFonts w:ascii="Arial" w:hAnsi="Arial" w:cs="Arial"/>
        </w:rPr>
        <w:t xml:space="preserve">will remain responsible for the humane transport of their stock, prevention of stress to animals, provision of water </w:t>
      </w:r>
      <w:r w:rsidR="00414FDC" w:rsidRPr="00084188">
        <w:rPr>
          <w:rFonts w:ascii="Arial" w:hAnsi="Arial" w:cs="Arial"/>
        </w:rPr>
        <w:t>if necessary or the safe loading and unloading of animals.</w:t>
      </w:r>
    </w:p>
    <w:p w14:paraId="33EF0711" w14:textId="77777777" w:rsidR="0050142F" w:rsidRDefault="00743A41" w:rsidP="009716A5">
      <w:pPr>
        <w:rPr>
          <w:rFonts w:ascii="Arial" w:hAnsi="Arial" w:cs="Arial"/>
        </w:rPr>
      </w:pPr>
      <w:r w:rsidRPr="00084188">
        <w:rPr>
          <w:rFonts w:ascii="Arial" w:hAnsi="Arial" w:cs="Arial"/>
        </w:rPr>
        <w:t>T</w:t>
      </w:r>
      <w:r w:rsidR="004701E8" w:rsidRPr="00084188">
        <w:rPr>
          <w:rFonts w:ascii="Arial" w:hAnsi="Arial" w:cs="Arial"/>
        </w:rPr>
        <w:t>he transition period</w:t>
      </w:r>
      <w:r w:rsidRPr="00084188">
        <w:rPr>
          <w:rFonts w:ascii="Arial" w:hAnsi="Arial" w:cs="Arial"/>
        </w:rPr>
        <w:t>,</w:t>
      </w:r>
      <w:r w:rsidR="004701E8" w:rsidRPr="00084188">
        <w:rPr>
          <w:rFonts w:ascii="Arial" w:hAnsi="Arial" w:cs="Arial"/>
        </w:rPr>
        <w:t xml:space="preserve"> when the Australian vehicle fleet is moving from low levels of automation to full automation</w:t>
      </w:r>
      <w:r w:rsidR="00FC6C59" w:rsidRPr="00084188">
        <w:rPr>
          <w:rFonts w:ascii="Arial" w:hAnsi="Arial" w:cs="Arial"/>
        </w:rPr>
        <w:t>,</w:t>
      </w:r>
      <w:r w:rsidR="0050142F">
        <w:rPr>
          <w:rFonts w:ascii="Arial" w:hAnsi="Arial" w:cs="Arial"/>
        </w:rPr>
        <w:t xml:space="preserve"> will</w:t>
      </w:r>
      <w:r w:rsidRPr="00084188">
        <w:rPr>
          <w:rFonts w:ascii="Arial" w:hAnsi="Arial" w:cs="Arial"/>
        </w:rPr>
        <w:t xml:space="preserve"> be a particularly risky phase</w:t>
      </w:r>
      <w:r w:rsidR="004701E8" w:rsidRPr="00084188">
        <w:rPr>
          <w:rFonts w:ascii="Arial" w:hAnsi="Arial" w:cs="Arial"/>
        </w:rPr>
        <w:t xml:space="preserve">. </w:t>
      </w:r>
      <w:r w:rsidRPr="00084188">
        <w:rPr>
          <w:rFonts w:ascii="Arial" w:hAnsi="Arial" w:cs="Arial"/>
        </w:rPr>
        <w:t>Given that the average vehicle age in Australia is 10 years, t</w:t>
      </w:r>
      <w:r w:rsidR="004701E8" w:rsidRPr="00084188">
        <w:rPr>
          <w:rFonts w:ascii="Arial" w:hAnsi="Arial" w:cs="Arial"/>
        </w:rPr>
        <w:t xml:space="preserve">here </w:t>
      </w:r>
      <w:r w:rsidR="0050142F">
        <w:rPr>
          <w:rFonts w:ascii="Arial" w:hAnsi="Arial" w:cs="Arial"/>
        </w:rPr>
        <w:t>will</w:t>
      </w:r>
      <w:r w:rsidRPr="00084188">
        <w:rPr>
          <w:rFonts w:ascii="Arial" w:hAnsi="Arial" w:cs="Arial"/>
        </w:rPr>
        <w:t xml:space="preserve"> be</w:t>
      </w:r>
      <w:r w:rsidR="004701E8" w:rsidRPr="00084188">
        <w:rPr>
          <w:rFonts w:ascii="Arial" w:hAnsi="Arial" w:cs="Arial"/>
        </w:rPr>
        <w:t xml:space="preserve"> a mixed </w:t>
      </w:r>
      <w:r w:rsidR="0050142F">
        <w:rPr>
          <w:rFonts w:ascii="Arial" w:hAnsi="Arial" w:cs="Arial"/>
        </w:rPr>
        <w:t>fleet on our roads for many years</w:t>
      </w:r>
      <w:r w:rsidR="004701E8" w:rsidRPr="00084188">
        <w:rPr>
          <w:rFonts w:ascii="Arial" w:hAnsi="Arial" w:cs="Arial"/>
        </w:rPr>
        <w:t xml:space="preserve">. </w:t>
      </w:r>
    </w:p>
    <w:p w14:paraId="2FA41A83" w14:textId="77777777" w:rsidR="0050142F" w:rsidRDefault="00DC566D" w:rsidP="009716A5">
      <w:pPr>
        <w:rPr>
          <w:rFonts w:ascii="Arial" w:hAnsi="Arial" w:cs="Arial"/>
        </w:rPr>
      </w:pPr>
      <w:r w:rsidRPr="00084188">
        <w:rPr>
          <w:rFonts w:ascii="Arial" w:hAnsi="Arial" w:cs="Arial"/>
        </w:rPr>
        <w:t xml:space="preserve">Automation promises to make our roads safer by removing the ‘human’ element of driving risk. However in a mixed traffic environment (of no or low automation to full automation) this human element remains. </w:t>
      </w:r>
    </w:p>
    <w:p w14:paraId="32A21DA4" w14:textId="1330D7B1" w:rsidR="00DC566D" w:rsidRPr="00084188" w:rsidRDefault="00DC566D" w:rsidP="009716A5">
      <w:pPr>
        <w:rPr>
          <w:rFonts w:ascii="Arial" w:hAnsi="Arial" w:cs="Arial"/>
        </w:rPr>
      </w:pPr>
      <w:r w:rsidRPr="00084188">
        <w:rPr>
          <w:rFonts w:ascii="Arial" w:hAnsi="Arial" w:cs="Arial"/>
        </w:rPr>
        <w:t xml:space="preserve">A prime example is the fully automated shuttle bus in Las Vegas </w:t>
      </w:r>
      <w:r w:rsidR="007E58D9" w:rsidRPr="00084188">
        <w:rPr>
          <w:rFonts w:ascii="Arial" w:hAnsi="Arial" w:cs="Arial"/>
        </w:rPr>
        <w:t xml:space="preserve">(November 2017) </w:t>
      </w:r>
      <w:r w:rsidRPr="00084188">
        <w:rPr>
          <w:rFonts w:ascii="Arial" w:hAnsi="Arial" w:cs="Arial"/>
        </w:rPr>
        <w:t>that was hit by a reversing truck. The shuttle</w:t>
      </w:r>
      <w:r w:rsidR="007E58D9" w:rsidRPr="00084188">
        <w:rPr>
          <w:rFonts w:ascii="Arial" w:hAnsi="Arial" w:cs="Arial"/>
        </w:rPr>
        <w:t xml:space="preserve"> did what it was supposed to do to avoid a crash and </w:t>
      </w:r>
      <w:r w:rsidRPr="00084188">
        <w:rPr>
          <w:rFonts w:ascii="Arial" w:hAnsi="Arial" w:cs="Arial"/>
        </w:rPr>
        <w:t>came to a halt</w:t>
      </w:r>
      <w:r w:rsidR="007E58D9" w:rsidRPr="00084188">
        <w:rPr>
          <w:rFonts w:ascii="Arial" w:hAnsi="Arial" w:cs="Arial"/>
        </w:rPr>
        <w:t xml:space="preserve"> </w:t>
      </w:r>
      <w:r w:rsidRPr="00084188">
        <w:rPr>
          <w:rFonts w:ascii="Arial" w:hAnsi="Arial" w:cs="Arial"/>
        </w:rPr>
        <w:t xml:space="preserve">– however the human driver in the truck did not see the shuttle bus and collided with it. </w:t>
      </w:r>
      <w:r w:rsidR="007E58D9" w:rsidRPr="00084188">
        <w:rPr>
          <w:rFonts w:ascii="Arial" w:hAnsi="Arial" w:cs="Arial"/>
        </w:rPr>
        <w:t xml:space="preserve">The shuttle did not have the ability to move back. </w:t>
      </w:r>
      <w:r w:rsidR="00414FDC" w:rsidRPr="00084188">
        <w:rPr>
          <w:rFonts w:ascii="Arial" w:hAnsi="Arial" w:cs="Arial"/>
        </w:rPr>
        <w:t>Another crash occurred in Arizona (Marc</w:t>
      </w:r>
      <w:r w:rsidR="00BE0F67" w:rsidRPr="00084188">
        <w:rPr>
          <w:rFonts w:ascii="Arial" w:hAnsi="Arial" w:cs="Arial"/>
        </w:rPr>
        <w:t xml:space="preserve">h 2017) between an automated vehicle (with two engineers seated in the front) and a non-automated </w:t>
      </w:r>
      <w:r w:rsidR="00414FDC" w:rsidRPr="00084188">
        <w:rPr>
          <w:rFonts w:ascii="Arial" w:hAnsi="Arial" w:cs="Arial"/>
        </w:rPr>
        <w:t>vehicle</w:t>
      </w:r>
      <w:r w:rsidR="00BE0F67" w:rsidRPr="00084188">
        <w:rPr>
          <w:rFonts w:ascii="Arial" w:hAnsi="Arial" w:cs="Arial"/>
        </w:rPr>
        <w:t>.</w:t>
      </w:r>
      <w:r w:rsidR="00414FDC" w:rsidRPr="00084188">
        <w:rPr>
          <w:rFonts w:ascii="Arial" w:hAnsi="Arial" w:cs="Arial"/>
        </w:rPr>
        <w:t xml:space="preserve"> </w:t>
      </w:r>
      <w:r w:rsidR="00B152E7" w:rsidRPr="00084188">
        <w:rPr>
          <w:rFonts w:ascii="Arial" w:hAnsi="Arial" w:cs="Arial"/>
        </w:rPr>
        <w:t xml:space="preserve">Initial police reports </w:t>
      </w:r>
      <w:r w:rsidR="00414FDC" w:rsidRPr="00084188">
        <w:rPr>
          <w:rFonts w:ascii="Arial" w:hAnsi="Arial" w:cs="Arial"/>
        </w:rPr>
        <w:t>suggest</w:t>
      </w:r>
      <w:r w:rsidR="00B152E7" w:rsidRPr="00084188">
        <w:rPr>
          <w:rStyle w:val="FootnoteReference"/>
          <w:rFonts w:ascii="Arial" w:hAnsi="Arial" w:cs="Arial"/>
        </w:rPr>
        <w:footnoteReference w:id="3"/>
      </w:r>
      <w:r w:rsidR="00414FDC" w:rsidRPr="00084188">
        <w:rPr>
          <w:rFonts w:ascii="Arial" w:hAnsi="Arial" w:cs="Arial"/>
        </w:rPr>
        <w:t xml:space="preserve"> the collision was caused by a person who failed to give way to the self-driving car</w:t>
      </w:r>
      <w:r w:rsidR="00BE0F67" w:rsidRPr="00084188">
        <w:rPr>
          <w:rFonts w:ascii="Arial" w:hAnsi="Arial" w:cs="Arial"/>
        </w:rPr>
        <w:t>, rather than a malfunction of</w:t>
      </w:r>
      <w:r w:rsidR="00414FDC" w:rsidRPr="00084188">
        <w:rPr>
          <w:rFonts w:ascii="Arial" w:hAnsi="Arial" w:cs="Arial"/>
        </w:rPr>
        <w:t xml:space="preserve"> the </w:t>
      </w:r>
      <w:r w:rsidR="00BE0F67" w:rsidRPr="00084188">
        <w:rPr>
          <w:rFonts w:ascii="Arial" w:hAnsi="Arial" w:cs="Arial"/>
        </w:rPr>
        <w:t xml:space="preserve">automated </w:t>
      </w:r>
      <w:r w:rsidR="00414FDC" w:rsidRPr="00084188">
        <w:rPr>
          <w:rFonts w:ascii="Arial" w:hAnsi="Arial" w:cs="Arial"/>
        </w:rPr>
        <w:t>vehicle</w:t>
      </w:r>
      <w:r w:rsidR="00BE0F67" w:rsidRPr="00084188">
        <w:rPr>
          <w:rFonts w:ascii="Arial" w:hAnsi="Arial" w:cs="Arial"/>
        </w:rPr>
        <w:t>’</w:t>
      </w:r>
      <w:r w:rsidR="00414FDC" w:rsidRPr="00084188">
        <w:rPr>
          <w:rFonts w:ascii="Arial" w:hAnsi="Arial" w:cs="Arial"/>
        </w:rPr>
        <w:t>s ADS.</w:t>
      </w:r>
      <w:r w:rsidR="007B3212" w:rsidRPr="00084188">
        <w:rPr>
          <w:rFonts w:ascii="Arial" w:hAnsi="Arial" w:cs="Arial"/>
        </w:rPr>
        <w:t xml:space="preserve"> A witness’ account of this </w:t>
      </w:r>
      <w:r w:rsidR="00AA2184" w:rsidRPr="00084188">
        <w:rPr>
          <w:rFonts w:ascii="Arial" w:hAnsi="Arial" w:cs="Arial"/>
        </w:rPr>
        <w:t>accident raised</w:t>
      </w:r>
      <w:r w:rsidR="007B3212" w:rsidRPr="00084188">
        <w:rPr>
          <w:rFonts w:ascii="Arial" w:hAnsi="Arial" w:cs="Arial"/>
        </w:rPr>
        <w:t xml:space="preserve"> an interesting point: would a human driver, seeing </w:t>
      </w:r>
      <w:r w:rsidR="00AA2184" w:rsidRPr="00084188">
        <w:rPr>
          <w:rFonts w:ascii="Arial" w:hAnsi="Arial" w:cs="Arial"/>
        </w:rPr>
        <w:t xml:space="preserve">another person </w:t>
      </w:r>
      <w:r w:rsidR="007B3212" w:rsidRPr="00084188">
        <w:rPr>
          <w:rFonts w:ascii="Arial" w:hAnsi="Arial" w:cs="Arial"/>
        </w:rPr>
        <w:t>struggling to make a left turn through bumper-to-bumpe</w:t>
      </w:r>
      <w:r w:rsidR="00AA2184" w:rsidRPr="00084188">
        <w:rPr>
          <w:rFonts w:ascii="Arial" w:hAnsi="Arial" w:cs="Arial"/>
        </w:rPr>
        <w:t xml:space="preserve">r traffic, have approached the situation </w:t>
      </w:r>
      <w:r w:rsidR="007B3212" w:rsidRPr="00084188">
        <w:rPr>
          <w:rFonts w:ascii="Arial" w:hAnsi="Arial" w:cs="Arial"/>
        </w:rPr>
        <w:t>differently?</w:t>
      </w:r>
      <w:r w:rsidR="007B3212" w:rsidRPr="00084188">
        <w:rPr>
          <w:rStyle w:val="FootnoteReference"/>
          <w:rFonts w:ascii="Arial" w:hAnsi="Arial" w:cs="Arial"/>
        </w:rPr>
        <w:footnoteReference w:id="4"/>
      </w:r>
      <w:r w:rsidR="0050142F">
        <w:rPr>
          <w:rFonts w:ascii="Arial" w:hAnsi="Arial" w:cs="Arial"/>
        </w:rPr>
        <w:t xml:space="preserve"> This a</w:t>
      </w:r>
      <w:r w:rsidR="00727E47" w:rsidRPr="00084188">
        <w:rPr>
          <w:rFonts w:ascii="Arial" w:hAnsi="Arial" w:cs="Arial"/>
        </w:rPr>
        <w:t xml:space="preserve">gain </w:t>
      </w:r>
      <w:r w:rsidR="0050142F">
        <w:rPr>
          <w:rFonts w:ascii="Arial" w:hAnsi="Arial" w:cs="Arial"/>
        </w:rPr>
        <w:t>demonstrates</w:t>
      </w:r>
      <w:r w:rsidR="00767F0A" w:rsidRPr="00084188">
        <w:rPr>
          <w:rFonts w:ascii="Arial" w:hAnsi="Arial" w:cs="Arial"/>
        </w:rPr>
        <w:t xml:space="preserve"> the challenges of a mixed traffic environment.</w:t>
      </w:r>
    </w:p>
    <w:p w14:paraId="35854901" w14:textId="5801D947" w:rsidR="00DC566D" w:rsidRPr="00084188" w:rsidRDefault="004701E8" w:rsidP="009716A5">
      <w:pPr>
        <w:rPr>
          <w:rFonts w:ascii="Arial" w:hAnsi="Arial" w:cs="Arial"/>
        </w:rPr>
      </w:pPr>
      <w:r w:rsidRPr="00084188">
        <w:rPr>
          <w:rFonts w:ascii="Arial" w:hAnsi="Arial" w:cs="Arial"/>
        </w:rPr>
        <w:t>An emergency</w:t>
      </w:r>
      <w:r w:rsidR="007E58D9" w:rsidRPr="00084188">
        <w:rPr>
          <w:rFonts w:ascii="Arial" w:hAnsi="Arial" w:cs="Arial"/>
        </w:rPr>
        <w:t>, crash</w:t>
      </w:r>
      <w:r w:rsidRPr="00084188">
        <w:rPr>
          <w:rFonts w:ascii="Arial" w:hAnsi="Arial" w:cs="Arial"/>
        </w:rPr>
        <w:t xml:space="preserve"> o</w:t>
      </w:r>
      <w:r w:rsidR="0050142F">
        <w:rPr>
          <w:rFonts w:ascii="Arial" w:hAnsi="Arial" w:cs="Arial"/>
        </w:rPr>
        <w:t>r break</w:t>
      </w:r>
      <w:r w:rsidRPr="00084188">
        <w:rPr>
          <w:rFonts w:ascii="Arial" w:hAnsi="Arial" w:cs="Arial"/>
        </w:rPr>
        <w:t>down situation in a mixed traffic environment will still require that a ‘passenger’ i</w:t>
      </w:r>
      <w:r w:rsidR="003321BC" w:rsidRPr="00084188">
        <w:rPr>
          <w:rFonts w:ascii="Arial" w:hAnsi="Arial" w:cs="Arial"/>
        </w:rPr>
        <w:t xml:space="preserve">n a </w:t>
      </w:r>
      <w:r w:rsidR="00FC6C59" w:rsidRPr="00084188">
        <w:rPr>
          <w:rFonts w:ascii="Arial" w:hAnsi="Arial" w:cs="Arial"/>
        </w:rPr>
        <w:t>fully</w:t>
      </w:r>
      <w:r w:rsidRPr="00084188">
        <w:rPr>
          <w:rFonts w:ascii="Arial" w:hAnsi="Arial" w:cs="Arial"/>
        </w:rPr>
        <w:t xml:space="preserve"> automated vehicle may need to respond to a situation on the road. In other words they need to remain </w:t>
      </w:r>
      <w:r w:rsidR="00FC6C59" w:rsidRPr="00084188">
        <w:rPr>
          <w:rFonts w:ascii="Arial" w:hAnsi="Arial" w:cs="Arial"/>
        </w:rPr>
        <w:t xml:space="preserve">alert and </w:t>
      </w:r>
      <w:r w:rsidR="00286C3F" w:rsidRPr="00084188">
        <w:rPr>
          <w:rFonts w:ascii="Arial" w:hAnsi="Arial" w:cs="Arial"/>
        </w:rPr>
        <w:t>capable of</w:t>
      </w:r>
      <w:r w:rsidR="00FE567F" w:rsidRPr="00084188">
        <w:rPr>
          <w:rFonts w:ascii="Arial" w:hAnsi="Arial" w:cs="Arial"/>
        </w:rPr>
        <w:t xml:space="preserve"> perform</w:t>
      </w:r>
      <w:r w:rsidR="00286C3F" w:rsidRPr="00084188">
        <w:rPr>
          <w:rFonts w:ascii="Arial" w:hAnsi="Arial" w:cs="Arial"/>
        </w:rPr>
        <w:t>ing</w:t>
      </w:r>
      <w:r w:rsidR="00FE567F" w:rsidRPr="00084188">
        <w:rPr>
          <w:rFonts w:ascii="Arial" w:hAnsi="Arial" w:cs="Arial"/>
        </w:rPr>
        <w:t xml:space="preserve"> </w:t>
      </w:r>
      <w:r w:rsidRPr="00084188">
        <w:rPr>
          <w:rFonts w:ascii="Arial" w:hAnsi="Arial" w:cs="Arial"/>
        </w:rPr>
        <w:t xml:space="preserve">non-dynamic driving tasks </w:t>
      </w:r>
      <w:r w:rsidR="00F034D6" w:rsidRPr="00084188">
        <w:rPr>
          <w:rFonts w:ascii="Arial" w:hAnsi="Arial" w:cs="Arial"/>
        </w:rPr>
        <w:t xml:space="preserve">such as </w:t>
      </w:r>
      <w:r w:rsidR="00846DB4" w:rsidRPr="00084188">
        <w:rPr>
          <w:rFonts w:ascii="Arial" w:hAnsi="Arial" w:cs="Arial"/>
        </w:rPr>
        <w:t>call</w:t>
      </w:r>
      <w:r w:rsidR="00F034D6" w:rsidRPr="00084188">
        <w:rPr>
          <w:rFonts w:ascii="Arial" w:hAnsi="Arial" w:cs="Arial"/>
        </w:rPr>
        <w:t xml:space="preserve">ing for emergency assistance, </w:t>
      </w:r>
      <w:r w:rsidR="00846DB4" w:rsidRPr="00084188">
        <w:rPr>
          <w:rFonts w:ascii="Arial" w:hAnsi="Arial" w:cs="Arial"/>
        </w:rPr>
        <w:t xml:space="preserve">helping </w:t>
      </w:r>
      <w:r w:rsidRPr="00084188">
        <w:rPr>
          <w:rFonts w:ascii="Arial" w:hAnsi="Arial" w:cs="Arial"/>
        </w:rPr>
        <w:t>at the scene of a crash</w:t>
      </w:r>
      <w:r w:rsidR="00FE567F" w:rsidRPr="00084188">
        <w:rPr>
          <w:rFonts w:ascii="Arial" w:hAnsi="Arial" w:cs="Arial"/>
        </w:rPr>
        <w:t xml:space="preserve"> </w:t>
      </w:r>
      <w:r w:rsidR="003321BC" w:rsidRPr="00084188">
        <w:rPr>
          <w:rFonts w:ascii="Arial" w:hAnsi="Arial" w:cs="Arial"/>
        </w:rPr>
        <w:t xml:space="preserve">or </w:t>
      </w:r>
      <w:r w:rsidR="00846DB4" w:rsidRPr="00084188">
        <w:rPr>
          <w:rFonts w:ascii="Arial" w:hAnsi="Arial" w:cs="Arial"/>
        </w:rPr>
        <w:t xml:space="preserve">to </w:t>
      </w:r>
      <w:r w:rsidR="00414FDC" w:rsidRPr="00084188">
        <w:rPr>
          <w:rFonts w:ascii="Arial" w:hAnsi="Arial" w:cs="Arial"/>
        </w:rPr>
        <w:t>take</w:t>
      </w:r>
      <w:r w:rsidR="00FE567F" w:rsidRPr="00084188">
        <w:rPr>
          <w:rFonts w:ascii="Arial" w:hAnsi="Arial" w:cs="Arial"/>
        </w:rPr>
        <w:t xml:space="preserve"> direction from a police officer.</w:t>
      </w:r>
    </w:p>
    <w:p w14:paraId="046DE091" w14:textId="379E0E82" w:rsidR="00830645" w:rsidRPr="00084188" w:rsidRDefault="00FE567F" w:rsidP="005D5473">
      <w:pPr>
        <w:rPr>
          <w:rFonts w:ascii="Arial" w:hAnsi="Arial" w:cs="Arial"/>
        </w:rPr>
      </w:pPr>
      <w:r w:rsidRPr="00084188">
        <w:rPr>
          <w:rFonts w:ascii="Arial" w:hAnsi="Arial" w:cs="Arial"/>
        </w:rPr>
        <w:t xml:space="preserve">The ATA’s position is that </w:t>
      </w:r>
      <w:r w:rsidR="00FC6C59" w:rsidRPr="00084188">
        <w:rPr>
          <w:rFonts w:ascii="Arial" w:hAnsi="Arial" w:cs="Arial"/>
        </w:rPr>
        <w:t xml:space="preserve">we do not yet understand </w:t>
      </w:r>
      <w:r w:rsidR="003321BC" w:rsidRPr="00084188">
        <w:rPr>
          <w:rFonts w:ascii="Arial" w:hAnsi="Arial" w:cs="Arial"/>
        </w:rPr>
        <w:t xml:space="preserve">how </w:t>
      </w:r>
      <w:r w:rsidR="00FC6C59" w:rsidRPr="00084188">
        <w:rPr>
          <w:rFonts w:ascii="Arial" w:hAnsi="Arial" w:cs="Arial"/>
        </w:rPr>
        <w:t>fully</w:t>
      </w:r>
      <w:r w:rsidRPr="00084188">
        <w:rPr>
          <w:rFonts w:ascii="Arial" w:hAnsi="Arial" w:cs="Arial"/>
        </w:rPr>
        <w:t xml:space="preserve"> automated vehicles will operate on our </w:t>
      </w:r>
      <w:r w:rsidR="003321BC" w:rsidRPr="00084188">
        <w:rPr>
          <w:rFonts w:ascii="Arial" w:hAnsi="Arial" w:cs="Arial"/>
        </w:rPr>
        <w:t>roads and how human drivers</w:t>
      </w:r>
      <w:r w:rsidRPr="00084188">
        <w:rPr>
          <w:rFonts w:ascii="Arial" w:hAnsi="Arial" w:cs="Arial"/>
        </w:rPr>
        <w:t xml:space="preserve"> will interact with these vehicles in various situations</w:t>
      </w:r>
      <w:r w:rsidR="003321BC" w:rsidRPr="00084188">
        <w:rPr>
          <w:rFonts w:ascii="Arial" w:hAnsi="Arial" w:cs="Arial"/>
        </w:rPr>
        <w:t>. Therefore the ATA considers that</w:t>
      </w:r>
      <w:r w:rsidRPr="00084188">
        <w:rPr>
          <w:rFonts w:ascii="Arial" w:hAnsi="Arial" w:cs="Arial"/>
        </w:rPr>
        <w:t xml:space="preserve"> it is too early to be making decisions about changing laws regarding </w:t>
      </w:r>
      <w:r w:rsidR="00FC6C59" w:rsidRPr="00084188">
        <w:rPr>
          <w:rFonts w:ascii="Arial" w:hAnsi="Arial" w:cs="Arial"/>
          <w:i/>
        </w:rPr>
        <w:t>fully</w:t>
      </w:r>
      <w:r w:rsidR="003321BC" w:rsidRPr="00084188">
        <w:rPr>
          <w:rFonts w:ascii="Arial" w:hAnsi="Arial" w:cs="Arial"/>
          <w:i/>
        </w:rPr>
        <w:t xml:space="preserve"> </w:t>
      </w:r>
      <w:r w:rsidRPr="00084188">
        <w:rPr>
          <w:rFonts w:ascii="Arial" w:hAnsi="Arial" w:cs="Arial"/>
        </w:rPr>
        <w:t xml:space="preserve">automated vehicles. </w:t>
      </w:r>
      <w:r w:rsidR="00581385" w:rsidRPr="00084188">
        <w:rPr>
          <w:rFonts w:ascii="Arial" w:hAnsi="Arial" w:cs="Arial"/>
        </w:rPr>
        <w:t>The ATA recommends that the government take a stepped approach to law reform.</w:t>
      </w:r>
    </w:p>
    <w:p w14:paraId="55CA9AC3" w14:textId="35ADB008" w:rsidR="00D1108E" w:rsidRPr="00084188" w:rsidRDefault="00581385" w:rsidP="00084188">
      <w:pPr>
        <w:spacing w:after="0" w:line="240" w:lineRule="auto"/>
        <w:ind w:right="567"/>
        <w:rPr>
          <w:rFonts w:ascii="Arial" w:eastAsia="Calibri" w:hAnsi="Arial" w:cs="Arial"/>
        </w:rPr>
      </w:pPr>
      <w:r w:rsidRPr="00084188">
        <w:rPr>
          <w:rFonts w:ascii="Arial" w:eastAsia="Calibri" w:hAnsi="Arial" w:cs="Arial"/>
        </w:rPr>
        <w:lastRenderedPageBreak/>
        <w:t xml:space="preserve">As per our recommendation in </w:t>
      </w:r>
      <w:r w:rsidRPr="00084188">
        <w:rPr>
          <w:rFonts w:ascii="Arial" w:eastAsia="Calibri" w:hAnsi="Arial" w:cs="Arial"/>
          <w:i/>
        </w:rPr>
        <w:t>Clarifying control of automated vehicles</w:t>
      </w:r>
      <w:r w:rsidRPr="00084188">
        <w:rPr>
          <w:rFonts w:ascii="Arial" w:eastAsia="Calibri" w:hAnsi="Arial" w:cs="Arial"/>
        </w:rPr>
        <w:t xml:space="preserve"> t</w:t>
      </w:r>
      <w:r w:rsidR="00D1108E" w:rsidRPr="00084188">
        <w:rPr>
          <w:rFonts w:ascii="Arial" w:eastAsia="Calibri" w:hAnsi="Arial" w:cs="Arial"/>
        </w:rPr>
        <w:t>he role of the Australian Transport Safety Bureau should be extended to provide independent, no-blame, safety investigations for road acciden</w:t>
      </w:r>
      <w:r w:rsidRPr="00084188">
        <w:rPr>
          <w:rFonts w:ascii="Arial" w:eastAsia="Calibri" w:hAnsi="Arial" w:cs="Arial"/>
        </w:rPr>
        <w:t>ts involving automated</w:t>
      </w:r>
      <w:r w:rsidR="00D1108E" w:rsidRPr="00084188">
        <w:rPr>
          <w:rFonts w:ascii="Arial" w:eastAsia="Calibri" w:hAnsi="Arial" w:cs="Arial"/>
        </w:rPr>
        <w:t xml:space="preserve"> vehicles. </w:t>
      </w:r>
      <w:r w:rsidRPr="00084188">
        <w:rPr>
          <w:rFonts w:ascii="Arial" w:eastAsia="Calibri" w:hAnsi="Arial" w:cs="Arial"/>
        </w:rPr>
        <w:t>This will work to increase our understanding of the risks and limitations of these vehicles as their presence on Australian roads and level of automation increases.</w:t>
      </w:r>
    </w:p>
    <w:p w14:paraId="5E1E7D81" w14:textId="77777777" w:rsidR="00AD641A" w:rsidRDefault="00AD641A" w:rsidP="005D5473">
      <w:pPr>
        <w:rPr>
          <w:rFonts w:ascii="Arial" w:hAnsi="Arial" w:cs="Arial"/>
        </w:rPr>
      </w:pPr>
    </w:p>
    <w:p w14:paraId="52C1AA35" w14:textId="77777777" w:rsidR="005D5473" w:rsidRPr="001E0C49" w:rsidRDefault="005D5473" w:rsidP="005D5473">
      <w:pPr>
        <w:rPr>
          <w:rFonts w:ascii="Arial" w:hAnsi="Arial" w:cs="Arial"/>
          <w:b/>
        </w:rPr>
      </w:pPr>
      <w:r w:rsidRPr="001E0C49">
        <w:rPr>
          <w:rFonts w:ascii="Arial" w:hAnsi="Arial" w:cs="Arial"/>
          <w:b/>
        </w:rPr>
        <w:t xml:space="preserve">13. How do you think road traffic penalties should apply to ADSEs? </w:t>
      </w:r>
    </w:p>
    <w:p w14:paraId="1360A2EB" w14:textId="225DCA6A" w:rsidR="00D75AF0" w:rsidRDefault="00D75AF0" w:rsidP="00D75AF0">
      <w:pPr>
        <w:rPr>
          <w:rFonts w:ascii="Arial" w:hAnsi="Arial" w:cs="Arial"/>
          <w:lang w:eastAsia="ar-SA"/>
        </w:rPr>
      </w:pPr>
      <w:r>
        <w:rPr>
          <w:rFonts w:ascii="Arial" w:hAnsi="Arial" w:cs="Arial"/>
          <w:lang w:eastAsia="ar-SA"/>
        </w:rPr>
        <w:t xml:space="preserve">As discussed earlier, traffic laws that maintain a legal obligation on the human driver could be effective in encouraging drivers to remain alert and capable of taking over control of a vehicle with conditional automation SAE level 3 or below. However, human drivers and </w:t>
      </w:r>
      <w:r w:rsidR="000F448D">
        <w:rPr>
          <w:rFonts w:ascii="Arial" w:hAnsi="Arial" w:cs="Arial"/>
          <w:lang w:eastAsia="ar-SA"/>
        </w:rPr>
        <w:t xml:space="preserve">road transport businesses </w:t>
      </w:r>
      <w:r>
        <w:rPr>
          <w:rFonts w:ascii="Arial" w:hAnsi="Arial" w:cs="Arial"/>
          <w:lang w:eastAsia="ar-SA"/>
        </w:rPr>
        <w:t>should not be held responsible for traffic infringements that were caused unavoidably by the automated driving system.</w:t>
      </w:r>
    </w:p>
    <w:p w14:paraId="6594D975" w14:textId="77777777" w:rsidR="00D75AF0" w:rsidRDefault="00D75AF0" w:rsidP="00D75AF0">
      <w:pPr>
        <w:rPr>
          <w:rFonts w:ascii="Arial" w:hAnsi="Arial" w:cs="Arial"/>
        </w:rPr>
      </w:pPr>
      <w:r>
        <w:rPr>
          <w:rFonts w:ascii="Arial" w:hAnsi="Arial" w:cs="Arial"/>
          <w:lang w:eastAsia="ar-SA"/>
        </w:rPr>
        <w:t xml:space="preserve">Although the ADSE at higher levels of automation should remain accountable for the effectiveness of any ADS (when engaged), </w:t>
      </w:r>
      <w:r>
        <w:rPr>
          <w:rFonts w:ascii="Arial" w:hAnsi="Arial" w:cs="Arial"/>
        </w:rPr>
        <w:t xml:space="preserve">small fines on ADSEs could well be absorbed as a business cost rather than being seen as a signal to management that a potentially critical safety issue must be addressed. </w:t>
      </w:r>
    </w:p>
    <w:p w14:paraId="0A016040" w14:textId="77777777" w:rsidR="00D75AF0" w:rsidRDefault="00D75AF0" w:rsidP="00D75AF0">
      <w:pPr>
        <w:rPr>
          <w:rFonts w:ascii="Arial" w:hAnsi="Arial" w:cs="Arial"/>
          <w:lang w:eastAsia="ar-SA"/>
        </w:rPr>
      </w:pPr>
      <w:r>
        <w:rPr>
          <w:rFonts w:ascii="Arial" w:hAnsi="Arial" w:cs="Arial"/>
        </w:rPr>
        <w:t>Instead, infringements should be seen and investigated as evidence that the vehicle software, hardware or related road infrastructure needs improvement. The ADSE would no doubt conduct its own investigation, but the ATA considers that an independent, no-blame, safety investigator would be best placed to make safety recommendations on these incidents.</w:t>
      </w:r>
    </w:p>
    <w:p w14:paraId="01C0DC54" w14:textId="23EDBEA7" w:rsidR="00D75AF0" w:rsidRDefault="00D75AF0" w:rsidP="005D5473">
      <w:pPr>
        <w:rPr>
          <w:rFonts w:ascii="Arial" w:hAnsi="Arial" w:cs="Arial"/>
          <w:lang w:eastAsia="ar-SA"/>
        </w:rPr>
      </w:pPr>
      <w:r>
        <w:rPr>
          <w:rFonts w:ascii="Arial" w:hAnsi="Arial" w:cs="Arial"/>
        </w:rPr>
        <w:t xml:space="preserve">Repeated infringements, safety incidents or a lack of responsiveness on the part of an ADSE should lead to a systemic investigation of whether it has breached its broader safety duties. </w:t>
      </w:r>
    </w:p>
    <w:p w14:paraId="72B7E1DC" w14:textId="77777777" w:rsidR="00D75AF0" w:rsidRPr="00D75AF0" w:rsidRDefault="00D75AF0" w:rsidP="005D5473">
      <w:pPr>
        <w:rPr>
          <w:rFonts w:ascii="Arial" w:hAnsi="Arial" w:cs="Arial"/>
          <w:lang w:eastAsia="ar-SA"/>
        </w:rPr>
      </w:pPr>
    </w:p>
    <w:p w14:paraId="5610B832" w14:textId="77777777" w:rsidR="005D5473" w:rsidRPr="001E0C49" w:rsidRDefault="005D5473" w:rsidP="005D5473">
      <w:pPr>
        <w:rPr>
          <w:rFonts w:ascii="Arial" w:hAnsi="Arial" w:cs="Arial"/>
          <w:b/>
        </w:rPr>
      </w:pPr>
      <w:r w:rsidRPr="001E0C49">
        <w:rPr>
          <w:rFonts w:ascii="Arial" w:hAnsi="Arial" w:cs="Arial"/>
          <w:b/>
        </w:rPr>
        <w:t>14. Do you think obligations and penalties on ADSEs in the safety assurance system should complement, or be an alternative to, road traffic offences?</w:t>
      </w:r>
    </w:p>
    <w:p w14:paraId="54A4D726" w14:textId="77777777" w:rsidR="0050142F" w:rsidRDefault="0015017C" w:rsidP="0015017C">
      <w:pPr>
        <w:rPr>
          <w:rFonts w:ascii="Arial" w:hAnsi="Arial" w:cs="Arial"/>
        </w:rPr>
      </w:pPr>
      <w:r>
        <w:rPr>
          <w:rFonts w:ascii="Arial" w:hAnsi="Arial" w:cs="Arial"/>
        </w:rPr>
        <w:t xml:space="preserve">The NTC discussion paper says that unless there were executive officer liability, imprisonment would not be an applicable penalty for a corporate ADSE given a corporation lacks a physical presence and cannot be sentenced to a term of imprisonment. </w:t>
      </w:r>
    </w:p>
    <w:p w14:paraId="457F77BE" w14:textId="310C8524" w:rsidR="0015017C" w:rsidRDefault="0015017C" w:rsidP="0015017C">
      <w:pPr>
        <w:rPr>
          <w:rFonts w:ascii="Arial" w:hAnsi="Arial" w:cs="Arial"/>
        </w:rPr>
      </w:pPr>
      <w:r>
        <w:rPr>
          <w:rFonts w:ascii="Arial" w:hAnsi="Arial" w:cs="Arial"/>
        </w:rPr>
        <w:t xml:space="preserve">However what the discussion paper does not consider </w:t>
      </w:r>
      <w:r w:rsidR="0082645F">
        <w:rPr>
          <w:rFonts w:ascii="Arial" w:hAnsi="Arial" w:cs="Arial"/>
        </w:rPr>
        <w:t>(as discussed in the introduction to this submission) WHS</w:t>
      </w:r>
      <w:r>
        <w:rPr>
          <w:rFonts w:ascii="Arial" w:hAnsi="Arial" w:cs="Arial"/>
        </w:rPr>
        <w:t xml:space="preserve"> laws can be applied to an ADSE if the automated vehicle is being used for work purposes. WHS laws would apply to the manufacturer, </w:t>
      </w:r>
      <w:r w:rsidR="007C25B5">
        <w:rPr>
          <w:rFonts w:ascii="Arial" w:hAnsi="Arial" w:cs="Arial"/>
        </w:rPr>
        <w:t xml:space="preserve">importer and </w:t>
      </w:r>
      <w:r>
        <w:rPr>
          <w:rFonts w:ascii="Arial" w:hAnsi="Arial" w:cs="Arial"/>
        </w:rPr>
        <w:t xml:space="preserve">supplier </w:t>
      </w:r>
      <w:r w:rsidR="00DA5AA4">
        <w:rPr>
          <w:rFonts w:ascii="Arial" w:hAnsi="Arial" w:cs="Arial"/>
        </w:rPr>
        <w:t xml:space="preserve">and </w:t>
      </w:r>
      <w:r w:rsidR="007C25B5">
        <w:rPr>
          <w:rFonts w:ascii="Arial" w:hAnsi="Arial" w:cs="Arial"/>
        </w:rPr>
        <w:t>the vehicle</w:t>
      </w:r>
      <w:r>
        <w:rPr>
          <w:rFonts w:ascii="Arial" w:hAnsi="Arial" w:cs="Arial"/>
        </w:rPr>
        <w:t xml:space="preserve">. The party responsible for the ADS would be a relevant </w:t>
      </w:r>
      <w:r w:rsidR="0082645F">
        <w:rPr>
          <w:rFonts w:ascii="Arial" w:hAnsi="Arial" w:cs="Arial"/>
        </w:rPr>
        <w:t>PCBU</w:t>
      </w:r>
      <w:r>
        <w:rPr>
          <w:rFonts w:ascii="Arial" w:hAnsi="Arial" w:cs="Arial"/>
        </w:rPr>
        <w:t xml:space="preserve"> if the vehicle is</w:t>
      </w:r>
      <w:r w:rsidR="0050142F">
        <w:rPr>
          <w:rFonts w:ascii="Arial" w:hAnsi="Arial" w:cs="Arial"/>
        </w:rPr>
        <w:t xml:space="preserve"> </w:t>
      </w:r>
      <w:r>
        <w:rPr>
          <w:rFonts w:ascii="Arial" w:hAnsi="Arial" w:cs="Arial"/>
        </w:rPr>
        <w:t>used for any work or a worker interacts with it in some way. This is of particular relevance for heavy vehicles which are ‘work’ vehicles.</w:t>
      </w:r>
    </w:p>
    <w:p w14:paraId="5A773433" w14:textId="14723696" w:rsidR="00631B93" w:rsidRDefault="00DA5AA4" w:rsidP="005D5473">
      <w:pPr>
        <w:rPr>
          <w:rFonts w:ascii="Arial" w:hAnsi="Arial" w:cs="Arial"/>
        </w:rPr>
      </w:pPr>
      <w:r>
        <w:rPr>
          <w:rFonts w:ascii="Arial" w:hAnsi="Arial" w:cs="Arial"/>
        </w:rPr>
        <w:t>The ATA considers that the planned Road Vehicle Safety Act (</w:t>
      </w:r>
      <w:proofErr w:type="spellStart"/>
      <w:r>
        <w:rPr>
          <w:rFonts w:ascii="Arial" w:hAnsi="Arial" w:cs="Arial"/>
        </w:rPr>
        <w:t>Cwth</w:t>
      </w:r>
      <w:proofErr w:type="spellEnd"/>
      <w:r>
        <w:rPr>
          <w:rFonts w:ascii="Arial" w:hAnsi="Arial" w:cs="Arial"/>
        </w:rPr>
        <w:t>) should be amended in due course to impose a primary safety duty with harmonised penalties on ADSEs. Officers of ADSEs would have due diligence obligations matching the obligations under WHS legislation. State legislation would be required</w:t>
      </w:r>
      <w:r w:rsidR="00ED50B1">
        <w:rPr>
          <w:rFonts w:ascii="Arial" w:hAnsi="Arial" w:cs="Arial"/>
        </w:rPr>
        <w:t xml:space="preserve"> to manage in-service</w:t>
      </w:r>
      <w:r>
        <w:rPr>
          <w:rFonts w:ascii="Arial" w:hAnsi="Arial" w:cs="Arial"/>
        </w:rPr>
        <w:t xml:space="preserve"> vehicle compliance.</w:t>
      </w:r>
    </w:p>
    <w:p w14:paraId="0D867EFA" w14:textId="751D28A7" w:rsidR="00F646CC" w:rsidRDefault="00F646CC" w:rsidP="005D5473">
      <w:pPr>
        <w:rPr>
          <w:rFonts w:ascii="Arial" w:hAnsi="Arial" w:cs="Arial"/>
          <w:color w:val="4472C4" w:themeColor="accent5"/>
        </w:rPr>
      </w:pPr>
    </w:p>
    <w:p w14:paraId="475A1A51" w14:textId="77777777" w:rsidR="0015017C" w:rsidRDefault="0015017C" w:rsidP="005D5473">
      <w:pPr>
        <w:rPr>
          <w:rFonts w:ascii="Arial" w:hAnsi="Arial" w:cs="Arial"/>
          <w:color w:val="4472C4" w:themeColor="accent5"/>
        </w:rPr>
      </w:pPr>
    </w:p>
    <w:p w14:paraId="66B0788E" w14:textId="77777777" w:rsidR="0015017C" w:rsidRDefault="0015017C" w:rsidP="005D5473">
      <w:pPr>
        <w:rPr>
          <w:rFonts w:ascii="Arial" w:hAnsi="Arial" w:cs="Arial"/>
          <w:color w:val="4472C4" w:themeColor="accent5"/>
        </w:rPr>
      </w:pPr>
    </w:p>
    <w:p w14:paraId="1B0DC557" w14:textId="77777777" w:rsidR="0015017C" w:rsidRDefault="0015017C" w:rsidP="005D5473">
      <w:pPr>
        <w:rPr>
          <w:rFonts w:ascii="Arial" w:hAnsi="Arial" w:cs="Arial"/>
          <w:color w:val="4472C4" w:themeColor="accent5"/>
        </w:rPr>
      </w:pPr>
    </w:p>
    <w:p w14:paraId="7A5867B4" w14:textId="77777777" w:rsidR="0015017C" w:rsidRDefault="0015017C" w:rsidP="005D5473">
      <w:pPr>
        <w:rPr>
          <w:rFonts w:ascii="Arial" w:hAnsi="Arial" w:cs="Arial"/>
          <w:color w:val="4472C4" w:themeColor="accent5"/>
        </w:rPr>
      </w:pPr>
    </w:p>
    <w:p w14:paraId="2C8F6113" w14:textId="77777777" w:rsidR="0015017C" w:rsidRPr="00631B93" w:rsidRDefault="0015017C" w:rsidP="005D5473">
      <w:pPr>
        <w:rPr>
          <w:rFonts w:ascii="Arial" w:hAnsi="Arial" w:cs="Arial"/>
          <w:color w:val="4472C4" w:themeColor="accent5"/>
        </w:rPr>
      </w:pPr>
    </w:p>
    <w:sectPr w:rsidR="0015017C" w:rsidRPr="00631B93" w:rsidSect="00D96DD1">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9AA8E8" w14:textId="77777777" w:rsidR="00F54A58" w:rsidRDefault="00F54A58" w:rsidP="005D5473">
      <w:pPr>
        <w:spacing w:after="0" w:line="240" w:lineRule="auto"/>
      </w:pPr>
      <w:r>
        <w:separator/>
      </w:r>
    </w:p>
  </w:endnote>
  <w:endnote w:type="continuationSeparator" w:id="0">
    <w:p w14:paraId="6EDF7009" w14:textId="77777777" w:rsidR="00F54A58" w:rsidRDefault="00F54A58" w:rsidP="005D5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BFA97" w14:textId="77777777" w:rsidR="00DE099D" w:rsidRDefault="00DE09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0360640"/>
      <w:docPartObj>
        <w:docPartGallery w:val="Page Numbers (Bottom of Page)"/>
        <w:docPartUnique/>
      </w:docPartObj>
    </w:sdtPr>
    <w:sdtEndPr>
      <w:rPr>
        <w:noProof/>
      </w:rPr>
    </w:sdtEndPr>
    <w:sdtContent>
      <w:p w14:paraId="1E2A3C39" w14:textId="77777777" w:rsidR="007C4EFD" w:rsidRDefault="007C4EFD">
        <w:pPr>
          <w:pStyle w:val="Footer"/>
          <w:jc w:val="right"/>
        </w:pPr>
        <w:r>
          <w:fldChar w:fldCharType="begin"/>
        </w:r>
        <w:r>
          <w:instrText xml:space="preserve"> PAGE   \* MERGEFORMAT </w:instrText>
        </w:r>
        <w:r>
          <w:fldChar w:fldCharType="separate"/>
        </w:r>
        <w:r w:rsidR="00B5220A">
          <w:rPr>
            <w:noProof/>
          </w:rPr>
          <w:t>10</w:t>
        </w:r>
        <w:r>
          <w:rPr>
            <w:noProof/>
          </w:rPr>
          <w:fldChar w:fldCharType="end"/>
        </w:r>
      </w:p>
    </w:sdtContent>
  </w:sdt>
  <w:p w14:paraId="555510ED" w14:textId="77777777" w:rsidR="007C4EFD" w:rsidRDefault="007C4E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0207D" w14:textId="77777777" w:rsidR="00DE099D" w:rsidRDefault="00DE09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7A0078" w14:textId="77777777" w:rsidR="00F54A58" w:rsidRDefault="00F54A58" w:rsidP="005D5473">
      <w:pPr>
        <w:spacing w:after="0" w:line="240" w:lineRule="auto"/>
      </w:pPr>
      <w:r>
        <w:separator/>
      </w:r>
    </w:p>
  </w:footnote>
  <w:footnote w:type="continuationSeparator" w:id="0">
    <w:p w14:paraId="239E4846" w14:textId="77777777" w:rsidR="00F54A58" w:rsidRDefault="00F54A58" w:rsidP="005D5473">
      <w:pPr>
        <w:spacing w:after="0" w:line="240" w:lineRule="auto"/>
      </w:pPr>
      <w:r>
        <w:continuationSeparator/>
      </w:r>
    </w:p>
  </w:footnote>
  <w:footnote w:id="1">
    <w:p w14:paraId="455933EA" w14:textId="14E97B34" w:rsidR="000E3167" w:rsidRDefault="000E3167" w:rsidP="002E561C">
      <w:pPr>
        <w:pStyle w:val="FootnoteText"/>
      </w:pPr>
      <w:r>
        <w:rPr>
          <w:rStyle w:val="FootnoteReference"/>
        </w:rPr>
        <w:footnoteRef/>
      </w:r>
      <w:r>
        <w:t xml:space="preserve"> </w:t>
      </w:r>
      <w:hyperlink r:id="rId1" w:history="1">
        <w:r w:rsidRPr="008917E3">
          <w:rPr>
            <w:rStyle w:val="Hyperlink"/>
          </w:rPr>
          <w:t>ATA submission - clarifying control of automated vehicles 2017</w:t>
        </w:r>
      </w:hyperlink>
    </w:p>
  </w:footnote>
  <w:footnote w:id="2">
    <w:p w14:paraId="3B1DFD4D" w14:textId="083DFE20" w:rsidR="002E561C" w:rsidRDefault="0029580B" w:rsidP="002E561C">
      <w:pPr>
        <w:spacing w:after="0" w:line="240" w:lineRule="auto"/>
        <w:rPr>
          <w:rFonts w:cs="Arial"/>
          <w:sz w:val="20"/>
          <w:szCs w:val="20"/>
        </w:rPr>
      </w:pPr>
      <w:r>
        <w:rPr>
          <w:rStyle w:val="FootnoteReference"/>
        </w:rPr>
        <w:footnoteRef/>
      </w:r>
      <w:r w:rsidRPr="0029580B">
        <w:rPr>
          <w:sz w:val="20"/>
          <w:szCs w:val="20"/>
        </w:rPr>
        <w:t xml:space="preserve"> </w:t>
      </w:r>
      <w:hyperlink r:id="rId2" w:history="1">
        <w:r w:rsidR="00E84463" w:rsidRPr="00E84463">
          <w:rPr>
            <w:rStyle w:val="Hyperlink"/>
            <w:sz w:val="20"/>
            <w:szCs w:val="20"/>
          </w:rPr>
          <w:t>Work Health and Safety Act 2011</w:t>
        </w:r>
      </w:hyperlink>
      <w:r w:rsidR="00E84463">
        <w:rPr>
          <w:sz w:val="20"/>
          <w:szCs w:val="20"/>
        </w:rPr>
        <w:t xml:space="preserve"> (</w:t>
      </w:r>
      <w:proofErr w:type="spellStart"/>
      <w:r w:rsidR="00E84463">
        <w:rPr>
          <w:sz w:val="20"/>
          <w:szCs w:val="20"/>
        </w:rPr>
        <w:t>Cwth</w:t>
      </w:r>
      <w:proofErr w:type="spellEnd"/>
      <w:r w:rsidR="00E84463">
        <w:rPr>
          <w:sz w:val="20"/>
          <w:szCs w:val="20"/>
        </w:rPr>
        <w:t xml:space="preserve">) and </w:t>
      </w:r>
      <w:r w:rsidR="002E561C">
        <w:rPr>
          <w:rFonts w:cs="Arial"/>
          <w:sz w:val="20"/>
          <w:szCs w:val="20"/>
        </w:rPr>
        <w:t xml:space="preserve">as applied through state legislation; </w:t>
      </w:r>
    </w:p>
    <w:p w14:paraId="6185A37B" w14:textId="6DEDFC49" w:rsidR="002E561C" w:rsidRDefault="00B5220A" w:rsidP="002E561C">
      <w:pPr>
        <w:spacing w:after="0" w:line="240" w:lineRule="auto"/>
        <w:rPr>
          <w:rFonts w:cs="Arial"/>
          <w:sz w:val="20"/>
          <w:szCs w:val="20"/>
        </w:rPr>
      </w:pPr>
      <w:hyperlink r:id="rId3" w:history="1">
        <w:r w:rsidR="00E84463">
          <w:rPr>
            <w:rStyle w:val="Hyperlink"/>
            <w:rFonts w:cs="Arial"/>
            <w:sz w:val="20"/>
            <w:szCs w:val="20"/>
          </w:rPr>
          <w:t>Occupational Health and Safety Act 2004</w:t>
        </w:r>
      </w:hyperlink>
      <w:r w:rsidR="00E84463">
        <w:rPr>
          <w:rFonts w:cs="Arial"/>
          <w:sz w:val="20"/>
          <w:szCs w:val="20"/>
        </w:rPr>
        <w:t xml:space="preserve"> (Vic)</w:t>
      </w:r>
      <w:r w:rsidR="002E561C">
        <w:rPr>
          <w:rFonts w:cs="Arial"/>
          <w:sz w:val="20"/>
          <w:szCs w:val="20"/>
        </w:rPr>
        <w:t>;</w:t>
      </w:r>
    </w:p>
    <w:p w14:paraId="2EEC9A4C" w14:textId="1499D195" w:rsidR="0029580B" w:rsidRPr="00E84463" w:rsidRDefault="00B5220A" w:rsidP="002E561C">
      <w:pPr>
        <w:spacing w:after="0" w:line="240" w:lineRule="auto"/>
        <w:rPr>
          <w:rFonts w:cs="Arial"/>
          <w:sz w:val="20"/>
          <w:szCs w:val="20"/>
        </w:rPr>
      </w:pPr>
      <w:hyperlink r:id="rId4" w:history="1">
        <w:r w:rsidR="00E84463" w:rsidRPr="00E84463">
          <w:rPr>
            <w:rStyle w:val="Hyperlink"/>
            <w:rFonts w:cs="Arial"/>
            <w:sz w:val="20"/>
            <w:szCs w:val="20"/>
          </w:rPr>
          <w:t>Occupational Health and Safety Act 1984</w:t>
        </w:r>
      </w:hyperlink>
      <w:r w:rsidR="00E84463">
        <w:rPr>
          <w:rFonts w:cs="Arial"/>
          <w:sz w:val="20"/>
          <w:szCs w:val="20"/>
        </w:rPr>
        <w:t xml:space="preserve"> (WA)</w:t>
      </w:r>
      <w:r w:rsidR="0029580B" w:rsidRPr="00E84463">
        <w:rPr>
          <w:rFonts w:cs="Arial"/>
          <w:sz w:val="20"/>
          <w:szCs w:val="20"/>
        </w:rPr>
        <w:tab/>
        <w:t xml:space="preserve"> </w:t>
      </w:r>
    </w:p>
    <w:p w14:paraId="0B89C658" w14:textId="49A08A76" w:rsidR="0029580B" w:rsidRPr="00E84463" w:rsidRDefault="0029580B">
      <w:pPr>
        <w:pStyle w:val="FootnoteText"/>
      </w:pPr>
    </w:p>
  </w:footnote>
  <w:footnote w:id="3">
    <w:p w14:paraId="4F5B4A9E" w14:textId="77777777" w:rsidR="00B152E7" w:rsidRDefault="00B152E7" w:rsidP="00B152E7">
      <w:pPr>
        <w:pStyle w:val="FootnoteText"/>
      </w:pPr>
      <w:r>
        <w:rPr>
          <w:rStyle w:val="FootnoteReference"/>
        </w:rPr>
        <w:footnoteRef/>
      </w:r>
      <w:hyperlink r:id="rId5" w:history="1">
        <w:r w:rsidRPr="00B152E7">
          <w:rPr>
            <w:rStyle w:val="Hyperlink"/>
          </w:rPr>
          <w:t>https://www.theguardian.com/technology/2017</w:t>
        </w:r>
      </w:hyperlink>
      <w:r>
        <w:tab/>
      </w:r>
    </w:p>
  </w:footnote>
  <w:footnote w:id="4">
    <w:p w14:paraId="26F96ACF" w14:textId="429F5843" w:rsidR="007B3212" w:rsidRDefault="007B3212">
      <w:pPr>
        <w:pStyle w:val="FootnoteText"/>
      </w:pPr>
      <w:r>
        <w:rPr>
          <w:rStyle w:val="FootnoteReference"/>
        </w:rPr>
        <w:footnoteRef/>
      </w:r>
      <w:r>
        <w:t xml:space="preserve"> </w:t>
      </w:r>
      <w:hyperlink r:id="rId6" w:history="1">
        <w:r w:rsidRPr="007B3212">
          <w:rPr>
            <w:rStyle w:val="Hyperlink"/>
          </w:rPr>
          <w:t>https://www.businessinsider.com.au</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B3402" w14:textId="77777777" w:rsidR="00DE099D" w:rsidRDefault="00DE09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7D54A" w14:textId="47BBDB77" w:rsidR="005D5473" w:rsidRPr="007C4EFD" w:rsidRDefault="005D5473" w:rsidP="007C4EFD">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C169F" w14:textId="546A451D" w:rsidR="00D96DD1" w:rsidRDefault="00D96DD1" w:rsidP="00D96DD1">
    <w:pPr>
      <w:pStyle w:val="Header"/>
      <w:tabs>
        <w:tab w:val="clear" w:pos="4513"/>
        <w:tab w:val="clear" w:pos="9026"/>
        <w:tab w:val="left" w:pos="1866"/>
      </w:tabs>
      <w:jc w:val="center"/>
    </w:pPr>
    <w:r>
      <w:rPr>
        <w:noProof/>
        <w:lang w:eastAsia="en-AU"/>
      </w:rPr>
      <w:drawing>
        <wp:inline distT="0" distB="0" distL="0" distR="0" wp14:anchorId="3A5BF021" wp14:editId="7417E99E">
          <wp:extent cx="1152525" cy="55499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55499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90.8pt;height:43.2pt;visibility:visible;mso-wrap-style:square" o:bullet="t">
        <v:imagedata r:id="rId1" o:title=""/>
      </v:shape>
    </w:pict>
  </w:numPicBullet>
  <w:abstractNum w:abstractNumId="0" w15:restartNumberingAfterBreak="0">
    <w:nsid w:val="0579229B"/>
    <w:multiLevelType w:val="hybridMultilevel"/>
    <w:tmpl w:val="E190EF6A"/>
    <w:lvl w:ilvl="0" w:tplc="324E2C6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E522574"/>
    <w:multiLevelType w:val="hybridMultilevel"/>
    <w:tmpl w:val="F782F22A"/>
    <w:lvl w:ilvl="0" w:tplc="EA427950">
      <w:numFmt w:val="bullet"/>
      <w:lvlText w:val="•"/>
      <w:lvlJc w:val="left"/>
      <w:pPr>
        <w:ind w:left="1440" w:hanging="360"/>
      </w:pPr>
      <w:rPr>
        <w:rFonts w:ascii="Arial" w:eastAsiaTheme="minorHAnsi"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6C64CF1"/>
    <w:multiLevelType w:val="hybridMultilevel"/>
    <w:tmpl w:val="904A05EE"/>
    <w:lvl w:ilvl="0" w:tplc="EA427950">
      <w:numFmt w:val="bullet"/>
      <w:lvlText w:val="•"/>
      <w:lvlJc w:val="left"/>
      <w:pPr>
        <w:ind w:left="3240" w:hanging="720"/>
      </w:pPr>
      <w:rPr>
        <w:rFonts w:ascii="Arial" w:eastAsiaTheme="minorHAnsi" w:hAnsi="Arial" w:cs="Aria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3" w15:restartNumberingAfterBreak="0">
    <w:nsid w:val="21655C85"/>
    <w:multiLevelType w:val="hybridMultilevel"/>
    <w:tmpl w:val="58EA6B6E"/>
    <w:lvl w:ilvl="0" w:tplc="E9944FD8">
      <w:start w:val="1"/>
      <w:numFmt w:val="bullet"/>
      <w:lvlText w:val=""/>
      <w:lvlPicBulletId w:val="0"/>
      <w:lvlJc w:val="left"/>
      <w:pPr>
        <w:tabs>
          <w:tab w:val="num" w:pos="4613"/>
        </w:tabs>
        <w:ind w:left="4613" w:hanging="360"/>
      </w:pPr>
      <w:rPr>
        <w:rFonts w:ascii="Symbol" w:hAnsi="Symbol" w:hint="default"/>
      </w:rPr>
    </w:lvl>
    <w:lvl w:ilvl="1" w:tplc="6D1AEC4A" w:tentative="1">
      <w:start w:val="1"/>
      <w:numFmt w:val="bullet"/>
      <w:lvlText w:val=""/>
      <w:lvlJc w:val="left"/>
      <w:pPr>
        <w:tabs>
          <w:tab w:val="num" w:pos="5333"/>
        </w:tabs>
        <w:ind w:left="5333" w:hanging="360"/>
      </w:pPr>
      <w:rPr>
        <w:rFonts w:ascii="Symbol" w:hAnsi="Symbol" w:hint="default"/>
      </w:rPr>
    </w:lvl>
    <w:lvl w:ilvl="2" w:tplc="634E1566" w:tentative="1">
      <w:start w:val="1"/>
      <w:numFmt w:val="bullet"/>
      <w:lvlText w:val=""/>
      <w:lvlJc w:val="left"/>
      <w:pPr>
        <w:tabs>
          <w:tab w:val="num" w:pos="6053"/>
        </w:tabs>
        <w:ind w:left="6053" w:hanging="360"/>
      </w:pPr>
      <w:rPr>
        <w:rFonts w:ascii="Symbol" w:hAnsi="Symbol" w:hint="default"/>
      </w:rPr>
    </w:lvl>
    <w:lvl w:ilvl="3" w:tplc="3CBA0190" w:tentative="1">
      <w:start w:val="1"/>
      <w:numFmt w:val="bullet"/>
      <w:lvlText w:val=""/>
      <w:lvlJc w:val="left"/>
      <w:pPr>
        <w:tabs>
          <w:tab w:val="num" w:pos="6773"/>
        </w:tabs>
        <w:ind w:left="6773" w:hanging="360"/>
      </w:pPr>
      <w:rPr>
        <w:rFonts w:ascii="Symbol" w:hAnsi="Symbol" w:hint="default"/>
      </w:rPr>
    </w:lvl>
    <w:lvl w:ilvl="4" w:tplc="3EDAB996" w:tentative="1">
      <w:start w:val="1"/>
      <w:numFmt w:val="bullet"/>
      <w:lvlText w:val=""/>
      <w:lvlJc w:val="left"/>
      <w:pPr>
        <w:tabs>
          <w:tab w:val="num" w:pos="7493"/>
        </w:tabs>
        <w:ind w:left="7493" w:hanging="360"/>
      </w:pPr>
      <w:rPr>
        <w:rFonts w:ascii="Symbol" w:hAnsi="Symbol" w:hint="default"/>
      </w:rPr>
    </w:lvl>
    <w:lvl w:ilvl="5" w:tplc="2AB246E0" w:tentative="1">
      <w:start w:val="1"/>
      <w:numFmt w:val="bullet"/>
      <w:lvlText w:val=""/>
      <w:lvlJc w:val="left"/>
      <w:pPr>
        <w:tabs>
          <w:tab w:val="num" w:pos="8213"/>
        </w:tabs>
        <w:ind w:left="8213" w:hanging="360"/>
      </w:pPr>
      <w:rPr>
        <w:rFonts w:ascii="Symbol" w:hAnsi="Symbol" w:hint="default"/>
      </w:rPr>
    </w:lvl>
    <w:lvl w:ilvl="6" w:tplc="63D66528" w:tentative="1">
      <w:start w:val="1"/>
      <w:numFmt w:val="bullet"/>
      <w:lvlText w:val=""/>
      <w:lvlJc w:val="left"/>
      <w:pPr>
        <w:tabs>
          <w:tab w:val="num" w:pos="8933"/>
        </w:tabs>
        <w:ind w:left="8933" w:hanging="360"/>
      </w:pPr>
      <w:rPr>
        <w:rFonts w:ascii="Symbol" w:hAnsi="Symbol" w:hint="default"/>
      </w:rPr>
    </w:lvl>
    <w:lvl w:ilvl="7" w:tplc="07C0CEE8" w:tentative="1">
      <w:start w:val="1"/>
      <w:numFmt w:val="bullet"/>
      <w:lvlText w:val=""/>
      <w:lvlJc w:val="left"/>
      <w:pPr>
        <w:tabs>
          <w:tab w:val="num" w:pos="9653"/>
        </w:tabs>
        <w:ind w:left="9653" w:hanging="360"/>
      </w:pPr>
      <w:rPr>
        <w:rFonts w:ascii="Symbol" w:hAnsi="Symbol" w:hint="default"/>
      </w:rPr>
    </w:lvl>
    <w:lvl w:ilvl="8" w:tplc="227EC158" w:tentative="1">
      <w:start w:val="1"/>
      <w:numFmt w:val="bullet"/>
      <w:lvlText w:val=""/>
      <w:lvlJc w:val="left"/>
      <w:pPr>
        <w:tabs>
          <w:tab w:val="num" w:pos="10373"/>
        </w:tabs>
        <w:ind w:left="10373" w:hanging="360"/>
      </w:pPr>
      <w:rPr>
        <w:rFonts w:ascii="Symbol" w:hAnsi="Symbol" w:hint="default"/>
      </w:rPr>
    </w:lvl>
  </w:abstractNum>
  <w:abstractNum w:abstractNumId="4" w15:restartNumberingAfterBreak="0">
    <w:nsid w:val="3AA929A6"/>
    <w:multiLevelType w:val="hybridMultilevel"/>
    <w:tmpl w:val="227C7AAA"/>
    <w:lvl w:ilvl="0" w:tplc="EA42795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1760DB6"/>
    <w:multiLevelType w:val="hybridMultilevel"/>
    <w:tmpl w:val="357EA6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EC47164"/>
    <w:multiLevelType w:val="hybridMultilevel"/>
    <w:tmpl w:val="CAA84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2201585"/>
    <w:multiLevelType w:val="hybridMultilevel"/>
    <w:tmpl w:val="7D22E85C"/>
    <w:lvl w:ilvl="0" w:tplc="EA427950">
      <w:numFmt w:val="bullet"/>
      <w:lvlText w:val="•"/>
      <w:lvlJc w:val="left"/>
      <w:pPr>
        <w:ind w:left="2160" w:hanging="720"/>
      </w:pPr>
      <w:rPr>
        <w:rFonts w:ascii="Arial" w:eastAsiaTheme="minorHAnsi" w:hAnsi="Arial" w:cs="Arial" w:hint="default"/>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8" w15:restartNumberingAfterBreak="0">
    <w:nsid w:val="784A6F28"/>
    <w:multiLevelType w:val="hybridMultilevel"/>
    <w:tmpl w:val="6710433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7F9D0E7C"/>
    <w:multiLevelType w:val="hybridMultilevel"/>
    <w:tmpl w:val="98AEB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8"/>
  </w:num>
  <w:num w:numId="5">
    <w:abstractNumId w:val="0"/>
  </w:num>
  <w:num w:numId="6">
    <w:abstractNumId w:val="9"/>
  </w:num>
  <w:num w:numId="7">
    <w:abstractNumId w:val="2"/>
  </w:num>
  <w:num w:numId="8">
    <w:abstractNumId w:val="7"/>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473"/>
    <w:rsid w:val="00006825"/>
    <w:rsid w:val="00033844"/>
    <w:rsid w:val="00043CE9"/>
    <w:rsid w:val="000711A0"/>
    <w:rsid w:val="000762D3"/>
    <w:rsid w:val="00084188"/>
    <w:rsid w:val="000959D6"/>
    <w:rsid w:val="000A2C19"/>
    <w:rsid w:val="000C24E2"/>
    <w:rsid w:val="000E09D7"/>
    <w:rsid w:val="000E3167"/>
    <w:rsid w:val="000E3DEC"/>
    <w:rsid w:val="000F448D"/>
    <w:rsid w:val="000F4B7E"/>
    <w:rsid w:val="000F6B23"/>
    <w:rsid w:val="001115A7"/>
    <w:rsid w:val="0015017C"/>
    <w:rsid w:val="00152F28"/>
    <w:rsid w:val="00197247"/>
    <w:rsid w:val="001A1FE5"/>
    <w:rsid w:val="001B4AE0"/>
    <w:rsid w:val="001E0C49"/>
    <w:rsid w:val="00212754"/>
    <w:rsid w:val="00214BAE"/>
    <w:rsid w:val="00236E3A"/>
    <w:rsid w:val="002406DA"/>
    <w:rsid w:val="002759B0"/>
    <w:rsid w:val="00286187"/>
    <w:rsid w:val="00286C3F"/>
    <w:rsid w:val="0029580B"/>
    <w:rsid w:val="002A26C3"/>
    <w:rsid w:val="002E561C"/>
    <w:rsid w:val="003047A4"/>
    <w:rsid w:val="00320FE7"/>
    <w:rsid w:val="00325FA2"/>
    <w:rsid w:val="003321BC"/>
    <w:rsid w:val="00333DA0"/>
    <w:rsid w:val="00391FC2"/>
    <w:rsid w:val="003971E7"/>
    <w:rsid w:val="003A0224"/>
    <w:rsid w:val="003B056C"/>
    <w:rsid w:val="003B08AA"/>
    <w:rsid w:val="003C1CB1"/>
    <w:rsid w:val="003C56FE"/>
    <w:rsid w:val="003D3BBC"/>
    <w:rsid w:val="003F0EFF"/>
    <w:rsid w:val="004119E3"/>
    <w:rsid w:val="00412A92"/>
    <w:rsid w:val="00414FDC"/>
    <w:rsid w:val="004163F1"/>
    <w:rsid w:val="00422CD4"/>
    <w:rsid w:val="00424FA9"/>
    <w:rsid w:val="004701E8"/>
    <w:rsid w:val="004B48B8"/>
    <w:rsid w:val="004F1923"/>
    <w:rsid w:val="0050142F"/>
    <w:rsid w:val="00501466"/>
    <w:rsid w:val="0051790A"/>
    <w:rsid w:val="00521E40"/>
    <w:rsid w:val="00543CD2"/>
    <w:rsid w:val="00551BAD"/>
    <w:rsid w:val="0055618D"/>
    <w:rsid w:val="00557019"/>
    <w:rsid w:val="00563A4E"/>
    <w:rsid w:val="00581385"/>
    <w:rsid w:val="00582A0F"/>
    <w:rsid w:val="00582BD5"/>
    <w:rsid w:val="00582D0D"/>
    <w:rsid w:val="005A1B9A"/>
    <w:rsid w:val="005A2885"/>
    <w:rsid w:val="005B1BEA"/>
    <w:rsid w:val="005B30A0"/>
    <w:rsid w:val="005B6B7B"/>
    <w:rsid w:val="005C0A8B"/>
    <w:rsid w:val="005D5473"/>
    <w:rsid w:val="005E5EAB"/>
    <w:rsid w:val="006154D0"/>
    <w:rsid w:val="00631B93"/>
    <w:rsid w:val="00657AC1"/>
    <w:rsid w:val="00676AA1"/>
    <w:rsid w:val="00687081"/>
    <w:rsid w:val="006B01A9"/>
    <w:rsid w:val="006B3FD3"/>
    <w:rsid w:val="006E230A"/>
    <w:rsid w:val="006E59F3"/>
    <w:rsid w:val="006E692D"/>
    <w:rsid w:val="00701FE1"/>
    <w:rsid w:val="0070343E"/>
    <w:rsid w:val="00727E47"/>
    <w:rsid w:val="00743A41"/>
    <w:rsid w:val="00767F0A"/>
    <w:rsid w:val="0077212A"/>
    <w:rsid w:val="00777979"/>
    <w:rsid w:val="00782679"/>
    <w:rsid w:val="00791A76"/>
    <w:rsid w:val="007B3212"/>
    <w:rsid w:val="007C25B5"/>
    <w:rsid w:val="007C3EAC"/>
    <w:rsid w:val="007C4EFD"/>
    <w:rsid w:val="007E1EB5"/>
    <w:rsid w:val="007E3A5E"/>
    <w:rsid w:val="007E58D9"/>
    <w:rsid w:val="007E6F77"/>
    <w:rsid w:val="007F06D7"/>
    <w:rsid w:val="007F2003"/>
    <w:rsid w:val="0080730D"/>
    <w:rsid w:val="00813E85"/>
    <w:rsid w:val="0082645F"/>
    <w:rsid w:val="00826D82"/>
    <w:rsid w:val="00830645"/>
    <w:rsid w:val="00844B76"/>
    <w:rsid w:val="00845554"/>
    <w:rsid w:val="00846DB4"/>
    <w:rsid w:val="00854298"/>
    <w:rsid w:val="0085738B"/>
    <w:rsid w:val="008917E3"/>
    <w:rsid w:val="008A617E"/>
    <w:rsid w:val="008B594B"/>
    <w:rsid w:val="008E1788"/>
    <w:rsid w:val="008F6BBD"/>
    <w:rsid w:val="009062FF"/>
    <w:rsid w:val="00910FDB"/>
    <w:rsid w:val="00920C6E"/>
    <w:rsid w:val="00953BD1"/>
    <w:rsid w:val="00960F0D"/>
    <w:rsid w:val="00961FFE"/>
    <w:rsid w:val="009716A5"/>
    <w:rsid w:val="0098259F"/>
    <w:rsid w:val="009A45B9"/>
    <w:rsid w:val="009A4B31"/>
    <w:rsid w:val="009C52E5"/>
    <w:rsid w:val="009E1C90"/>
    <w:rsid w:val="009E72B3"/>
    <w:rsid w:val="00A055EB"/>
    <w:rsid w:val="00A14C2B"/>
    <w:rsid w:val="00A164E7"/>
    <w:rsid w:val="00A75E7D"/>
    <w:rsid w:val="00A77396"/>
    <w:rsid w:val="00AA2184"/>
    <w:rsid w:val="00AA7DA1"/>
    <w:rsid w:val="00AC494A"/>
    <w:rsid w:val="00AD641A"/>
    <w:rsid w:val="00AD76D7"/>
    <w:rsid w:val="00B11AA4"/>
    <w:rsid w:val="00B152E7"/>
    <w:rsid w:val="00B2595E"/>
    <w:rsid w:val="00B5220A"/>
    <w:rsid w:val="00B83F56"/>
    <w:rsid w:val="00BA4B0E"/>
    <w:rsid w:val="00BD00BE"/>
    <w:rsid w:val="00BE0F67"/>
    <w:rsid w:val="00BE335B"/>
    <w:rsid w:val="00BE68CE"/>
    <w:rsid w:val="00C06905"/>
    <w:rsid w:val="00C06DEF"/>
    <w:rsid w:val="00C12D64"/>
    <w:rsid w:val="00C82F92"/>
    <w:rsid w:val="00C90903"/>
    <w:rsid w:val="00CC2471"/>
    <w:rsid w:val="00CD0F1E"/>
    <w:rsid w:val="00CD5C7F"/>
    <w:rsid w:val="00CE5369"/>
    <w:rsid w:val="00D0583E"/>
    <w:rsid w:val="00D1108E"/>
    <w:rsid w:val="00D17052"/>
    <w:rsid w:val="00D73FAE"/>
    <w:rsid w:val="00D75AF0"/>
    <w:rsid w:val="00D8772F"/>
    <w:rsid w:val="00D96DD1"/>
    <w:rsid w:val="00DA5AA4"/>
    <w:rsid w:val="00DB3FC0"/>
    <w:rsid w:val="00DC566D"/>
    <w:rsid w:val="00DE099D"/>
    <w:rsid w:val="00DE5FD5"/>
    <w:rsid w:val="00E01A3A"/>
    <w:rsid w:val="00E23A33"/>
    <w:rsid w:val="00E23D4E"/>
    <w:rsid w:val="00E43EB6"/>
    <w:rsid w:val="00E7493A"/>
    <w:rsid w:val="00E7634E"/>
    <w:rsid w:val="00E818A6"/>
    <w:rsid w:val="00E84463"/>
    <w:rsid w:val="00E861F4"/>
    <w:rsid w:val="00ED19EB"/>
    <w:rsid w:val="00ED1DCA"/>
    <w:rsid w:val="00ED50B1"/>
    <w:rsid w:val="00ED5139"/>
    <w:rsid w:val="00EE6815"/>
    <w:rsid w:val="00EF725A"/>
    <w:rsid w:val="00F01C5E"/>
    <w:rsid w:val="00F01D5D"/>
    <w:rsid w:val="00F034D6"/>
    <w:rsid w:val="00F417C3"/>
    <w:rsid w:val="00F54A58"/>
    <w:rsid w:val="00F646CC"/>
    <w:rsid w:val="00F715D5"/>
    <w:rsid w:val="00F73AAF"/>
    <w:rsid w:val="00FA2D9B"/>
    <w:rsid w:val="00FB3C59"/>
    <w:rsid w:val="00FB41EB"/>
    <w:rsid w:val="00FC6C59"/>
    <w:rsid w:val="00FE567F"/>
    <w:rsid w:val="00FF35F4"/>
    <w:rsid w:val="00FF52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1DC4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DCA"/>
  </w:style>
  <w:style w:type="paragraph" w:styleId="Heading1">
    <w:name w:val="heading 1"/>
    <w:basedOn w:val="Normal"/>
    <w:next w:val="Normal"/>
    <w:link w:val="Heading1Char"/>
    <w:uiPriority w:val="9"/>
    <w:qFormat/>
    <w:rsid w:val="005D54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4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5473"/>
  </w:style>
  <w:style w:type="paragraph" w:styleId="Footer">
    <w:name w:val="footer"/>
    <w:basedOn w:val="Normal"/>
    <w:link w:val="FooterChar"/>
    <w:uiPriority w:val="99"/>
    <w:unhideWhenUsed/>
    <w:rsid w:val="005D54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5473"/>
  </w:style>
  <w:style w:type="paragraph" w:styleId="Title">
    <w:name w:val="Title"/>
    <w:basedOn w:val="Normal"/>
    <w:next w:val="Normal"/>
    <w:link w:val="TitleChar"/>
    <w:uiPriority w:val="10"/>
    <w:qFormat/>
    <w:rsid w:val="005D54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547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D547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7C4EFD"/>
    <w:pPr>
      <w:ind w:left="720"/>
      <w:contextualSpacing/>
    </w:pPr>
  </w:style>
  <w:style w:type="paragraph" w:styleId="NormalWeb">
    <w:name w:val="Normal (Web)"/>
    <w:basedOn w:val="Normal"/>
    <w:uiPriority w:val="99"/>
    <w:unhideWhenUsed/>
    <w:rsid w:val="009716A5"/>
    <w:pPr>
      <w:spacing w:before="100" w:beforeAutospacing="1" w:after="100" w:afterAutospacing="1" w:line="240" w:lineRule="auto"/>
    </w:pPr>
    <w:rPr>
      <w:rFonts w:ascii="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0E09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9D7"/>
    <w:rPr>
      <w:rFonts w:ascii="Segoe UI" w:hAnsi="Segoe UI" w:cs="Segoe UI"/>
      <w:sz w:val="18"/>
      <w:szCs w:val="18"/>
    </w:rPr>
  </w:style>
  <w:style w:type="character" w:styleId="CommentReference">
    <w:name w:val="annotation reference"/>
    <w:basedOn w:val="DefaultParagraphFont"/>
    <w:uiPriority w:val="99"/>
    <w:semiHidden/>
    <w:unhideWhenUsed/>
    <w:rsid w:val="005A2885"/>
    <w:rPr>
      <w:sz w:val="16"/>
      <w:szCs w:val="16"/>
    </w:rPr>
  </w:style>
  <w:style w:type="paragraph" w:styleId="CommentText">
    <w:name w:val="annotation text"/>
    <w:basedOn w:val="Normal"/>
    <w:link w:val="CommentTextChar"/>
    <w:uiPriority w:val="99"/>
    <w:semiHidden/>
    <w:unhideWhenUsed/>
    <w:rsid w:val="005A2885"/>
    <w:pPr>
      <w:spacing w:line="240" w:lineRule="auto"/>
    </w:pPr>
    <w:rPr>
      <w:sz w:val="20"/>
      <w:szCs w:val="20"/>
    </w:rPr>
  </w:style>
  <w:style w:type="character" w:customStyle="1" w:styleId="CommentTextChar">
    <w:name w:val="Comment Text Char"/>
    <w:basedOn w:val="DefaultParagraphFont"/>
    <w:link w:val="CommentText"/>
    <w:uiPriority w:val="99"/>
    <w:semiHidden/>
    <w:rsid w:val="005A2885"/>
    <w:rPr>
      <w:sz w:val="20"/>
      <w:szCs w:val="20"/>
    </w:rPr>
  </w:style>
  <w:style w:type="paragraph" w:styleId="CommentSubject">
    <w:name w:val="annotation subject"/>
    <w:basedOn w:val="CommentText"/>
    <w:next w:val="CommentText"/>
    <w:link w:val="CommentSubjectChar"/>
    <w:uiPriority w:val="99"/>
    <w:semiHidden/>
    <w:unhideWhenUsed/>
    <w:rsid w:val="005A2885"/>
    <w:rPr>
      <w:b/>
      <w:bCs/>
    </w:rPr>
  </w:style>
  <w:style w:type="character" w:customStyle="1" w:styleId="CommentSubjectChar">
    <w:name w:val="Comment Subject Char"/>
    <w:basedOn w:val="CommentTextChar"/>
    <w:link w:val="CommentSubject"/>
    <w:uiPriority w:val="99"/>
    <w:semiHidden/>
    <w:rsid w:val="005A2885"/>
    <w:rPr>
      <w:b/>
      <w:bCs/>
      <w:sz w:val="20"/>
      <w:szCs w:val="20"/>
    </w:rPr>
  </w:style>
  <w:style w:type="paragraph" w:styleId="FootnoteText">
    <w:name w:val="footnote text"/>
    <w:basedOn w:val="Normal"/>
    <w:link w:val="FootnoteTextChar"/>
    <w:uiPriority w:val="99"/>
    <w:semiHidden/>
    <w:unhideWhenUsed/>
    <w:rsid w:val="008917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17E3"/>
    <w:rPr>
      <w:sz w:val="20"/>
      <w:szCs w:val="20"/>
    </w:rPr>
  </w:style>
  <w:style w:type="character" w:styleId="FootnoteReference">
    <w:name w:val="footnote reference"/>
    <w:basedOn w:val="DefaultParagraphFont"/>
    <w:uiPriority w:val="99"/>
    <w:semiHidden/>
    <w:unhideWhenUsed/>
    <w:rsid w:val="008917E3"/>
    <w:rPr>
      <w:vertAlign w:val="superscript"/>
    </w:rPr>
  </w:style>
  <w:style w:type="character" w:styleId="Hyperlink">
    <w:name w:val="Hyperlink"/>
    <w:basedOn w:val="DefaultParagraphFont"/>
    <w:uiPriority w:val="99"/>
    <w:unhideWhenUsed/>
    <w:rsid w:val="008917E3"/>
    <w:rPr>
      <w:color w:val="0563C1" w:themeColor="hyperlink"/>
      <w:u w:val="single"/>
    </w:rPr>
  </w:style>
  <w:style w:type="paragraph" w:styleId="Revision">
    <w:name w:val="Revision"/>
    <w:hidden/>
    <w:uiPriority w:val="99"/>
    <w:semiHidden/>
    <w:rsid w:val="006E692D"/>
    <w:pPr>
      <w:spacing w:after="0" w:line="240" w:lineRule="auto"/>
    </w:pPr>
  </w:style>
  <w:style w:type="character" w:styleId="FollowedHyperlink">
    <w:name w:val="FollowedHyperlink"/>
    <w:basedOn w:val="DefaultParagraphFont"/>
    <w:uiPriority w:val="99"/>
    <w:semiHidden/>
    <w:unhideWhenUsed/>
    <w:rsid w:val="002E56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128284">
      <w:bodyDiv w:val="1"/>
      <w:marLeft w:val="0"/>
      <w:marRight w:val="0"/>
      <w:marTop w:val="0"/>
      <w:marBottom w:val="0"/>
      <w:divBdr>
        <w:top w:val="none" w:sz="0" w:space="0" w:color="auto"/>
        <w:left w:val="none" w:sz="0" w:space="0" w:color="auto"/>
        <w:bottom w:val="none" w:sz="0" w:space="0" w:color="auto"/>
        <w:right w:val="none" w:sz="0" w:space="0" w:color="auto"/>
      </w:divBdr>
    </w:div>
    <w:div w:id="466093151">
      <w:bodyDiv w:val="1"/>
      <w:marLeft w:val="0"/>
      <w:marRight w:val="0"/>
      <w:marTop w:val="0"/>
      <w:marBottom w:val="0"/>
      <w:divBdr>
        <w:top w:val="none" w:sz="0" w:space="0" w:color="auto"/>
        <w:left w:val="none" w:sz="0" w:space="0" w:color="auto"/>
        <w:bottom w:val="none" w:sz="0" w:space="0" w:color="auto"/>
        <w:right w:val="none" w:sz="0" w:space="0" w:color="auto"/>
      </w:divBdr>
    </w:div>
    <w:div w:id="558832380">
      <w:bodyDiv w:val="1"/>
      <w:marLeft w:val="0"/>
      <w:marRight w:val="0"/>
      <w:marTop w:val="0"/>
      <w:marBottom w:val="0"/>
      <w:divBdr>
        <w:top w:val="none" w:sz="0" w:space="0" w:color="auto"/>
        <w:left w:val="none" w:sz="0" w:space="0" w:color="auto"/>
        <w:bottom w:val="none" w:sz="0" w:space="0" w:color="auto"/>
        <w:right w:val="none" w:sz="0" w:space="0" w:color="auto"/>
      </w:divBdr>
    </w:div>
    <w:div w:id="943145535">
      <w:bodyDiv w:val="1"/>
      <w:marLeft w:val="0"/>
      <w:marRight w:val="0"/>
      <w:marTop w:val="0"/>
      <w:marBottom w:val="0"/>
      <w:divBdr>
        <w:top w:val="none" w:sz="0" w:space="0" w:color="auto"/>
        <w:left w:val="none" w:sz="0" w:space="0" w:color="auto"/>
        <w:bottom w:val="none" w:sz="0" w:space="0" w:color="auto"/>
        <w:right w:val="none" w:sz="0" w:space="0" w:color="auto"/>
      </w:divBdr>
    </w:div>
    <w:div w:id="1871650652">
      <w:bodyDiv w:val="1"/>
      <w:marLeft w:val="0"/>
      <w:marRight w:val="0"/>
      <w:marTop w:val="0"/>
      <w:marBottom w:val="0"/>
      <w:divBdr>
        <w:top w:val="none" w:sz="0" w:space="0" w:color="auto"/>
        <w:left w:val="none" w:sz="0" w:space="0" w:color="auto"/>
        <w:bottom w:val="none" w:sz="0" w:space="0" w:color="auto"/>
        <w:right w:val="none" w:sz="0" w:space="0" w:color="auto"/>
      </w:divBdr>
    </w:div>
    <w:div w:id="205029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legislation.vic.gov.au/domino/web_notes/ldms/pubstatbook.nsf/f932b66241ecf1b7ca256e92000e23be/750e0d9e0b2b387fca256f71001fa7be/$file/04-107a.pdf" TargetMode="External"/><Relationship Id="rId2" Type="http://schemas.openxmlformats.org/officeDocument/2006/relationships/hyperlink" Target="https://www.legislation.gov.au/Details/C2017C00305" TargetMode="External"/><Relationship Id="rId1" Type="http://schemas.openxmlformats.org/officeDocument/2006/relationships/hyperlink" Target="http://www.truck.net.au/advocacy/submissions/clarifying-control-automated-vehicles" TargetMode="External"/><Relationship Id="rId6" Type="http://schemas.openxmlformats.org/officeDocument/2006/relationships/hyperlink" Target="https://www.businessinsider.com.au/uber-self-driving-car-accident-arizona-police-report-2017-3?r=US&amp;IR=T" TargetMode="External"/><Relationship Id="rId5" Type="http://schemas.openxmlformats.org/officeDocument/2006/relationships/hyperlink" Target="https://www.theguardian.com/technology/2017/mar/26/uber-suspends-self-driving-cars-arizona-crash-volvo-suv" TargetMode="External"/><Relationship Id="rId4" Type="http://schemas.openxmlformats.org/officeDocument/2006/relationships/hyperlink" Target="https://www.commerce.wa.gov.au/worksafe/occupational-safety-and-health-act-198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3929</Words>
  <Characters>22399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2017-12-01T03:36:00Z</dcterms:created>
  <dcterms:modified xsi:type="dcterms:W3CDTF">2017-12-01T03:36:00Z</dcterms:modified>
</cp:coreProperties>
</file>