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11" w:rsidRDefault="00B62B11" w:rsidP="00B62B11">
      <w:pPr>
        <w:suppressAutoHyphens/>
        <w:spacing w:after="0" w:line="240" w:lineRule="auto"/>
        <w:rPr>
          <w:rFonts w:ascii="Arial" w:eastAsia="Calibri" w:hAnsi="Arial" w:cs="Arial"/>
          <w:b/>
          <w:color w:val="00000A"/>
          <w:sz w:val="24"/>
          <w:szCs w:val="24"/>
          <w:lang w:eastAsia="ar-SA"/>
        </w:rPr>
      </w:pPr>
    </w:p>
    <w:p w:rsidR="00AD30B2" w:rsidRPr="00AD30B2" w:rsidRDefault="00AD30B2" w:rsidP="00AD30B2">
      <w:pPr>
        <w:suppressAutoHyphens/>
        <w:spacing w:after="0" w:line="240" w:lineRule="auto"/>
        <w:jc w:val="center"/>
        <w:rPr>
          <w:rFonts w:ascii="Arial" w:eastAsia="Calibri" w:hAnsi="Arial" w:cs="Arial"/>
          <w:b/>
          <w:color w:val="00000A"/>
          <w:lang w:eastAsia="ar-SA"/>
        </w:rPr>
      </w:pPr>
      <w:r w:rsidRPr="00AD30B2">
        <w:rPr>
          <w:rFonts w:ascii="Arial" w:eastAsia="Calibri" w:hAnsi="Arial" w:cs="Arial"/>
          <w:b/>
          <w:color w:val="00000A"/>
          <w:lang w:eastAsia="ar-SA"/>
        </w:rPr>
        <w:t>ELECTRONIC WORK DIARY DRAFT POLICY FRAMEWORK AND STANDARD</w:t>
      </w:r>
    </w:p>
    <w:p w:rsidR="00AD30B2" w:rsidRPr="00AD30B2" w:rsidRDefault="00AD30B2" w:rsidP="00AD30B2">
      <w:pPr>
        <w:suppressAutoHyphens/>
        <w:spacing w:after="0" w:line="240" w:lineRule="auto"/>
        <w:jc w:val="center"/>
        <w:rPr>
          <w:rFonts w:ascii="Arial" w:eastAsia="Calibri" w:hAnsi="Arial" w:cs="Arial"/>
          <w:b/>
          <w:color w:val="00000A"/>
          <w:lang w:eastAsia="ar-SA"/>
        </w:rPr>
      </w:pPr>
    </w:p>
    <w:p w:rsidR="00AD30B2" w:rsidRDefault="00AD30B2" w:rsidP="00AD30B2">
      <w:pPr>
        <w:suppressAutoHyphens/>
        <w:spacing w:after="0" w:line="240" w:lineRule="auto"/>
        <w:jc w:val="center"/>
        <w:rPr>
          <w:rFonts w:ascii="Arial" w:eastAsia="Calibri" w:hAnsi="Arial" w:cs="Arial"/>
          <w:b/>
          <w:color w:val="00000A"/>
          <w:lang w:eastAsia="ar-SA"/>
        </w:rPr>
      </w:pPr>
      <w:r w:rsidRPr="00AD30B2">
        <w:rPr>
          <w:rFonts w:ascii="Arial" w:eastAsia="Calibri" w:hAnsi="Arial" w:cs="Arial"/>
          <w:b/>
          <w:color w:val="00000A"/>
          <w:lang w:eastAsia="ar-SA"/>
        </w:rPr>
        <w:t>AUSTRALIAN TRUCKING ASSOCIATION SUBMISSION</w:t>
      </w:r>
    </w:p>
    <w:p w:rsidR="0073727A" w:rsidRDefault="0073727A" w:rsidP="00AD30B2">
      <w:pPr>
        <w:suppressAutoHyphens/>
        <w:spacing w:after="0" w:line="240" w:lineRule="auto"/>
        <w:jc w:val="center"/>
        <w:rPr>
          <w:rFonts w:ascii="Arial" w:eastAsia="Calibri" w:hAnsi="Arial" w:cs="Arial"/>
          <w:b/>
          <w:color w:val="00000A"/>
          <w:lang w:eastAsia="ar-SA"/>
        </w:rPr>
      </w:pPr>
    </w:p>
    <w:p w:rsidR="00F1089D" w:rsidRPr="00AD30B2" w:rsidRDefault="00F1089D" w:rsidP="00AD30B2">
      <w:pPr>
        <w:suppressAutoHyphens/>
        <w:spacing w:after="0" w:line="240" w:lineRule="auto"/>
        <w:jc w:val="center"/>
        <w:rPr>
          <w:rFonts w:ascii="Arial" w:eastAsia="Calibri" w:hAnsi="Arial" w:cs="Arial"/>
          <w:b/>
          <w:color w:val="00000A"/>
          <w:lang w:eastAsia="ar-SA"/>
        </w:rPr>
      </w:pPr>
      <w:r>
        <w:rPr>
          <w:rFonts w:ascii="Arial" w:eastAsia="Calibri" w:hAnsi="Arial" w:cs="Arial"/>
          <w:b/>
          <w:color w:val="00000A"/>
          <w:lang w:eastAsia="ar-SA"/>
        </w:rPr>
        <w:t>9 FEBRUARY 2018</w:t>
      </w:r>
    </w:p>
    <w:p w:rsidR="00AD30B2" w:rsidRPr="00AD30B2" w:rsidRDefault="00AD30B2" w:rsidP="00B62B11">
      <w:pPr>
        <w:suppressAutoHyphens/>
        <w:spacing w:after="0" w:line="240" w:lineRule="auto"/>
        <w:rPr>
          <w:rFonts w:ascii="Arial" w:eastAsia="Calibri" w:hAnsi="Arial" w:cs="Arial"/>
          <w:b/>
          <w:color w:val="00000A"/>
          <w:lang w:eastAsia="ar-SA"/>
        </w:rPr>
      </w:pPr>
    </w:p>
    <w:p w:rsidR="00B62B11" w:rsidRPr="00AD30B2" w:rsidRDefault="00B62B11" w:rsidP="00AD30B2">
      <w:pPr>
        <w:suppressAutoHyphens/>
        <w:spacing w:after="0" w:line="240" w:lineRule="auto"/>
        <w:rPr>
          <w:rFonts w:ascii="Arial" w:eastAsia="Calibri" w:hAnsi="Arial" w:cs="Arial"/>
          <w:color w:val="00000A"/>
          <w:lang w:eastAsia="ar-SA"/>
        </w:rPr>
      </w:pPr>
    </w:p>
    <w:p w:rsidR="00B62B11" w:rsidRPr="00AD30B2" w:rsidRDefault="00B62B11" w:rsidP="00B62B11">
      <w:pPr>
        <w:numPr>
          <w:ilvl w:val="0"/>
          <w:numId w:val="1"/>
        </w:numPr>
        <w:suppressAutoHyphens/>
        <w:spacing w:after="0" w:line="240" w:lineRule="auto"/>
        <w:rPr>
          <w:rFonts w:ascii="Arial" w:eastAsia="Calibri" w:hAnsi="Arial" w:cs="Arial"/>
          <w:color w:val="00000A"/>
          <w:lang w:eastAsia="ar-SA"/>
        </w:rPr>
      </w:pPr>
      <w:r w:rsidRPr="00AD30B2">
        <w:rPr>
          <w:rFonts w:ascii="Arial" w:eastAsia="Calibri" w:hAnsi="Arial" w:cs="Arial"/>
          <w:b/>
          <w:color w:val="00000A"/>
          <w:lang w:eastAsia="ar-SA"/>
        </w:rPr>
        <w:t>About the Australian Trucking Association</w:t>
      </w:r>
    </w:p>
    <w:p w:rsidR="00B62B11" w:rsidRPr="00FA1B46" w:rsidRDefault="00B62B11" w:rsidP="00B62B11">
      <w:pPr>
        <w:suppressAutoHyphens/>
        <w:spacing w:after="0" w:line="240" w:lineRule="auto"/>
        <w:rPr>
          <w:rFonts w:ascii="Arial" w:eastAsia="Calibri" w:hAnsi="Arial" w:cs="Arial"/>
          <w:color w:val="00000A"/>
          <w:lang w:eastAsia="ar-SA"/>
        </w:rPr>
      </w:pPr>
    </w:p>
    <w:p w:rsidR="00B62B11" w:rsidRPr="00FA1B46" w:rsidRDefault="00B62B11" w:rsidP="00B62B11">
      <w:pPr>
        <w:suppressAutoHyphens/>
        <w:spacing w:after="0" w:line="240" w:lineRule="auto"/>
        <w:rPr>
          <w:rFonts w:ascii="Arial" w:eastAsia="Times New Roman" w:hAnsi="Arial" w:cs="Arial"/>
          <w:color w:val="000000"/>
          <w:lang w:eastAsia="ar-SA"/>
        </w:rPr>
      </w:pPr>
      <w:r w:rsidRPr="00FA1B46">
        <w:rPr>
          <w:rFonts w:ascii="Arial" w:eastAsia="Times New Roman" w:hAnsi="Arial" w:cs="Arial"/>
          <w:color w:val="000000"/>
          <w:lang w:eastAsia="ar-SA"/>
        </w:rPr>
        <w:t>The Australian Trucking Association (ATA) is the peak body representing trucking operators. Its members include state and sector associations, some of Australia’s major logistics companies and businesses with leading expertise in truck technology. Through its members, the ATA represents many thousands of trucking businesses, ranging from owner drivers to large fleets.</w:t>
      </w:r>
    </w:p>
    <w:p w:rsidR="00B62B11" w:rsidRDefault="00B62B11" w:rsidP="00B62B11">
      <w:pPr>
        <w:suppressAutoHyphens/>
        <w:spacing w:after="0" w:line="240" w:lineRule="auto"/>
        <w:ind w:left="360" w:hanging="360"/>
        <w:outlineLvl w:val="0"/>
        <w:rPr>
          <w:rFonts w:ascii="Arial" w:eastAsia="Calibri" w:hAnsi="Arial" w:cs="Arial"/>
          <w:b/>
          <w:lang w:eastAsia="ar-SA"/>
        </w:rPr>
      </w:pPr>
    </w:p>
    <w:p w:rsidR="00B62B11" w:rsidRDefault="005B4FFD" w:rsidP="005B4FFD">
      <w:pPr>
        <w:pStyle w:val="ListParagraph"/>
        <w:numPr>
          <w:ilvl w:val="0"/>
          <w:numId w:val="1"/>
        </w:numPr>
        <w:suppressAutoHyphens/>
        <w:spacing w:after="0" w:line="240" w:lineRule="auto"/>
        <w:outlineLvl w:val="0"/>
        <w:rPr>
          <w:rFonts w:ascii="Arial" w:eastAsia="Calibri" w:hAnsi="Arial" w:cs="Arial"/>
          <w:b/>
          <w:lang w:eastAsia="ar-SA"/>
        </w:rPr>
      </w:pPr>
      <w:r>
        <w:rPr>
          <w:rFonts w:ascii="Arial" w:eastAsia="Calibri" w:hAnsi="Arial" w:cs="Arial"/>
          <w:b/>
          <w:lang w:eastAsia="ar-SA"/>
        </w:rPr>
        <w:t>Introduction</w:t>
      </w:r>
    </w:p>
    <w:p w:rsidR="005B4FFD" w:rsidRPr="005B4FFD" w:rsidRDefault="005B4FFD" w:rsidP="005B4FFD">
      <w:pPr>
        <w:suppressAutoHyphens/>
        <w:spacing w:after="0" w:line="240" w:lineRule="auto"/>
        <w:outlineLvl w:val="0"/>
        <w:rPr>
          <w:rFonts w:ascii="Arial" w:eastAsia="Calibri" w:hAnsi="Arial" w:cs="Arial"/>
          <w:b/>
          <w:lang w:eastAsia="ar-SA"/>
        </w:rPr>
      </w:pPr>
    </w:p>
    <w:p w:rsidR="005B4FFD" w:rsidRDefault="00E51EC3" w:rsidP="005B4FFD">
      <w:pPr>
        <w:suppressAutoHyphens/>
        <w:spacing w:after="0" w:line="240" w:lineRule="auto"/>
        <w:outlineLvl w:val="0"/>
        <w:rPr>
          <w:rFonts w:ascii="Arial" w:eastAsia="Calibri" w:hAnsi="Arial" w:cs="Arial"/>
          <w:lang w:eastAsia="ar-SA"/>
        </w:rPr>
      </w:pPr>
      <w:r>
        <w:rPr>
          <w:rFonts w:ascii="Arial" w:eastAsia="Calibri" w:hAnsi="Arial" w:cs="Arial"/>
          <w:lang w:eastAsia="ar-SA"/>
        </w:rPr>
        <w:t>In the ATA’s view t</w:t>
      </w:r>
      <w:r w:rsidR="005B4FFD" w:rsidRPr="005B4FFD">
        <w:rPr>
          <w:rFonts w:ascii="Arial" w:eastAsia="Calibri" w:hAnsi="Arial" w:cs="Arial"/>
          <w:lang w:eastAsia="ar-SA"/>
        </w:rPr>
        <w:t xml:space="preserve">echnology </w:t>
      </w:r>
      <w:r>
        <w:rPr>
          <w:rFonts w:ascii="Arial" w:eastAsia="Calibri" w:hAnsi="Arial" w:cs="Arial"/>
          <w:lang w:eastAsia="ar-SA"/>
        </w:rPr>
        <w:t xml:space="preserve">could have </w:t>
      </w:r>
      <w:r w:rsidR="005B4FFD" w:rsidRPr="005B4FFD">
        <w:rPr>
          <w:rFonts w:ascii="Arial" w:eastAsia="Calibri" w:hAnsi="Arial" w:cs="Arial"/>
          <w:lang w:eastAsia="ar-SA"/>
        </w:rPr>
        <w:t xml:space="preserve">a huge role to play in guiding and improving business and driver behaviour around fatigue management. The industry needs solutions that will be respected by its users if wide and rapid </w:t>
      </w:r>
      <w:r w:rsidR="008F449D">
        <w:rPr>
          <w:rFonts w:ascii="Arial" w:eastAsia="Calibri" w:hAnsi="Arial" w:cs="Arial"/>
          <w:lang w:eastAsia="ar-SA"/>
        </w:rPr>
        <w:t xml:space="preserve">voluntary </w:t>
      </w:r>
      <w:r w:rsidR="005B4FFD" w:rsidRPr="005B4FFD">
        <w:rPr>
          <w:rFonts w:ascii="Arial" w:eastAsia="Calibri" w:hAnsi="Arial" w:cs="Arial"/>
          <w:lang w:eastAsia="ar-SA"/>
        </w:rPr>
        <w:t>up-take of these technologies is to be achieved.</w:t>
      </w:r>
    </w:p>
    <w:p w:rsidR="00775CD0" w:rsidRDefault="00775CD0" w:rsidP="005B4FFD">
      <w:pPr>
        <w:suppressAutoHyphens/>
        <w:spacing w:after="0" w:line="240" w:lineRule="auto"/>
        <w:outlineLvl w:val="0"/>
        <w:rPr>
          <w:rFonts w:ascii="Arial" w:eastAsia="Calibri" w:hAnsi="Arial" w:cs="Arial"/>
          <w:lang w:eastAsia="ar-SA"/>
        </w:rPr>
      </w:pPr>
    </w:p>
    <w:p w:rsidR="00EF067B" w:rsidRDefault="00775CD0" w:rsidP="00EF067B">
      <w:pPr>
        <w:suppressAutoHyphens/>
        <w:spacing w:after="0" w:line="240" w:lineRule="auto"/>
        <w:outlineLvl w:val="0"/>
        <w:rPr>
          <w:rFonts w:ascii="Arial" w:hAnsi="Arial" w:cs="Arial"/>
        </w:rPr>
      </w:pPr>
      <w:r w:rsidRPr="000515EC">
        <w:rPr>
          <w:rFonts w:ascii="Arial" w:eastAsia="Calibri" w:hAnsi="Arial" w:cs="Arial"/>
          <w:lang w:eastAsia="ar-SA"/>
        </w:rPr>
        <w:t>The most recent NTI Major Accident Investigation Report by NTARC says that we have seen no improvement in the fatigue result since 2009</w:t>
      </w:r>
      <w:r w:rsidR="000515EC">
        <w:rPr>
          <w:rStyle w:val="FootnoteReference"/>
          <w:rFonts w:ascii="Arial" w:eastAsia="Calibri" w:hAnsi="Arial" w:cs="Arial"/>
          <w:lang w:eastAsia="ar-SA"/>
        </w:rPr>
        <w:footnoteReference w:id="1"/>
      </w:r>
      <w:r w:rsidRPr="000515EC">
        <w:rPr>
          <w:rFonts w:ascii="Arial" w:eastAsia="Calibri" w:hAnsi="Arial" w:cs="Arial"/>
          <w:lang w:eastAsia="ar-SA"/>
        </w:rPr>
        <w:t>.</w:t>
      </w:r>
      <w:r w:rsidR="00C94781">
        <w:rPr>
          <w:rFonts w:ascii="Arial" w:eastAsia="Calibri" w:hAnsi="Arial" w:cs="Arial"/>
          <w:lang w:eastAsia="ar-SA"/>
        </w:rPr>
        <w:t xml:space="preserve"> </w:t>
      </w:r>
      <w:r w:rsidR="00C94781" w:rsidRPr="000515EC">
        <w:rPr>
          <w:rFonts w:ascii="Arial" w:eastAsia="Calibri" w:hAnsi="Arial" w:cs="Arial"/>
          <w:lang w:eastAsia="ar-SA"/>
        </w:rPr>
        <w:t xml:space="preserve">The </w:t>
      </w:r>
      <w:r w:rsidR="00A0761D">
        <w:rPr>
          <w:rFonts w:ascii="Arial" w:eastAsia="Calibri" w:hAnsi="Arial" w:cs="Arial"/>
          <w:lang w:eastAsia="ar-SA"/>
        </w:rPr>
        <w:t>r</w:t>
      </w:r>
      <w:r w:rsidR="00A13D70">
        <w:rPr>
          <w:rFonts w:ascii="Arial" w:eastAsia="Calibri" w:hAnsi="Arial" w:cs="Arial"/>
          <w:lang w:eastAsia="ar-SA"/>
        </w:rPr>
        <w:t xml:space="preserve">eport </w:t>
      </w:r>
      <w:r w:rsidR="00C94781" w:rsidRPr="000515EC">
        <w:rPr>
          <w:rFonts w:ascii="Arial" w:eastAsia="Calibri" w:hAnsi="Arial" w:cs="Arial"/>
          <w:lang w:eastAsia="ar-SA"/>
        </w:rPr>
        <w:t>questions the effectiveness of prescriptive driver hours when compared to the benefi</w:t>
      </w:r>
      <w:r w:rsidR="00A13D70">
        <w:rPr>
          <w:rFonts w:ascii="Arial" w:eastAsia="Calibri" w:hAnsi="Arial" w:cs="Arial"/>
          <w:lang w:eastAsia="ar-SA"/>
        </w:rPr>
        <w:t xml:space="preserve">ts of astute driver management that includes a focus on </w:t>
      </w:r>
      <w:r w:rsidR="005529F6">
        <w:rPr>
          <w:rFonts w:ascii="Arial" w:eastAsia="Calibri" w:hAnsi="Arial" w:cs="Arial"/>
          <w:lang w:eastAsia="ar-SA"/>
        </w:rPr>
        <w:t xml:space="preserve">driver </w:t>
      </w:r>
      <w:r w:rsidR="00A13D70">
        <w:rPr>
          <w:rFonts w:ascii="Arial" w:eastAsia="Calibri" w:hAnsi="Arial" w:cs="Arial"/>
          <w:lang w:eastAsia="ar-SA"/>
        </w:rPr>
        <w:t>fitness for duty</w:t>
      </w:r>
      <w:r w:rsidR="00C94781" w:rsidRPr="000515EC">
        <w:rPr>
          <w:rFonts w:ascii="Arial" w:eastAsia="Calibri" w:hAnsi="Arial" w:cs="Arial"/>
          <w:lang w:eastAsia="ar-SA"/>
        </w:rPr>
        <w:t>.</w:t>
      </w:r>
      <w:r w:rsidR="00EF067B" w:rsidRPr="00EF067B">
        <w:rPr>
          <w:rFonts w:ascii="Arial" w:hAnsi="Arial" w:cs="Arial"/>
        </w:rPr>
        <w:t xml:space="preserve"> </w:t>
      </w:r>
      <w:r w:rsidR="00EF067B" w:rsidRPr="000515EC">
        <w:rPr>
          <w:rFonts w:ascii="Arial" w:hAnsi="Arial" w:cs="Arial"/>
        </w:rPr>
        <w:t xml:space="preserve">Our current system of fatigue management does not properly incorporate </w:t>
      </w:r>
      <w:r w:rsidR="00EF067B">
        <w:rPr>
          <w:rFonts w:ascii="Arial" w:hAnsi="Arial" w:cs="Arial"/>
        </w:rPr>
        <w:t xml:space="preserve">what is known about the </w:t>
      </w:r>
      <w:r w:rsidR="00EF067B" w:rsidRPr="000515EC">
        <w:rPr>
          <w:rFonts w:ascii="Arial" w:hAnsi="Arial" w:cs="Arial"/>
        </w:rPr>
        <w:t>science</w:t>
      </w:r>
      <w:r w:rsidR="00EF067B">
        <w:rPr>
          <w:rFonts w:ascii="Arial" w:hAnsi="Arial" w:cs="Arial"/>
        </w:rPr>
        <w:t xml:space="preserve"> of sleep. Fatigue must be considered as a biological condition and all drivers as individuals.</w:t>
      </w:r>
    </w:p>
    <w:p w:rsidR="00775CD0" w:rsidRPr="000515EC" w:rsidRDefault="00775CD0" w:rsidP="00775CD0">
      <w:pPr>
        <w:suppressAutoHyphens/>
        <w:spacing w:after="0" w:line="240" w:lineRule="auto"/>
        <w:outlineLvl w:val="0"/>
        <w:rPr>
          <w:rFonts w:ascii="Arial" w:eastAsia="Calibri" w:hAnsi="Arial" w:cs="Arial"/>
          <w:lang w:eastAsia="ar-SA"/>
        </w:rPr>
      </w:pPr>
    </w:p>
    <w:p w:rsidR="00A13D70" w:rsidRDefault="00EF067B" w:rsidP="00775CD0">
      <w:pPr>
        <w:suppressAutoHyphens/>
        <w:spacing w:after="0" w:line="240" w:lineRule="auto"/>
        <w:outlineLvl w:val="0"/>
        <w:rPr>
          <w:rFonts w:ascii="Arial" w:hAnsi="Arial" w:cs="Arial"/>
        </w:rPr>
      </w:pPr>
      <w:r>
        <w:rPr>
          <w:rFonts w:ascii="Arial" w:hAnsi="Arial" w:cs="Arial"/>
        </w:rPr>
        <w:t>The perception that fatigue crashes occur because of long distance driving is simply not reflected in statistical analysis.</w:t>
      </w:r>
      <w:r w:rsidRPr="00EF067B">
        <w:rPr>
          <w:rFonts w:ascii="Arial" w:hAnsi="Arial" w:cs="Arial"/>
        </w:rPr>
        <w:t xml:space="preserve"> </w:t>
      </w:r>
      <w:r w:rsidR="00C94781">
        <w:rPr>
          <w:rFonts w:ascii="Arial" w:eastAsia="Calibri" w:hAnsi="Arial" w:cs="Arial"/>
          <w:lang w:eastAsia="ar-SA"/>
        </w:rPr>
        <w:t xml:space="preserve">NTARC crash data demonstrates that </w:t>
      </w:r>
      <w:r w:rsidR="00C94781">
        <w:rPr>
          <w:rFonts w:ascii="Arial" w:hAnsi="Arial" w:cs="Arial"/>
        </w:rPr>
        <w:t>o</w:t>
      </w:r>
      <w:r w:rsidR="00775CD0" w:rsidRPr="000515EC">
        <w:rPr>
          <w:rFonts w:ascii="Arial" w:hAnsi="Arial" w:cs="Arial"/>
        </w:rPr>
        <w:t>utward journeys</w:t>
      </w:r>
      <w:r w:rsidR="00C94781">
        <w:rPr>
          <w:rFonts w:ascii="Arial" w:hAnsi="Arial" w:cs="Arial"/>
        </w:rPr>
        <w:t xml:space="preserve"> from the home base</w:t>
      </w:r>
      <w:r w:rsidR="00A13D70">
        <w:rPr>
          <w:rFonts w:ascii="Arial" w:hAnsi="Arial" w:cs="Arial"/>
        </w:rPr>
        <w:t xml:space="preserve"> (within 500 km) </w:t>
      </w:r>
      <w:r w:rsidR="00775CD0" w:rsidRPr="000515EC">
        <w:rPr>
          <w:rFonts w:ascii="Arial" w:hAnsi="Arial" w:cs="Arial"/>
        </w:rPr>
        <w:t>contri</w:t>
      </w:r>
      <w:r w:rsidR="00C94781">
        <w:rPr>
          <w:rFonts w:ascii="Arial" w:hAnsi="Arial" w:cs="Arial"/>
        </w:rPr>
        <w:t>bute</w:t>
      </w:r>
      <w:r w:rsidR="00775CD0" w:rsidRPr="000515EC">
        <w:rPr>
          <w:rFonts w:ascii="Arial" w:hAnsi="Arial" w:cs="Arial"/>
        </w:rPr>
        <w:t xml:space="preserve"> to two out of three reported large losses. </w:t>
      </w:r>
      <w:r w:rsidR="00C94781">
        <w:rPr>
          <w:rFonts w:ascii="Arial" w:hAnsi="Arial" w:cs="Arial"/>
        </w:rPr>
        <w:t xml:space="preserve">Most of these </w:t>
      </w:r>
      <w:r w:rsidR="00775CD0" w:rsidRPr="000515EC">
        <w:rPr>
          <w:rFonts w:ascii="Arial" w:hAnsi="Arial" w:cs="Arial"/>
        </w:rPr>
        <w:t xml:space="preserve">incidents </w:t>
      </w:r>
      <w:r w:rsidR="00C94781">
        <w:rPr>
          <w:rFonts w:ascii="Arial" w:hAnsi="Arial" w:cs="Arial"/>
        </w:rPr>
        <w:t xml:space="preserve">occur on </w:t>
      </w:r>
      <w:r w:rsidR="00775CD0" w:rsidRPr="000515EC">
        <w:rPr>
          <w:rFonts w:ascii="Arial" w:hAnsi="Arial" w:cs="Arial"/>
        </w:rPr>
        <w:t xml:space="preserve">Mondays </w:t>
      </w:r>
      <w:r w:rsidR="00C94781">
        <w:rPr>
          <w:rFonts w:ascii="Arial" w:hAnsi="Arial" w:cs="Arial"/>
        </w:rPr>
        <w:t xml:space="preserve">and </w:t>
      </w:r>
      <w:r w:rsidR="00775CD0" w:rsidRPr="000515EC">
        <w:rPr>
          <w:rFonts w:ascii="Arial" w:hAnsi="Arial" w:cs="Arial"/>
        </w:rPr>
        <w:t>Tuesday</w:t>
      </w:r>
      <w:r w:rsidR="00C94781">
        <w:rPr>
          <w:rFonts w:ascii="Arial" w:hAnsi="Arial" w:cs="Arial"/>
        </w:rPr>
        <w:t>s</w:t>
      </w:r>
      <w:r w:rsidR="00775CD0" w:rsidRPr="000515EC">
        <w:rPr>
          <w:rFonts w:ascii="Arial" w:hAnsi="Arial" w:cs="Arial"/>
        </w:rPr>
        <w:t xml:space="preserve"> </w:t>
      </w:r>
      <w:r w:rsidR="00C94781">
        <w:rPr>
          <w:rFonts w:ascii="Arial" w:hAnsi="Arial" w:cs="Arial"/>
        </w:rPr>
        <w:t>(</w:t>
      </w:r>
      <w:r w:rsidR="00775CD0" w:rsidRPr="000515EC">
        <w:rPr>
          <w:rFonts w:ascii="Arial" w:hAnsi="Arial" w:cs="Arial"/>
        </w:rPr>
        <w:t>41.1% of major incidents</w:t>
      </w:r>
      <w:r w:rsidR="00C94781">
        <w:rPr>
          <w:rFonts w:ascii="Arial" w:hAnsi="Arial" w:cs="Arial"/>
        </w:rPr>
        <w:t>)</w:t>
      </w:r>
      <w:r w:rsidR="00775CD0" w:rsidRPr="000515EC">
        <w:rPr>
          <w:rFonts w:ascii="Arial" w:hAnsi="Arial" w:cs="Arial"/>
        </w:rPr>
        <w:t>.</w:t>
      </w:r>
      <w:r w:rsidR="00C94781">
        <w:rPr>
          <w:rFonts w:ascii="Arial" w:hAnsi="Arial" w:cs="Arial"/>
        </w:rPr>
        <w:t xml:space="preserve"> </w:t>
      </w:r>
    </w:p>
    <w:p w:rsidR="00A13D70" w:rsidRDefault="00A13D70" w:rsidP="00775CD0">
      <w:pPr>
        <w:suppressAutoHyphens/>
        <w:spacing w:after="0" w:line="240" w:lineRule="auto"/>
        <w:outlineLvl w:val="0"/>
        <w:rPr>
          <w:rFonts w:ascii="Arial" w:hAnsi="Arial" w:cs="Arial"/>
        </w:rPr>
      </w:pPr>
    </w:p>
    <w:p w:rsidR="00775CD0" w:rsidRPr="000515EC" w:rsidRDefault="00A13D70" w:rsidP="00775CD0">
      <w:pPr>
        <w:suppressAutoHyphens/>
        <w:spacing w:after="0" w:line="240" w:lineRule="auto"/>
        <w:outlineLvl w:val="0"/>
        <w:rPr>
          <w:rFonts w:ascii="Arial" w:hAnsi="Arial" w:cs="Arial"/>
        </w:rPr>
      </w:pPr>
      <w:r>
        <w:rPr>
          <w:rFonts w:ascii="Arial" w:hAnsi="Arial" w:cs="Arial"/>
        </w:rPr>
        <w:t xml:space="preserve">This raises a clear need for fatigue management systems to incorporate more comprehensive driver management </w:t>
      </w:r>
      <w:r w:rsidR="005529F6">
        <w:rPr>
          <w:rFonts w:ascii="Arial" w:hAnsi="Arial" w:cs="Arial"/>
        </w:rPr>
        <w:t>including monitoring of an</w:t>
      </w:r>
      <w:r w:rsidR="005C5858">
        <w:rPr>
          <w:rFonts w:ascii="Arial" w:hAnsi="Arial" w:cs="Arial"/>
        </w:rPr>
        <w:t xml:space="preserve"> individual</w:t>
      </w:r>
      <w:r w:rsidR="005529F6">
        <w:rPr>
          <w:rFonts w:ascii="Arial" w:hAnsi="Arial" w:cs="Arial"/>
        </w:rPr>
        <w:t xml:space="preserve"> driver</w:t>
      </w:r>
      <w:r w:rsidR="00463789">
        <w:rPr>
          <w:rFonts w:ascii="Arial" w:hAnsi="Arial" w:cs="Arial"/>
        </w:rPr>
        <w:t>’</w:t>
      </w:r>
      <w:r w:rsidR="005529F6">
        <w:rPr>
          <w:rFonts w:ascii="Arial" w:hAnsi="Arial" w:cs="Arial"/>
        </w:rPr>
        <w:t>s</w:t>
      </w:r>
      <w:r w:rsidR="005C5858">
        <w:rPr>
          <w:rFonts w:ascii="Arial" w:hAnsi="Arial" w:cs="Arial"/>
        </w:rPr>
        <w:t xml:space="preserve"> </w:t>
      </w:r>
      <w:r>
        <w:rPr>
          <w:rFonts w:ascii="Arial" w:hAnsi="Arial" w:cs="Arial"/>
        </w:rPr>
        <w:t>fitness for duty</w:t>
      </w:r>
      <w:r w:rsidR="00463789">
        <w:rPr>
          <w:rFonts w:ascii="Arial" w:hAnsi="Arial" w:cs="Arial"/>
        </w:rPr>
        <w:t>.</w:t>
      </w:r>
    </w:p>
    <w:p w:rsidR="005B4FFD" w:rsidRDefault="005B4FFD" w:rsidP="005B4FFD">
      <w:pPr>
        <w:suppressAutoHyphens/>
        <w:spacing w:after="0" w:line="240" w:lineRule="auto"/>
        <w:outlineLvl w:val="0"/>
        <w:rPr>
          <w:rFonts w:ascii="Arial" w:eastAsia="Calibri" w:hAnsi="Arial" w:cs="Arial"/>
          <w:lang w:eastAsia="ar-SA"/>
        </w:rPr>
      </w:pPr>
    </w:p>
    <w:p w:rsidR="00E51EC3" w:rsidRDefault="00E51EC3" w:rsidP="00E51EC3">
      <w:pPr>
        <w:pStyle w:val="ListParagraph"/>
        <w:numPr>
          <w:ilvl w:val="0"/>
          <w:numId w:val="1"/>
        </w:numPr>
        <w:suppressAutoHyphens/>
        <w:spacing w:after="0" w:line="240" w:lineRule="auto"/>
        <w:outlineLvl w:val="0"/>
        <w:rPr>
          <w:rFonts w:ascii="Arial" w:eastAsia="Calibri" w:hAnsi="Arial" w:cs="Arial"/>
          <w:b/>
          <w:lang w:eastAsia="ar-SA"/>
        </w:rPr>
      </w:pPr>
      <w:r>
        <w:rPr>
          <w:rFonts w:ascii="Arial" w:eastAsia="Calibri" w:hAnsi="Arial" w:cs="Arial"/>
          <w:b/>
          <w:lang w:eastAsia="ar-SA"/>
        </w:rPr>
        <w:t>ATA Position</w:t>
      </w:r>
    </w:p>
    <w:p w:rsidR="00E51EC3" w:rsidRPr="005B4FFD" w:rsidRDefault="00E51EC3" w:rsidP="005B4FFD">
      <w:pPr>
        <w:suppressAutoHyphens/>
        <w:spacing w:after="0" w:line="240" w:lineRule="auto"/>
        <w:outlineLvl w:val="0"/>
        <w:rPr>
          <w:rFonts w:ascii="Arial" w:eastAsia="Calibri" w:hAnsi="Arial" w:cs="Arial"/>
          <w:lang w:eastAsia="ar-SA"/>
        </w:rPr>
      </w:pPr>
    </w:p>
    <w:p w:rsidR="005B4FFD" w:rsidRPr="005B4FFD" w:rsidRDefault="005B4FFD" w:rsidP="005B4FFD">
      <w:pPr>
        <w:suppressAutoHyphens/>
        <w:spacing w:after="0" w:line="240" w:lineRule="auto"/>
        <w:outlineLvl w:val="0"/>
        <w:rPr>
          <w:rFonts w:ascii="Arial" w:eastAsia="Calibri" w:hAnsi="Arial" w:cs="Arial"/>
          <w:lang w:eastAsia="ar-SA"/>
        </w:rPr>
      </w:pPr>
      <w:r w:rsidRPr="005B4FFD">
        <w:rPr>
          <w:rFonts w:ascii="Arial" w:eastAsia="Calibri" w:hAnsi="Arial" w:cs="Arial"/>
          <w:lang w:eastAsia="ar-SA"/>
        </w:rPr>
        <w:t>The imp</w:t>
      </w:r>
      <w:r w:rsidR="003A3FE1">
        <w:rPr>
          <w:rFonts w:ascii="Arial" w:eastAsia="Calibri" w:hAnsi="Arial" w:cs="Arial"/>
          <w:lang w:eastAsia="ar-SA"/>
        </w:rPr>
        <w:t>ortance of EWD</w:t>
      </w:r>
      <w:r w:rsidRPr="005B4FFD">
        <w:rPr>
          <w:rFonts w:ascii="Arial" w:eastAsia="Calibri" w:hAnsi="Arial" w:cs="Arial"/>
          <w:lang w:eastAsia="ar-SA"/>
        </w:rPr>
        <w:t xml:space="preserve"> standards and policy, of fatigue management, and the ultimate goal of improving safety requires genuine consultation. The </w:t>
      </w:r>
      <w:r w:rsidR="00E51EC3">
        <w:rPr>
          <w:rFonts w:ascii="Arial" w:eastAsia="Calibri" w:hAnsi="Arial" w:cs="Arial"/>
          <w:lang w:eastAsia="ar-SA"/>
        </w:rPr>
        <w:t>ATA</w:t>
      </w:r>
      <w:r w:rsidRPr="005B4FFD">
        <w:rPr>
          <w:rFonts w:ascii="Arial" w:eastAsia="Calibri" w:hAnsi="Arial" w:cs="Arial"/>
          <w:lang w:eastAsia="ar-SA"/>
        </w:rPr>
        <w:t xml:space="preserve"> was first notified of the </w:t>
      </w:r>
      <w:r w:rsidR="00E51EC3">
        <w:rPr>
          <w:rFonts w:ascii="Arial" w:eastAsia="Calibri" w:hAnsi="Arial" w:cs="Arial"/>
          <w:lang w:eastAsia="ar-SA"/>
        </w:rPr>
        <w:t xml:space="preserve">NHVR’s </w:t>
      </w:r>
      <w:r w:rsidRPr="005B4FFD">
        <w:rPr>
          <w:rFonts w:ascii="Arial" w:eastAsia="Calibri" w:hAnsi="Arial" w:cs="Arial"/>
          <w:lang w:eastAsia="ar-SA"/>
        </w:rPr>
        <w:t>consultation drafts on 22 December 2017, and offered an overview of the documents via teleconference on 8 January 2018, when we were informed that the consultation period would close on 31 January 2018.</w:t>
      </w:r>
      <w:r>
        <w:rPr>
          <w:rFonts w:ascii="Arial" w:eastAsia="Calibri" w:hAnsi="Arial" w:cs="Arial"/>
          <w:lang w:eastAsia="ar-SA"/>
        </w:rPr>
        <w:t xml:space="preserve"> After writing</w:t>
      </w:r>
      <w:r w:rsidR="008F449D">
        <w:rPr>
          <w:rFonts w:ascii="Arial" w:eastAsia="Calibri" w:hAnsi="Arial" w:cs="Arial"/>
          <w:lang w:eastAsia="ar-SA"/>
        </w:rPr>
        <w:t xml:space="preserve"> to the NHVR an extension to</w:t>
      </w:r>
      <w:r>
        <w:rPr>
          <w:rFonts w:ascii="Arial" w:eastAsia="Calibri" w:hAnsi="Arial" w:cs="Arial"/>
          <w:lang w:eastAsia="ar-SA"/>
        </w:rPr>
        <w:t xml:space="preserve"> 9</w:t>
      </w:r>
      <w:r w:rsidR="008F449D">
        <w:rPr>
          <w:rFonts w:ascii="Arial" w:eastAsia="Calibri" w:hAnsi="Arial" w:cs="Arial"/>
          <w:vertAlign w:val="superscript"/>
          <w:lang w:eastAsia="ar-SA"/>
        </w:rPr>
        <w:t xml:space="preserve"> </w:t>
      </w:r>
      <w:r>
        <w:rPr>
          <w:rFonts w:ascii="Arial" w:eastAsia="Calibri" w:hAnsi="Arial" w:cs="Arial"/>
          <w:lang w:eastAsia="ar-SA"/>
        </w:rPr>
        <w:t>February was granted.</w:t>
      </w:r>
    </w:p>
    <w:p w:rsidR="005B4FFD" w:rsidRPr="005B4FFD" w:rsidRDefault="005B4FFD" w:rsidP="005B4FFD">
      <w:pPr>
        <w:suppressAutoHyphens/>
        <w:spacing w:after="0" w:line="240" w:lineRule="auto"/>
        <w:outlineLvl w:val="0"/>
        <w:rPr>
          <w:rFonts w:ascii="Arial" w:eastAsia="Calibri" w:hAnsi="Arial" w:cs="Arial"/>
          <w:lang w:eastAsia="ar-SA"/>
        </w:rPr>
      </w:pPr>
    </w:p>
    <w:p w:rsidR="005B4FFD" w:rsidRPr="005B4FFD" w:rsidRDefault="005B4FFD" w:rsidP="005B4FFD">
      <w:pPr>
        <w:suppressAutoHyphens/>
        <w:spacing w:after="0" w:line="240" w:lineRule="auto"/>
        <w:outlineLvl w:val="0"/>
        <w:rPr>
          <w:rFonts w:ascii="Arial" w:eastAsia="Calibri" w:hAnsi="Arial" w:cs="Arial"/>
          <w:lang w:eastAsia="ar-SA"/>
        </w:rPr>
      </w:pPr>
      <w:r>
        <w:rPr>
          <w:rFonts w:ascii="Arial" w:eastAsia="Calibri" w:hAnsi="Arial" w:cs="Arial"/>
          <w:lang w:eastAsia="ar-SA"/>
        </w:rPr>
        <w:t>A consultation period of seven</w:t>
      </w:r>
      <w:r w:rsidR="003A3FE1">
        <w:rPr>
          <w:rFonts w:ascii="Arial" w:eastAsia="Calibri" w:hAnsi="Arial" w:cs="Arial"/>
          <w:lang w:eastAsia="ar-SA"/>
        </w:rPr>
        <w:t xml:space="preserve"> and a half weeks </w:t>
      </w:r>
      <w:r w:rsidRPr="005B4FFD">
        <w:rPr>
          <w:rFonts w:ascii="Arial" w:eastAsia="Calibri" w:hAnsi="Arial" w:cs="Arial"/>
          <w:lang w:eastAsia="ar-SA"/>
        </w:rPr>
        <w:t xml:space="preserve">is not sufficient for genuine engagement with industry on this issue. </w:t>
      </w:r>
      <w:r w:rsidR="008F449D">
        <w:rPr>
          <w:rFonts w:ascii="Arial" w:eastAsia="Calibri" w:hAnsi="Arial" w:cs="Arial"/>
          <w:lang w:eastAsia="ar-SA"/>
        </w:rPr>
        <w:t xml:space="preserve">This period </w:t>
      </w:r>
      <w:r w:rsidRPr="005B4FFD">
        <w:rPr>
          <w:rFonts w:ascii="Arial" w:eastAsia="Calibri" w:hAnsi="Arial" w:cs="Arial"/>
          <w:lang w:eastAsia="ar-SA"/>
        </w:rPr>
        <w:t xml:space="preserve">is the busiest time of year for the industry followed immediately by a period in which many people </w:t>
      </w:r>
      <w:r w:rsidR="008F449D">
        <w:rPr>
          <w:rFonts w:ascii="Arial" w:eastAsia="Calibri" w:hAnsi="Arial" w:cs="Arial"/>
          <w:lang w:eastAsia="ar-SA"/>
        </w:rPr>
        <w:t xml:space="preserve">take </w:t>
      </w:r>
      <w:r w:rsidRPr="005B4FFD">
        <w:rPr>
          <w:rFonts w:ascii="Arial" w:eastAsia="Calibri" w:hAnsi="Arial" w:cs="Arial"/>
          <w:lang w:eastAsia="ar-SA"/>
        </w:rPr>
        <w:t xml:space="preserve">leave. </w:t>
      </w:r>
    </w:p>
    <w:p w:rsidR="005B4FFD" w:rsidRPr="005B4FFD" w:rsidRDefault="005B4FFD" w:rsidP="005B4FFD">
      <w:pPr>
        <w:suppressAutoHyphens/>
        <w:spacing w:after="0" w:line="240" w:lineRule="auto"/>
        <w:outlineLvl w:val="0"/>
        <w:rPr>
          <w:rFonts w:ascii="Arial" w:eastAsia="Calibri" w:hAnsi="Arial" w:cs="Arial"/>
          <w:lang w:eastAsia="ar-SA"/>
        </w:rPr>
      </w:pPr>
    </w:p>
    <w:p w:rsidR="008F449D" w:rsidRDefault="005B4FFD" w:rsidP="005B4FFD">
      <w:pPr>
        <w:suppressAutoHyphens/>
        <w:spacing w:after="0" w:line="240" w:lineRule="auto"/>
        <w:outlineLvl w:val="0"/>
        <w:rPr>
          <w:rFonts w:ascii="Arial" w:eastAsia="Calibri" w:hAnsi="Arial" w:cs="Arial"/>
          <w:lang w:eastAsia="ar-SA"/>
        </w:rPr>
      </w:pPr>
      <w:r w:rsidRPr="005B4FFD">
        <w:rPr>
          <w:rFonts w:ascii="Arial" w:eastAsia="Calibri" w:hAnsi="Arial" w:cs="Arial"/>
          <w:lang w:eastAsia="ar-SA"/>
        </w:rPr>
        <w:t>Genuine engagement is critical to enable industry to generate discussion, form a response and finalise an appropriate, authentic</w:t>
      </w:r>
      <w:r w:rsidR="008F449D">
        <w:rPr>
          <w:rFonts w:ascii="Arial" w:eastAsia="Calibri" w:hAnsi="Arial" w:cs="Arial"/>
          <w:lang w:eastAsia="ar-SA"/>
        </w:rPr>
        <w:t xml:space="preserve"> and constructive submission. </w:t>
      </w:r>
    </w:p>
    <w:p w:rsidR="008F449D" w:rsidRDefault="008F449D" w:rsidP="005B4FFD">
      <w:pPr>
        <w:suppressAutoHyphens/>
        <w:spacing w:after="0" w:line="240" w:lineRule="auto"/>
        <w:outlineLvl w:val="0"/>
        <w:rPr>
          <w:rFonts w:ascii="Arial" w:eastAsia="Calibri" w:hAnsi="Arial" w:cs="Arial"/>
          <w:lang w:eastAsia="ar-SA"/>
        </w:rPr>
      </w:pPr>
    </w:p>
    <w:p w:rsidR="005B4FFD" w:rsidRDefault="008F449D" w:rsidP="005B4FFD">
      <w:pPr>
        <w:suppressAutoHyphens/>
        <w:spacing w:after="0" w:line="240" w:lineRule="auto"/>
        <w:outlineLvl w:val="0"/>
        <w:rPr>
          <w:rFonts w:ascii="Arial" w:eastAsia="Calibri" w:hAnsi="Arial" w:cs="Arial"/>
          <w:lang w:eastAsia="ar-SA"/>
        </w:rPr>
      </w:pPr>
      <w:r>
        <w:rPr>
          <w:rFonts w:ascii="Arial" w:eastAsia="Calibri" w:hAnsi="Arial" w:cs="Arial"/>
          <w:lang w:eastAsia="ar-SA"/>
        </w:rPr>
        <w:t>After many years of development, final consultation on the technical and policy details of EWD’s</w:t>
      </w:r>
      <w:r w:rsidR="005B4FFD" w:rsidRPr="005B4FFD">
        <w:rPr>
          <w:rFonts w:ascii="Arial" w:eastAsia="Calibri" w:hAnsi="Arial" w:cs="Arial"/>
          <w:lang w:eastAsia="ar-SA"/>
        </w:rPr>
        <w:t xml:space="preserve"> should </w:t>
      </w:r>
      <w:r>
        <w:rPr>
          <w:rFonts w:ascii="Arial" w:eastAsia="Calibri" w:hAnsi="Arial" w:cs="Arial"/>
          <w:lang w:eastAsia="ar-SA"/>
        </w:rPr>
        <w:t xml:space="preserve">not be rushed. A </w:t>
      </w:r>
      <w:r w:rsidR="005B4FFD" w:rsidRPr="005B4FFD">
        <w:rPr>
          <w:rFonts w:ascii="Arial" w:eastAsia="Calibri" w:hAnsi="Arial" w:cs="Arial"/>
          <w:lang w:eastAsia="ar-SA"/>
        </w:rPr>
        <w:t xml:space="preserve">six month process, </w:t>
      </w:r>
      <w:r>
        <w:rPr>
          <w:rFonts w:ascii="Arial" w:eastAsia="Calibri" w:hAnsi="Arial" w:cs="Arial"/>
          <w:lang w:eastAsia="ar-SA"/>
        </w:rPr>
        <w:t xml:space="preserve">allowing industry to gain </w:t>
      </w:r>
      <w:r w:rsidR="00F07C2C">
        <w:rPr>
          <w:rFonts w:ascii="Arial" w:eastAsia="Calibri" w:hAnsi="Arial" w:cs="Arial"/>
          <w:lang w:eastAsia="ar-SA"/>
        </w:rPr>
        <w:t xml:space="preserve">expert </w:t>
      </w:r>
      <w:r>
        <w:rPr>
          <w:rFonts w:ascii="Arial" w:eastAsia="Calibri" w:hAnsi="Arial" w:cs="Arial"/>
          <w:lang w:eastAsia="ar-SA"/>
        </w:rPr>
        <w:t xml:space="preserve">information technology and </w:t>
      </w:r>
      <w:r w:rsidR="00F07C2C">
        <w:rPr>
          <w:rFonts w:ascii="Arial" w:eastAsia="Calibri" w:hAnsi="Arial" w:cs="Arial"/>
          <w:lang w:eastAsia="ar-SA"/>
        </w:rPr>
        <w:t>legal advice would be appropriate.</w:t>
      </w:r>
    </w:p>
    <w:p w:rsidR="00F07C2C" w:rsidRDefault="00F07C2C" w:rsidP="005B4FFD">
      <w:pPr>
        <w:suppressAutoHyphens/>
        <w:spacing w:after="0" w:line="240" w:lineRule="auto"/>
        <w:outlineLvl w:val="0"/>
        <w:rPr>
          <w:rFonts w:ascii="Arial" w:eastAsia="Calibri" w:hAnsi="Arial" w:cs="Arial"/>
          <w:lang w:eastAsia="ar-SA"/>
        </w:rPr>
      </w:pPr>
    </w:p>
    <w:p w:rsidR="005B4FFD" w:rsidRDefault="005B4FFD" w:rsidP="005B4FFD">
      <w:pPr>
        <w:suppressAutoHyphens/>
        <w:spacing w:after="0" w:line="240" w:lineRule="auto"/>
        <w:outlineLvl w:val="0"/>
        <w:rPr>
          <w:rFonts w:ascii="Arial" w:eastAsia="Calibri" w:hAnsi="Arial" w:cs="Arial"/>
          <w:lang w:eastAsia="ar-SA"/>
        </w:rPr>
      </w:pPr>
      <w:r w:rsidRPr="005B4FFD">
        <w:rPr>
          <w:rFonts w:ascii="Arial" w:eastAsia="Calibri" w:hAnsi="Arial" w:cs="Arial"/>
          <w:lang w:eastAsia="ar-SA"/>
        </w:rPr>
        <w:t xml:space="preserve">Further, the ATA understands that the NHVR is undertaking work on </w:t>
      </w:r>
      <w:r w:rsidR="003A3FE1">
        <w:rPr>
          <w:rFonts w:ascii="Arial" w:eastAsia="Calibri" w:hAnsi="Arial" w:cs="Arial"/>
          <w:lang w:eastAsia="ar-SA"/>
        </w:rPr>
        <w:t xml:space="preserve">EWD </w:t>
      </w:r>
      <w:r w:rsidRPr="005B4FFD">
        <w:rPr>
          <w:rFonts w:ascii="Arial" w:eastAsia="Calibri" w:hAnsi="Arial" w:cs="Arial"/>
          <w:lang w:eastAsia="ar-SA"/>
        </w:rPr>
        <w:t>tolerances and the handling of minor breaches.</w:t>
      </w:r>
      <w:r w:rsidR="00E51EC3">
        <w:rPr>
          <w:rFonts w:ascii="Arial" w:eastAsia="Calibri" w:hAnsi="Arial" w:cs="Arial"/>
          <w:lang w:eastAsia="ar-SA"/>
        </w:rPr>
        <w:t xml:space="preserve"> The ATA </w:t>
      </w:r>
      <w:r w:rsidR="00793F7B">
        <w:rPr>
          <w:rFonts w:ascii="Arial" w:eastAsia="Calibri" w:hAnsi="Arial" w:cs="Arial"/>
          <w:lang w:eastAsia="ar-SA"/>
        </w:rPr>
        <w:t xml:space="preserve">has long had concerns about </w:t>
      </w:r>
      <w:r w:rsidR="00E51EC3">
        <w:rPr>
          <w:rFonts w:ascii="Arial" w:eastAsia="Calibri" w:hAnsi="Arial" w:cs="Arial"/>
          <w:lang w:eastAsia="ar-SA"/>
        </w:rPr>
        <w:t>EWD tolerance</w:t>
      </w:r>
      <w:r w:rsidR="00793F7B">
        <w:rPr>
          <w:rFonts w:ascii="Arial" w:eastAsia="Calibri" w:hAnsi="Arial" w:cs="Arial"/>
          <w:lang w:eastAsia="ar-SA"/>
        </w:rPr>
        <w:t>s</w:t>
      </w:r>
      <w:r w:rsidR="00E51EC3">
        <w:rPr>
          <w:rFonts w:ascii="Arial" w:eastAsia="Calibri" w:hAnsi="Arial" w:cs="Arial"/>
          <w:lang w:eastAsia="ar-SA"/>
        </w:rPr>
        <w:t>; we consider that they must be rectified before the EWD standards and policy are finalised.</w:t>
      </w:r>
    </w:p>
    <w:p w:rsidR="00E51EC3" w:rsidRDefault="00E51EC3" w:rsidP="005B4FFD">
      <w:pPr>
        <w:suppressAutoHyphens/>
        <w:spacing w:after="0" w:line="240" w:lineRule="auto"/>
        <w:outlineLvl w:val="0"/>
        <w:rPr>
          <w:rFonts w:ascii="Arial" w:eastAsia="Calibri" w:hAnsi="Arial" w:cs="Arial"/>
          <w:lang w:eastAsia="ar-SA"/>
        </w:rPr>
      </w:pPr>
    </w:p>
    <w:p w:rsidR="00366F7B" w:rsidRDefault="00E51EC3" w:rsidP="005B4FFD">
      <w:pPr>
        <w:suppressAutoHyphens/>
        <w:spacing w:after="0" w:line="240" w:lineRule="auto"/>
        <w:outlineLvl w:val="0"/>
        <w:rPr>
          <w:rFonts w:ascii="Arial" w:eastAsia="Calibri" w:hAnsi="Arial" w:cs="Arial"/>
          <w:lang w:eastAsia="ar-SA"/>
        </w:rPr>
      </w:pPr>
      <w:r>
        <w:rPr>
          <w:rFonts w:ascii="Arial" w:eastAsia="Calibri" w:hAnsi="Arial" w:cs="Arial"/>
          <w:lang w:eastAsia="ar-SA"/>
        </w:rPr>
        <w:t>From our point of view, the revised EWD tolerances must be incorporated into the legislation. It is not acceptable for the NHVR to deal</w:t>
      </w:r>
      <w:r w:rsidR="00793F7B">
        <w:rPr>
          <w:rFonts w:ascii="Arial" w:eastAsia="Calibri" w:hAnsi="Arial" w:cs="Arial"/>
          <w:lang w:eastAsia="ar-SA"/>
        </w:rPr>
        <w:t xml:space="preserve"> with this concern by issuing </w:t>
      </w:r>
      <w:r>
        <w:rPr>
          <w:rFonts w:ascii="Arial" w:eastAsia="Calibri" w:hAnsi="Arial" w:cs="Arial"/>
          <w:lang w:eastAsia="ar-SA"/>
        </w:rPr>
        <w:t>enforcement guideline</w:t>
      </w:r>
      <w:r w:rsidR="00793F7B">
        <w:rPr>
          <w:rFonts w:ascii="Arial" w:eastAsia="Calibri" w:hAnsi="Arial" w:cs="Arial"/>
          <w:lang w:eastAsia="ar-SA"/>
        </w:rPr>
        <w:t>s</w:t>
      </w:r>
      <w:r>
        <w:rPr>
          <w:rFonts w:ascii="Arial" w:eastAsia="Calibri" w:hAnsi="Arial" w:cs="Arial"/>
          <w:lang w:eastAsia="ar-SA"/>
        </w:rPr>
        <w:t xml:space="preserve"> </w:t>
      </w:r>
      <w:r w:rsidR="00793F7B">
        <w:rPr>
          <w:rFonts w:ascii="Arial" w:eastAsia="Calibri" w:hAnsi="Arial" w:cs="Arial"/>
          <w:lang w:eastAsia="ar-SA"/>
        </w:rPr>
        <w:t>or compliance policies that do not have the force of the law.</w:t>
      </w:r>
    </w:p>
    <w:p w:rsidR="00793F7B" w:rsidRPr="00EC7E40" w:rsidRDefault="00793F7B" w:rsidP="005B4FFD">
      <w:pPr>
        <w:suppressAutoHyphens/>
        <w:spacing w:after="0" w:line="240" w:lineRule="auto"/>
        <w:outlineLvl w:val="0"/>
        <w:rPr>
          <w:rFonts w:ascii="Arial" w:eastAsia="Calibri" w:hAnsi="Arial" w:cs="Arial"/>
          <w:lang w:eastAsia="ar-SA"/>
        </w:rPr>
      </w:pPr>
    </w:p>
    <w:p w:rsidR="00366F7B" w:rsidRPr="00EC7E40" w:rsidRDefault="00366F7B" w:rsidP="00366F7B">
      <w:pPr>
        <w:suppressAutoHyphens/>
        <w:spacing w:after="0" w:line="240" w:lineRule="auto"/>
        <w:outlineLvl w:val="0"/>
        <w:rPr>
          <w:rFonts w:ascii="Arial" w:eastAsia="Calibri" w:hAnsi="Arial" w:cs="Arial"/>
          <w:lang w:eastAsia="ar-SA"/>
        </w:rPr>
      </w:pPr>
      <w:r w:rsidRPr="00EC7E40">
        <w:rPr>
          <w:rFonts w:ascii="Arial" w:eastAsia="Calibri" w:hAnsi="Arial" w:cs="Arial"/>
          <w:lang w:eastAsia="ar-SA"/>
        </w:rPr>
        <w:t xml:space="preserve">The current draft policy and standards offer insufficient tolerances and no flexibility, leaving drivers exposed to inconsequential technical breaches that will have no impact on safety. </w:t>
      </w:r>
    </w:p>
    <w:p w:rsidR="00366F7B" w:rsidRPr="00EC7E40" w:rsidRDefault="00366F7B" w:rsidP="005B4FFD">
      <w:pPr>
        <w:suppressAutoHyphens/>
        <w:spacing w:after="0" w:line="240" w:lineRule="auto"/>
        <w:outlineLvl w:val="0"/>
        <w:rPr>
          <w:rFonts w:ascii="Arial" w:eastAsia="Calibri" w:hAnsi="Arial" w:cs="Arial"/>
          <w:lang w:eastAsia="ar-SA"/>
        </w:rPr>
      </w:pPr>
      <w:r w:rsidRPr="00EC7E40">
        <w:rPr>
          <w:rFonts w:ascii="Arial" w:eastAsia="Calibri" w:hAnsi="Arial" w:cs="Arial"/>
          <w:lang w:eastAsia="ar-SA"/>
        </w:rPr>
        <w:t xml:space="preserve">The inadequate numbers, capacity and frequency of formal rest areas nationwide exacerbates this issue. If for example, rest areas are overcrowded and a driver </w:t>
      </w:r>
      <w:r w:rsidR="0086399E" w:rsidRPr="00EC7E40">
        <w:rPr>
          <w:rFonts w:ascii="Arial" w:eastAsia="Calibri" w:hAnsi="Arial" w:cs="Arial"/>
          <w:lang w:eastAsia="ar-SA"/>
        </w:rPr>
        <w:t xml:space="preserve">decides to politely move his/her </w:t>
      </w:r>
      <w:r w:rsidRPr="00EC7E40">
        <w:rPr>
          <w:rFonts w:ascii="Arial" w:eastAsia="Calibri" w:hAnsi="Arial" w:cs="Arial"/>
          <w:lang w:eastAsia="ar-SA"/>
        </w:rPr>
        <w:t xml:space="preserve">vehicle to make room for another </w:t>
      </w:r>
      <w:r w:rsidR="00F52A09">
        <w:rPr>
          <w:rFonts w:ascii="Arial" w:eastAsia="Calibri" w:hAnsi="Arial" w:cs="Arial"/>
          <w:lang w:eastAsia="ar-SA"/>
        </w:rPr>
        <w:t>just one</w:t>
      </w:r>
      <w:r w:rsidRPr="00EC7E40">
        <w:rPr>
          <w:rFonts w:ascii="Arial" w:eastAsia="Calibri" w:hAnsi="Arial" w:cs="Arial"/>
          <w:lang w:eastAsia="ar-SA"/>
        </w:rPr>
        <w:t xml:space="preserve"> minute before </w:t>
      </w:r>
      <w:r w:rsidR="00F1750A" w:rsidRPr="00EC7E40">
        <w:rPr>
          <w:rFonts w:ascii="Arial" w:eastAsia="Calibri" w:hAnsi="Arial" w:cs="Arial"/>
          <w:lang w:eastAsia="ar-SA"/>
        </w:rPr>
        <w:t>the end of a</w:t>
      </w:r>
      <w:r w:rsidRPr="00EC7E40">
        <w:rPr>
          <w:rFonts w:ascii="Arial" w:eastAsia="Calibri" w:hAnsi="Arial" w:cs="Arial"/>
          <w:lang w:eastAsia="ar-SA"/>
        </w:rPr>
        <w:t xml:space="preserve"> 15 minute break</w:t>
      </w:r>
      <w:r w:rsidR="00F52A09">
        <w:rPr>
          <w:rFonts w:ascii="Arial" w:eastAsia="Calibri" w:hAnsi="Arial" w:cs="Arial"/>
          <w:lang w:eastAsia="ar-SA"/>
        </w:rPr>
        <w:t xml:space="preserve"> </w:t>
      </w:r>
      <w:r w:rsidRPr="00EC7E40">
        <w:rPr>
          <w:rFonts w:ascii="Arial" w:eastAsia="Calibri" w:hAnsi="Arial" w:cs="Arial"/>
          <w:lang w:eastAsia="ar-SA"/>
        </w:rPr>
        <w:t>they</w:t>
      </w:r>
      <w:r w:rsidR="0086399E" w:rsidRPr="00EC7E40">
        <w:rPr>
          <w:rFonts w:ascii="Arial" w:eastAsia="Calibri" w:hAnsi="Arial" w:cs="Arial"/>
          <w:lang w:eastAsia="ar-SA"/>
        </w:rPr>
        <w:t xml:space="preserve"> will find themselves in breach and have to recommence that rest period. This puts increased pressure on drivers and further </w:t>
      </w:r>
      <w:r w:rsidR="00F1750A" w:rsidRPr="00EC7E40">
        <w:rPr>
          <w:rFonts w:ascii="Arial" w:eastAsia="Calibri" w:hAnsi="Arial" w:cs="Arial"/>
          <w:lang w:eastAsia="ar-SA"/>
        </w:rPr>
        <w:t>a</w:t>
      </w:r>
      <w:r w:rsidR="0086399E" w:rsidRPr="00EC7E40">
        <w:rPr>
          <w:rFonts w:ascii="Arial" w:eastAsia="Calibri" w:hAnsi="Arial" w:cs="Arial"/>
          <w:lang w:eastAsia="ar-SA"/>
        </w:rPr>
        <w:t>ffects rest area</w:t>
      </w:r>
      <w:r w:rsidR="0094730C">
        <w:rPr>
          <w:rFonts w:ascii="Arial" w:eastAsia="Calibri" w:hAnsi="Arial" w:cs="Arial"/>
          <w:lang w:eastAsia="ar-SA"/>
        </w:rPr>
        <w:t xml:space="preserve"> congestion</w:t>
      </w:r>
      <w:r w:rsidR="0086399E" w:rsidRPr="00EC7E40">
        <w:rPr>
          <w:rFonts w:ascii="Arial" w:eastAsia="Calibri" w:hAnsi="Arial" w:cs="Arial"/>
          <w:lang w:eastAsia="ar-SA"/>
        </w:rPr>
        <w:t>.</w:t>
      </w:r>
    </w:p>
    <w:p w:rsidR="00366F7B" w:rsidRPr="00EC7E40" w:rsidRDefault="00366F7B" w:rsidP="005B4FFD">
      <w:pPr>
        <w:suppressAutoHyphens/>
        <w:spacing w:after="0" w:line="240" w:lineRule="auto"/>
        <w:outlineLvl w:val="0"/>
        <w:rPr>
          <w:rFonts w:ascii="Arial" w:eastAsia="Calibri" w:hAnsi="Arial" w:cs="Arial"/>
          <w:lang w:eastAsia="ar-SA"/>
        </w:rPr>
      </w:pPr>
    </w:p>
    <w:p w:rsidR="00366F7B" w:rsidRPr="005B4FFD" w:rsidRDefault="00793F7B" w:rsidP="005B4FFD">
      <w:pPr>
        <w:suppressAutoHyphens/>
        <w:spacing w:after="0" w:line="240" w:lineRule="auto"/>
        <w:outlineLvl w:val="0"/>
        <w:rPr>
          <w:rFonts w:ascii="Arial" w:eastAsia="Calibri" w:hAnsi="Arial" w:cs="Arial"/>
          <w:lang w:eastAsia="ar-SA"/>
        </w:rPr>
      </w:pPr>
      <w:r>
        <w:rPr>
          <w:rFonts w:ascii="Arial" w:eastAsia="Calibri" w:hAnsi="Arial" w:cs="Arial"/>
          <w:lang w:eastAsia="ar-SA"/>
        </w:rPr>
        <w:t>The primary aim of EWD</w:t>
      </w:r>
      <w:r w:rsidR="00F1750A" w:rsidRPr="00F1750A">
        <w:rPr>
          <w:rFonts w:ascii="Arial" w:eastAsia="Calibri" w:hAnsi="Arial" w:cs="Arial"/>
          <w:lang w:eastAsia="ar-SA"/>
        </w:rPr>
        <w:t>s must be to increase industry safety through better fatigue management by aiding drivers in achieving compliance - not to increase enforcement opportunities</w:t>
      </w:r>
      <w:r w:rsidR="00EC7E40">
        <w:rPr>
          <w:rFonts w:ascii="Arial" w:eastAsia="Calibri" w:hAnsi="Arial" w:cs="Arial"/>
          <w:lang w:eastAsia="ar-SA"/>
        </w:rPr>
        <w:t xml:space="preserve">. Therefore, the ATA strongly objects to the requirement in the current EWD </w:t>
      </w:r>
      <w:r w:rsidR="00785F73">
        <w:rPr>
          <w:rFonts w:ascii="Arial" w:eastAsia="Calibri" w:hAnsi="Arial" w:cs="Arial"/>
          <w:lang w:eastAsia="ar-SA"/>
        </w:rPr>
        <w:t>policy that users must provide authorised o</w:t>
      </w:r>
      <w:r w:rsidR="00EC7E40">
        <w:rPr>
          <w:rFonts w:ascii="Arial" w:eastAsia="Calibri" w:hAnsi="Arial" w:cs="Arial"/>
          <w:lang w:eastAsia="ar-SA"/>
        </w:rPr>
        <w:t>fficers with a list of breaches dating back for a period of 28 days</w:t>
      </w:r>
      <w:r>
        <w:rPr>
          <w:rFonts w:ascii="Arial" w:eastAsia="Calibri" w:hAnsi="Arial" w:cs="Arial"/>
          <w:lang w:eastAsia="ar-SA"/>
        </w:rPr>
        <w:t>.</w:t>
      </w:r>
      <w:r w:rsidR="00EC7E40">
        <w:rPr>
          <w:rFonts w:ascii="Arial" w:eastAsia="Calibri" w:hAnsi="Arial" w:cs="Arial"/>
          <w:lang w:eastAsia="ar-SA"/>
        </w:rPr>
        <w:t xml:space="preserve"> </w:t>
      </w:r>
      <w:r>
        <w:rPr>
          <w:rFonts w:ascii="Arial" w:eastAsia="Calibri" w:hAnsi="Arial" w:cs="Arial"/>
          <w:lang w:eastAsia="ar-SA"/>
        </w:rPr>
        <w:t>The policy will not improve safety and effectively means that EWD users would be subject to more stringent rules than WWD users</w:t>
      </w:r>
      <w:r w:rsidR="00EC7E40">
        <w:rPr>
          <w:rFonts w:ascii="Arial" w:eastAsia="Calibri" w:hAnsi="Arial" w:cs="Arial"/>
          <w:lang w:eastAsia="ar-SA"/>
        </w:rPr>
        <w:t>. This requirement will act as a deterrent for voluntary uptake of EWDs and must be removed from the policy and standards.</w:t>
      </w:r>
    </w:p>
    <w:p w:rsidR="005B4FFD" w:rsidRPr="005B4FFD" w:rsidRDefault="005B4FFD" w:rsidP="005B4FFD">
      <w:pPr>
        <w:suppressAutoHyphens/>
        <w:spacing w:after="0" w:line="240" w:lineRule="auto"/>
        <w:outlineLvl w:val="0"/>
        <w:rPr>
          <w:rFonts w:ascii="Arial" w:eastAsia="Calibri" w:hAnsi="Arial" w:cs="Arial"/>
          <w:lang w:eastAsia="ar-SA"/>
        </w:rPr>
      </w:pPr>
    </w:p>
    <w:p w:rsidR="005B4FFD" w:rsidRPr="005B4FFD" w:rsidRDefault="00F07C2C" w:rsidP="005B4FFD">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w:t>
      </w:r>
      <w:r w:rsidR="005B4FFD" w:rsidRPr="005B4FFD">
        <w:rPr>
          <w:rFonts w:ascii="Arial" w:eastAsia="Calibri" w:hAnsi="Arial" w:cs="Arial"/>
          <w:lang w:eastAsia="ar-SA"/>
        </w:rPr>
        <w:t xml:space="preserve">ATA is working to find better fatigue management solutions by disrupting current thinking. Our commitment to discovering more innovative and practical solutions to tackle fatigue management </w:t>
      </w:r>
      <w:r w:rsidR="00155D82">
        <w:rPr>
          <w:rFonts w:ascii="Arial" w:eastAsia="Calibri" w:hAnsi="Arial" w:cs="Arial"/>
          <w:lang w:eastAsia="ar-SA"/>
        </w:rPr>
        <w:t>includes our initiation of the driver fatigue management h</w:t>
      </w:r>
      <w:r w:rsidR="005B4FFD" w:rsidRPr="005B4FFD">
        <w:rPr>
          <w:rFonts w:ascii="Arial" w:eastAsia="Calibri" w:hAnsi="Arial" w:cs="Arial"/>
          <w:lang w:eastAsia="ar-SA"/>
        </w:rPr>
        <w:t>ackathon in April</w:t>
      </w:r>
      <w:r w:rsidR="005B4FFD">
        <w:rPr>
          <w:rFonts w:ascii="Arial" w:eastAsia="Calibri" w:hAnsi="Arial" w:cs="Arial"/>
          <w:lang w:eastAsia="ar-SA"/>
        </w:rPr>
        <w:t xml:space="preserve"> 2018</w:t>
      </w:r>
      <w:r w:rsidR="00155D82">
        <w:rPr>
          <w:rFonts w:ascii="Arial" w:eastAsia="Calibri" w:hAnsi="Arial" w:cs="Arial"/>
          <w:lang w:eastAsia="ar-SA"/>
        </w:rPr>
        <w:t>. This h</w:t>
      </w:r>
      <w:r w:rsidR="005B4FFD" w:rsidRPr="005B4FFD">
        <w:rPr>
          <w:rFonts w:ascii="Arial" w:eastAsia="Calibri" w:hAnsi="Arial" w:cs="Arial"/>
          <w:lang w:eastAsia="ar-SA"/>
        </w:rPr>
        <w:t>ackathon has generated a huge amount of discussion and interest to date and will be attended and funded by industry.</w:t>
      </w:r>
    </w:p>
    <w:p w:rsidR="005B4FFD" w:rsidRPr="005B4FFD" w:rsidRDefault="005B4FFD" w:rsidP="005B4FFD">
      <w:pPr>
        <w:suppressAutoHyphens/>
        <w:spacing w:after="0" w:line="240" w:lineRule="auto"/>
        <w:outlineLvl w:val="0"/>
        <w:rPr>
          <w:rFonts w:ascii="Arial" w:eastAsia="Calibri" w:hAnsi="Arial" w:cs="Arial"/>
          <w:lang w:eastAsia="ar-SA"/>
        </w:rPr>
      </w:pPr>
    </w:p>
    <w:p w:rsidR="00155D82" w:rsidRDefault="005B4FFD" w:rsidP="005B4FFD">
      <w:pPr>
        <w:suppressAutoHyphens/>
        <w:spacing w:after="0" w:line="240" w:lineRule="auto"/>
        <w:outlineLvl w:val="0"/>
        <w:rPr>
          <w:rFonts w:ascii="Arial" w:eastAsia="Calibri" w:hAnsi="Arial" w:cs="Arial"/>
          <w:lang w:eastAsia="ar-SA"/>
        </w:rPr>
      </w:pPr>
      <w:r w:rsidRPr="005B4FFD">
        <w:rPr>
          <w:rFonts w:ascii="Arial" w:eastAsia="Calibri" w:hAnsi="Arial" w:cs="Arial"/>
          <w:lang w:eastAsia="ar-SA"/>
        </w:rPr>
        <w:t xml:space="preserve">The NHVR’s consultation timeline disregards this pre-existing industry initiative, and indicates a lack of commitment to engage with industry and our initiative to improve fatigue management and realise real gains in road safety outcomes. </w:t>
      </w:r>
    </w:p>
    <w:p w:rsidR="00155D82" w:rsidRDefault="00155D82" w:rsidP="005B4FFD">
      <w:pPr>
        <w:suppressAutoHyphens/>
        <w:spacing w:after="0" w:line="240" w:lineRule="auto"/>
        <w:outlineLvl w:val="0"/>
        <w:rPr>
          <w:rFonts w:ascii="Arial" w:eastAsia="Calibri" w:hAnsi="Arial" w:cs="Arial"/>
          <w:lang w:eastAsia="ar-SA"/>
        </w:rPr>
      </w:pPr>
    </w:p>
    <w:p w:rsidR="005B4FFD" w:rsidRPr="005B4FFD" w:rsidRDefault="005B4FFD" w:rsidP="005B4FFD">
      <w:pPr>
        <w:suppressAutoHyphens/>
        <w:spacing w:after="0" w:line="240" w:lineRule="auto"/>
        <w:outlineLvl w:val="0"/>
        <w:rPr>
          <w:rFonts w:ascii="Arial" w:eastAsia="Calibri" w:hAnsi="Arial" w:cs="Arial"/>
          <w:lang w:eastAsia="ar-SA"/>
        </w:rPr>
      </w:pPr>
      <w:r w:rsidRPr="005B4FFD">
        <w:rPr>
          <w:rFonts w:ascii="Arial" w:eastAsia="Calibri" w:hAnsi="Arial" w:cs="Arial"/>
          <w:lang w:eastAsia="ar-SA"/>
        </w:rPr>
        <w:t>It is a missed opportunity for the NHVR to consider and incorporate concepts or so</w:t>
      </w:r>
      <w:r w:rsidR="00155D82">
        <w:rPr>
          <w:rFonts w:ascii="Arial" w:eastAsia="Calibri" w:hAnsi="Arial" w:cs="Arial"/>
          <w:lang w:eastAsia="ar-SA"/>
        </w:rPr>
        <w:t>lutions formulated through the h</w:t>
      </w:r>
      <w:r w:rsidRPr="005B4FFD">
        <w:rPr>
          <w:rFonts w:ascii="Arial" w:eastAsia="Calibri" w:hAnsi="Arial" w:cs="Arial"/>
          <w:lang w:eastAsia="ar-SA"/>
        </w:rPr>
        <w:t xml:space="preserve">ackathon. </w:t>
      </w:r>
      <w:r w:rsidR="00155D82">
        <w:rPr>
          <w:rFonts w:ascii="Arial" w:eastAsia="Calibri" w:hAnsi="Arial" w:cs="Arial"/>
          <w:lang w:eastAsia="ar-SA"/>
        </w:rPr>
        <w:t>These c</w:t>
      </w:r>
      <w:r w:rsidRPr="005B4FFD">
        <w:rPr>
          <w:rFonts w:ascii="Arial" w:eastAsia="Calibri" w:hAnsi="Arial" w:cs="Arial"/>
          <w:lang w:eastAsia="ar-SA"/>
        </w:rPr>
        <w:t xml:space="preserve">oncepts </w:t>
      </w:r>
      <w:r w:rsidR="00155D82">
        <w:rPr>
          <w:rFonts w:ascii="Arial" w:eastAsia="Calibri" w:hAnsi="Arial" w:cs="Arial"/>
          <w:lang w:eastAsia="ar-SA"/>
        </w:rPr>
        <w:t xml:space="preserve">will be </w:t>
      </w:r>
      <w:r w:rsidRPr="005B4FFD">
        <w:rPr>
          <w:rFonts w:ascii="Arial" w:eastAsia="Calibri" w:hAnsi="Arial" w:cs="Arial"/>
          <w:lang w:eastAsia="ar-SA"/>
        </w:rPr>
        <w:t xml:space="preserve">developed by a broad range of participants working together to offer an invaluable cache of expertise including: software developers, designers, industry experts, researchers, other related industries, regulators, </w:t>
      </w:r>
      <w:proofErr w:type="gramStart"/>
      <w:r w:rsidRPr="005B4FFD">
        <w:rPr>
          <w:rFonts w:ascii="Arial" w:eastAsia="Calibri" w:hAnsi="Arial" w:cs="Arial"/>
          <w:lang w:eastAsia="ar-SA"/>
        </w:rPr>
        <w:t>truck</w:t>
      </w:r>
      <w:proofErr w:type="gramEnd"/>
      <w:r w:rsidRPr="005B4FFD">
        <w:rPr>
          <w:rFonts w:ascii="Arial" w:eastAsia="Calibri" w:hAnsi="Arial" w:cs="Arial"/>
          <w:lang w:eastAsia="ar-SA"/>
        </w:rPr>
        <w:t xml:space="preserve"> drivers and business operators.</w:t>
      </w:r>
    </w:p>
    <w:p w:rsidR="005B4FFD" w:rsidRPr="005B4FFD" w:rsidRDefault="005B4FFD" w:rsidP="005B4FFD">
      <w:pPr>
        <w:suppressAutoHyphens/>
        <w:spacing w:after="0" w:line="240" w:lineRule="auto"/>
        <w:outlineLvl w:val="0"/>
        <w:rPr>
          <w:rFonts w:ascii="Arial" w:eastAsia="Calibri" w:hAnsi="Arial" w:cs="Arial"/>
          <w:lang w:eastAsia="ar-SA"/>
        </w:rPr>
      </w:pPr>
    </w:p>
    <w:p w:rsidR="005B4FFD" w:rsidRPr="005B4FFD" w:rsidRDefault="00535F45" w:rsidP="005B4FFD">
      <w:pPr>
        <w:suppressAutoHyphens/>
        <w:spacing w:after="0" w:line="240" w:lineRule="auto"/>
        <w:outlineLvl w:val="0"/>
        <w:rPr>
          <w:rFonts w:ascii="Arial" w:eastAsia="Calibri" w:hAnsi="Arial" w:cs="Arial"/>
          <w:lang w:eastAsia="ar-SA"/>
        </w:rPr>
      </w:pPr>
      <w:r>
        <w:rPr>
          <w:rFonts w:ascii="Arial" w:eastAsia="Calibri" w:hAnsi="Arial" w:cs="Arial"/>
          <w:lang w:eastAsia="ar-SA"/>
        </w:rPr>
        <w:t>The h</w:t>
      </w:r>
      <w:r w:rsidR="005B4FFD" w:rsidRPr="005B4FFD">
        <w:rPr>
          <w:rFonts w:ascii="Arial" w:eastAsia="Calibri" w:hAnsi="Arial" w:cs="Arial"/>
          <w:lang w:eastAsia="ar-SA"/>
        </w:rPr>
        <w:t>ackathon presents an opportunity to investigate and consider innovative ideas for regulation and technical improvements that can advance the industry’s management of fatigue and thus save lives.</w:t>
      </w:r>
    </w:p>
    <w:p w:rsidR="005B4FFD" w:rsidRDefault="005B4FFD" w:rsidP="005B4FFD">
      <w:pPr>
        <w:suppressAutoHyphens/>
        <w:spacing w:after="0" w:line="240" w:lineRule="auto"/>
        <w:outlineLvl w:val="0"/>
        <w:rPr>
          <w:rFonts w:ascii="Arial" w:eastAsia="Calibri" w:hAnsi="Arial" w:cs="Arial"/>
          <w:lang w:eastAsia="ar-SA"/>
        </w:rPr>
      </w:pPr>
    </w:p>
    <w:p w:rsidR="004C3B8D" w:rsidRDefault="004C3B8D" w:rsidP="004C3B8D">
      <w:p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As a result, the ATA is not able to </w:t>
      </w:r>
      <w:r w:rsidRPr="00231548">
        <w:rPr>
          <w:rFonts w:ascii="Arial" w:eastAsia="Calibri" w:hAnsi="Arial" w:cs="Arial"/>
          <w:lang w:eastAsia="ar-SA"/>
        </w:rPr>
        <w:t xml:space="preserve">endorse the </w:t>
      </w:r>
      <w:r>
        <w:rPr>
          <w:rFonts w:ascii="Arial" w:eastAsia="Calibri" w:hAnsi="Arial" w:cs="Arial"/>
          <w:lang w:eastAsia="ar-SA"/>
        </w:rPr>
        <w:t>NHVR’s EWD</w:t>
      </w:r>
      <w:r w:rsidRPr="00231548">
        <w:rPr>
          <w:rFonts w:ascii="Arial" w:eastAsia="Calibri" w:hAnsi="Arial" w:cs="Arial"/>
          <w:lang w:eastAsia="ar-SA"/>
        </w:rPr>
        <w:t xml:space="preserve"> Policy Framework or EWD Standards.</w:t>
      </w:r>
    </w:p>
    <w:p w:rsidR="004C3B8D" w:rsidRDefault="004C3B8D" w:rsidP="004C3B8D">
      <w:pPr>
        <w:suppressAutoHyphens/>
        <w:spacing w:after="0" w:line="240" w:lineRule="auto"/>
        <w:outlineLvl w:val="0"/>
        <w:rPr>
          <w:rFonts w:ascii="Arial" w:eastAsia="Calibri" w:hAnsi="Arial" w:cs="Arial"/>
          <w:lang w:eastAsia="ar-SA"/>
        </w:rPr>
      </w:pPr>
    </w:p>
    <w:p w:rsidR="007F2061" w:rsidRPr="007F2061" w:rsidRDefault="007F2061" w:rsidP="007F2061">
      <w:pPr>
        <w:rPr>
          <w:rFonts w:ascii="Arial" w:hAnsi="Arial" w:cs="Arial"/>
          <w:b/>
          <w:bCs/>
          <w:i/>
          <w:iCs/>
          <w:u w:val="single"/>
          <w:lang w:eastAsia="ar-SA"/>
        </w:rPr>
      </w:pPr>
      <w:r>
        <w:rPr>
          <w:rFonts w:ascii="Arial" w:hAnsi="Arial" w:cs="Arial"/>
          <w:b/>
          <w:bCs/>
          <w:i/>
          <w:iCs/>
          <w:u w:val="single"/>
          <w:lang w:eastAsia="ar-SA"/>
        </w:rPr>
        <w:lastRenderedPageBreak/>
        <w:t>Recommendation</w:t>
      </w:r>
    </w:p>
    <w:p w:rsidR="007F2061" w:rsidRDefault="007F2061" w:rsidP="007F2061">
      <w:pPr>
        <w:rPr>
          <w:rFonts w:ascii="Arial" w:hAnsi="Arial" w:cs="Arial"/>
          <w:lang w:eastAsia="ar-SA"/>
        </w:rPr>
      </w:pPr>
      <w:r>
        <w:rPr>
          <w:rFonts w:ascii="Arial" w:hAnsi="Arial" w:cs="Arial"/>
          <w:lang w:eastAsia="ar-SA"/>
        </w:rPr>
        <w:t>The NHVR should not proceed with the rollout of voluntary EWDs until:</w:t>
      </w:r>
    </w:p>
    <w:p w:rsidR="007F2061" w:rsidRDefault="007F2061" w:rsidP="007F2061">
      <w:pPr>
        <w:pStyle w:val="ListParagraph"/>
        <w:numPr>
          <w:ilvl w:val="0"/>
          <w:numId w:val="26"/>
        </w:numPr>
        <w:spacing w:after="0" w:line="240" w:lineRule="auto"/>
        <w:rPr>
          <w:rFonts w:ascii="Arial" w:hAnsi="Arial" w:cs="Arial"/>
          <w:lang w:eastAsia="ar-SA"/>
        </w:rPr>
      </w:pPr>
      <w:r>
        <w:rPr>
          <w:rFonts w:ascii="Arial" w:hAnsi="Arial" w:cs="Arial"/>
          <w:lang w:eastAsia="ar-SA"/>
        </w:rPr>
        <w:t>the fatigue regulations have been amended to include realistic EWD tolerances</w:t>
      </w:r>
    </w:p>
    <w:p w:rsidR="007F2061" w:rsidRDefault="007F2061" w:rsidP="007F2061">
      <w:pPr>
        <w:pStyle w:val="ListParagraph"/>
        <w:numPr>
          <w:ilvl w:val="0"/>
          <w:numId w:val="26"/>
        </w:numPr>
        <w:spacing w:after="0" w:line="240" w:lineRule="auto"/>
        <w:rPr>
          <w:rFonts w:ascii="Arial" w:hAnsi="Arial" w:cs="Arial"/>
          <w:lang w:eastAsia="ar-SA"/>
        </w:rPr>
      </w:pPr>
      <w:r>
        <w:rPr>
          <w:rFonts w:ascii="Arial" w:hAnsi="Arial" w:cs="Arial"/>
          <w:lang w:eastAsia="ar-SA"/>
        </w:rPr>
        <w:t>further action is taken to increase the quantity, capacity and quality of driver rest areas</w:t>
      </w:r>
    </w:p>
    <w:p w:rsidR="007F2061" w:rsidRDefault="007F2061" w:rsidP="007F2061">
      <w:pPr>
        <w:pStyle w:val="ListParagraph"/>
        <w:numPr>
          <w:ilvl w:val="0"/>
          <w:numId w:val="26"/>
        </w:numPr>
        <w:spacing w:after="0" w:line="240" w:lineRule="auto"/>
        <w:rPr>
          <w:rFonts w:ascii="Arial" w:hAnsi="Arial" w:cs="Arial"/>
          <w:lang w:eastAsia="ar-SA"/>
        </w:rPr>
      </w:pPr>
      <w:r>
        <w:rPr>
          <w:rFonts w:ascii="Arial" w:hAnsi="Arial" w:cs="Arial"/>
          <w:lang w:eastAsia="ar-SA"/>
        </w:rPr>
        <w:t>the standards are amended so that EWDs do not provide a list of breaches to enforcement officers dating back 28 days, because this requirement</w:t>
      </w:r>
      <w:r>
        <w:rPr>
          <w:rFonts w:ascii="Arial" w:hAnsi="Arial" w:cs="Arial"/>
          <w:lang w:eastAsia="ar-SA"/>
        </w:rPr>
        <w:t>:</w:t>
      </w:r>
      <w:bookmarkStart w:id="0" w:name="_GoBack"/>
      <w:bookmarkEnd w:id="0"/>
    </w:p>
    <w:p w:rsidR="007F2061" w:rsidRDefault="007F2061" w:rsidP="007F2061">
      <w:pPr>
        <w:pStyle w:val="ListParagraph"/>
        <w:numPr>
          <w:ilvl w:val="1"/>
          <w:numId w:val="27"/>
        </w:numPr>
        <w:spacing w:line="252" w:lineRule="auto"/>
        <w:rPr>
          <w:rFonts w:ascii="Calibri" w:hAnsi="Calibri" w:cs="Times New Roman"/>
        </w:rPr>
      </w:pPr>
      <w:r>
        <w:rPr>
          <w:rFonts w:ascii="Arial" w:hAnsi="Arial" w:cs="Arial"/>
          <w:lang w:eastAsia="ar-SA"/>
        </w:rPr>
        <w:t>focuses on enforcement not safety outcomes</w:t>
      </w:r>
    </w:p>
    <w:p w:rsidR="007F2061" w:rsidRDefault="007F2061" w:rsidP="007F2061">
      <w:pPr>
        <w:pStyle w:val="ListParagraph"/>
        <w:numPr>
          <w:ilvl w:val="1"/>
          <w:numId w:val="27"/>
        </w:numPr>
        <w:spacing w:line="252" w:lineRule="auto"/>
        <w:rPr>
          <w:rFonts w:ascii="Arial" w:hAnsi="Arial" w:cs="Arial"/>
          <w:lang w:eastAsia="ar-SA"/>
        </w:rPr>
      </w:pPr>
      <w:r>
        <w:rPr>
          <w:rFonts w:ascii="Arial" w:hAnsi="Arial" w:cs="Arial"/>
          <w:lang w:eastAsia="ar-SA"/>
        </w:rPr>
        <w:t>puts EWD users at a disadvantage in comparison to WWD users</w:t>
      </w:r>
    </w:p>
    <w:p w:rsidR="007F2061" w:rsidRDefault="007F2061" w:rsidP="007F2061">
      <w:pPr>
        <w:pStyle w:val="ListParagraph"/>
        <w:numPr>
          <w:ilvl w:val="1"/>
          <w:numId w:val="27"/>
        </w:numPr>
        <w:spacing w:line="252" w:lineRule="auto"/>
        <w:rPr>
          <w:rFonts w:ascii="Calibri" w:hAnsi="Calibri" w:cs="Times New Roman"/>
        </w:rPr>
      </w:pPr>
      <w:r>
        <w:rPr>
          <w:rFonts w:ascii="Arial" w:hAnsi="Arial" w:cs="Arial"/>
          <w:lang w:eastAsia="ar-SA"/>
        </w:rPr>
        <w:t>will discourage voluntary uptake of EWDs</w:t>
      </w:r>
    </w:p>
    <w:p w:rsidR="007F2061" w:rsidRDefault="007F2061" w:rsidP="007F2061">
      <w:pPr>
        <w:pStyle w:val="ListParagraph"/>
        <w:numPr>
          <w:ilvl w:val="0"/>
          <w:numId w:val="26"/>
        </w:numPr>
        <w:spacing w:after="0" w:line="240" w:lineRule="auto"/>
        <w:rPr>
          <w:rFonts w:ascii="Arial" w:hAnsi="Arial" w:cs="Arial"/>
          <w:lang w:eastAsia="ar-SA"/>
        </w:rPr>
      </w:pPr>
      <w:proofErr w:type="gramStart"/>
      <w:r>
        <w:rPr>
          <w:rFonts w:ascii="Arial" w:hAnsi="Arial" w:cs="Arial"/>
          <w:lang w:eastAsia="ar-SA"/>
        </w:rPr>
        <w:t>a</w:t>
      </w:r>
      <w:proofErr w:type="gramEnd"/>
      <w:r>
        <w:rPr>
          <w:rFonts w:ascii="Arial" w:hAnsi="Arial" w:cs="Arial"/>
          <w:lang w:eastAsia="ar-SA"/>
        </w:rPr>
        <w:t xml:space="preserve"> public statement has been issued by NHVR clarifying the meaning of a ‘voluntary’ EWD with specific reference to NHVAS, PBS, notice and permit conditions.</w:t>
      </w:r>
    </w:p>
    <w:p w:rsidR="005B4FFD" w:rsidRDefault="005B4FFD" w:rsidP="00B62B11">
      <w:pPr>
        <w:suppressAutoHyphens/>
        <w:spacing w:after="0" w:line="240" w:lineRule="auto"/>
        <w:ind w:left="360" w:hanging="360"/>
        <w:outlineLvl w:val="0"/>
        <w:rPr>
          <w:rFonts w:ascii="Arial" w:eastAsia="Calibri" w:hAnsi="Arial" w:cs="Arial"/>
          <w:lang w:eastAsia="ar-SA"/>
        </w:rPr>
      </w:pPr>
    </w:p>
    <w:p w:rsidR="0091374F" w:rsidRPr="005B4FFD" w:rsidRDefault="0091374F" w:rsidP="00B62B11">
      <w:pPr>
        <w:suppressAutoHyphens/>
        <w:spacing w:after="0" w:line="240" w:lineRule="auto"/>
        <w:ind w:left="360" w:hanging="360"/>
        <w:outlineLvl w:val="0"/>
        <w:rPr>
          <w:rFonts w:ascii="Arial" w:eastAsia="Calibri" w:hAnsi="Arial" w:cs="Arial"/>
          <w:lang w:eastAsia="ar-SA"/>
        </w:rPr>
      </w:pPr>
    </w:p>
    <w:p w:rsidR="008F449D" w:rsidRPr="00535F45" w:rsidRDefault="00535F45" w:rsidP="00B62B11">
      <w:pPr>
        <w:pStyle w:val="ListParagraph"/>
        <w:numPr>
          <w:ilvl w:val="0"/>
          <w:numId w:val="1"/>
        </w:numPr>
        <w:suppressAutoHyphens/>
        <w:spacing w:after="0" w:line="240" w:lineRule="auto"/>
        <w:outlineLvl w:val="0"/>
        <w:rPr>
          <w:rFonts w:ascii="Arial" w:eastAsia="Calibri" w:hAnsi="Arial" w:cs="Arial"/>
          <w:b/>
          <w:lang w:eastAsia="ar-SA"/>
        </w:rPr>
      </w:pPr>
      <w:r>
        <w:rPr>
          <w:rFonts w:ascii="Arial" w:eastAsia="Calibri" w:hAnsi="Arial" w:cs="Arial"/>
          <w:b/>
          <w:sz w:val="24"/>
          <w:szCs w:val="24"/>
          <w:lang w:eastAsia="ar-SA"/>
        </w:rPr>
        <w:t>Technical comments on the current draft policy framework and standard</w:t>
      </w:r>
    </w:p>
    <w:p w:rsidR="00535F45" w:rsidRDefault="00535F45" w:rsidP="00535F45">
      <w:pPr>
        <w:pStyle w:val="ListParagraph"/>
        <w:suppressAutoHyphens/>
        <w:spacing w:after="0" w:line="240" w:lineRule="auto"/>
        <w:ind w:left="360"/>
        <w:outlineLvl w:val="0"/>
        <w:rPr>
          <w:rFonts w:ascii="Arial" w:eastAsia="Calibri" w:hAnsi="Arial" w:cs="Arial"/>
          <w:b/>
          <w:lang w:eastAsia="ar-SA"/>
        </w:rPr>
      </w:pPr>
    </w:p>
    <w:p w:rsidR="00535F45" w:rsidRDefault="00E516FA" w:rsidP="00535F45">
      <w:pPr>
        <w:suppressAutoHyphens/>
        <w:spacing w:after="0" w:line="240" w:lineRule="auto"/>
        <w:outlineLvl w:val="0"/>
        <w:rPr>
          <w:rFonts w:ascii="Arial" w:eastAsia="Calibri" w:hAnsi="Arial" w:cs="Arial"/>
          <w:b/>
          <w:lang w:eastAsia="ar-SA"/>
        </w:rPr>
      </w:pPr>
      <w:r>
        <w:rPr>
          <w:rFonts w:ascii="Arial" w:eastAsia="Calibri" w:hAnsi="Arial" w:cs="Arial"/>
          <w:lang w:eastAsia="ar-SA"/>
        </w:rPr>
        <w:t xml:space="preserve">If, despite the ATA’s recommendation above </w:t>
      </w:r>
      <w:r w:rsidR="00535F45" w:rsidRPr="00231548">
        <w:rPr>
          <w:rFonts w:ascii="Arial" w:eastAsia="Calibri" w:hAnsi="Arial" w:cs="Arial"/>
          <w:lang w:eastAsia="ar-SA"/>
        </w:rPr>
        <w:t>the NHVR does proceed with approval and endorsement of the EWD Policy Framework and Standards the ATA makes the following recommendations</w:t>
      </w:r>
      <w:r w:rsidR="00535F45">
        <w:rPr>
          <w:rFonts w:ascii="Arial" w:eastAsia="Calibri" w:hAnsi="Arial" w:cs="Arial"/>
          <w:lang w:eastAsia="ar-SA"/>
        </w:rPr>
        <w:t>.</w:t>
      </w:r>
    </w:p>
    <w:p w:rsidR="00DE3FA1" w:rsidRDefault="00DE3FA1" w:rsidP="00B62B11">
      <w:pPr>
        <w:suppressAutoHyphens/>
        <w:spacing w:after="0" w:line="240" w:lineRule="auto"/>
        <w:outlineLvl w:val="0"/>
        <w:rPr>
          <w:rFonts w:ascii="Arial" w:eastAsia="Calibri" w:hAnsi="Arial" w:cs="Arial"/>
          <w:lang w:eastAsia="ar-SA"/>
        </w:rPr>
      </w:pPr>
    </w:p>
    <w:p w:rsidR="00DE3FA1" w:rsidRPr="00E516FA" w:rsidRDefault="00DE3FA1" w:rsidP="00B62B11">
      <w:pPr>
        <w:suppressAutoHyphens/>
        <w:spacing w:after="0" w:line="240" w:lineRule="auto"/>
        <w:outlineLvl w:val="0"/>
        <w:rPr>
          <w:rFonts w:ascii="Arial" w:eastAsia="Calibri" w:hAnsi="Arial" w:cs="Arial"/>
          <w:b/>
          <w:i/>
          <w:lang w:eastAsia="ar-SA"/>
        </w:rPr>
      </w:pPr>
      <w:r w:rsidRPr="00E516FA">
        <w:rPr>
          <w:rFonts w:ascii="Arial" w:eastAsia="Calibri" w:hAnsi="Arial" w:cs="Arial"/>
          <w:b/>
          <w:i/>
          <w:lang w:eastAsia="ar-SA"/>
        </w:rPr>
        <w:t>Policy Framework:</w:t>
      </w:r>
    </w:p>
    <w:p w:rsidR="00DE3FA1" w:rsidRDefault="00DE3FA1" w:rsidP="00B62B11">
      <w:pPr>
        <w:suppressAutoHyphens/>
        <w:spacing w:after="0" w:line="240" w:lineRule="auto"/>
        <w:outlineLvl w:val="0"/>
        <w:rPr>
          <w:rFonts w:ascii="Arial" w:eastAsia="Calibri" w:hAnsi="Arial" w:cs="Arial"/>
          <w:lang w:eastAsia="ar-SA"/>
        </w:rPr>
      </w:pPr>
    </w:p>
    <w:p w:rsidR="00DE3FA1" w:rsidRDefault="007170CC" w:rsidP="00DE3FA1">
      <w:pPr>
        <w:pStyle w:val="ListParagraph"/>
        <w:numPr>
          <w:ilvl w:val="0"/>
          <w:numId w:val="10"/>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tone of </w:t>
      </w:r>
      <w:r w:rsidR="00F02B94">
        <w:rPr>
          <w:rFonts w:ascii="Arial" w:eastAsia="Calibri" w:hAnsi="Arial" w:cs="Arial"/>
          <w:lang w:eastAsia="ar-SA"/>
        </w:rPr>
        <w:t xml:space="preserve">the </w:t>
      </w:r>
      <w:r w:rsidR="00AE6269">
        <w:rPr>
          <w:rFonts w:ascii="Arial" w:eastAsia="Calibri" w:hAnsi="Arial" w:cs="Arial"/>
          <w:lang w:eastAsia="ar-SA"/>
        </w:rPr>
        <w:t>policy f</w:t>
      </w:r>
      <w:r>
        <w:rPr>
          <w:rFonts w:ascii="Arial" w:eastAsia="Calibri" w:hAnsi="Arial" w:cs="Arial"/>
          <w:lang w:eastAsia="ar-SA"/>
        </w:rPr>
        <w:t xml:space="preserve">ramework and </w:t>
      </w:r>
      <w:r w:rsidR="00AE6269">
        <w:rPr>
          <w:rFonts w:ascii="Arial" w:eastAsia="Calibri" w:hAnsi="Arial" w:cs="Arial"/>
          <w:lang w:eastAsia="ar-SA"/>
        </w:rPr>
        <w:t>s</w:t>
      </w:r>
      <w:r>
        <w:rPr>
          <w:rFonts w:ascii="Arial" w:eastAsia="Calibri" w:hAnsi="Arial" w:cs="Arial"/>
          <w:lang w:eastAsia="ar-SA"/>
        </w:rPr>
        <w:t xml:space="preserve">tandards prioritises compliance and enforcement outcomes over improved safety. </w:t>
      </w:r>
      <w:r w:rsidR="00E516FA">
        <w:rPr>
          <w:rFonts w:ascii="Arial" w:eastAsia="Calibri" w:hAnsi="Arial" w:cs="Arial"/>
          <w:lang w:eastAsia="ar-SA"/>
        </w:rPr>
        <w:t xml:space="preserve">Doubling down on monitoring </w:t>
      </w:r>
      <w:r>
        <w:rPr>
          <w:rFonts w:ascii="Arial" w:eastAsia="Calibri" w:hAnsi="Arial" w:cs="Arial"/>
          <w:lang w:eastAsia="ar-SA"/>
        </w:rPr>
        <w:t>work and rest hours will not guarantee increased safety outcomes</w:t>
      </w:r>
      <w:r w:rsidR="00F02B94">
        <w:rPr>
          <w:rFonts w:ascii="Arial" w:eastAsia="Calibri" w:hAnsi="Arial" w:cs="Arial"/>
          <w:lang w:eastAsia="ar-SA"/>
        </w:rPr>
        <w:t>.</w:t>
      </w:r>
    </w:p>
    <w:p w:rsidR="00F07C2C" w:rsidRDefault="00F07C2C" w:rsidP="00F07C2C">
      <w:pPr>
        <w:pStyle w:val="ListParagraph"/>
        <w:suppressAutoHyphens/>
        <w:spacing w:after="0" w:line="240" w:lineRule="auto"/>
        <w:outlineLvl w:val="0"/>
        <w:rPr>
          <w:rFonts w:ascii="Arial" w:eastAsia="Calibri" w:hAnsi="Arial" w:cs="Arial"/>
          <w:lang w:eastAsia="ar-SA"/>
        </w:rPr>
      </w:pPr>
    </w:p>
    <w:p w:rsidR="007170CC" w:rsidRDefault="007170CC" w:rsidP="00DE3FA1">
      <w:pPr>
        <w:pStyle w:val="ListParagraph"/>
        <w:numPr>
          <w:ilvl w:val="0"/>
          <w:numId w:val="10"/>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policy statement claims that increased accuracy of driver work and rest records will encourage industry adoption of EWD’s. </w:t>
      </w:r>
      <w:r w:rsidR="00F02B94">
        <w:rPr>
          <w:rFonts w:ascii="Arial" w:eastAsia="Calibri" w:hAnsi="Arial" w:cs="Arial"/>
          <w:lang w:eastAsia="ar-SA"/>
        </w:rPr>
        <w:t xml:space="preserve">The </w:t>
      </w:r>
      <w:r>
        <w:rPr>
          <w:rFonts w:ascii="Arial" w:eastAsia="Calibri" w:hAnsi="Arial" w:cs="Arial"/>
          <w:lang w:eastAsia="ar-SA"/>
        </w:rPr>
        <w:t xml:space="preserve">ATA </w:t>
      </w:r>
      <w:r w:rsidR="0004383A">
        <w:rPr>
          <w:rFonts w:ascii="Arial" w:eastAsia="Calibri" w:hAnsi="Arial" w:cs="Arial"/>
          <w:lang w:eastAsia="ar-SA"/>
        </w:rPr>
        <w:t xml:space="preserve">is of the view </w:t>
      </w:r>
      <w:r>
        <w:rPr>
          <w:rFonts w:ascii="Arial" w:eastAsia="Calibri" w:hAnsi="Arial" w:cs="Arial"/>
          <w:lang w:eastAsia="ar-SA"/>
        </w:rPr>
        <w:t xml:space="preserve">that industry participation and uptake of EWD’s will </w:t>
      </w:r>
      <w:r w:rsidR="001246E8">
        <w:rPr>
          <w:rFonts w:ascii="Arial" w:eastAsia="Calibri" w:hAnsi="Arial" w:cs="Arial"/>
          <w:lang w:eastAsia="ar-SA"/>
        </w:rPr>
        <w:t xml:space="preserve">depend more on the provision of </w:t>
      </w:r>
      <w:r>
        <w:rPr>
          <w:rFonts w:ascii="Arial" w:eastAsia="Calibri" w:hAnsi="Arial" w:cs="Arial"/>
          <w:lang w:eastAsia="ar-SA"/>
        </w:rPr>
        <w:t xml:space="preserve">a fair and adequately </w:t>
      </w:r>
      <w:r w:rsidR="00F07C2C">
        <w:rPr>
          <w:rFonts w:ascii="Arial" w:eastAsia="Calibri" w:hAnsi="Arial" w:cs="Arial"/>
          <w:lang w:eastAsia="ar-SA"/>
        </w:rPr>
        <w:t>flexible system</w:t>
      </w:r>
      <w:r w:rsidR="00F02B94">
        <w:rPr>
          <w:rFonts w:ascii="Arial" w:eastAsia="Calibri" w:hAnsi="Arial" w:cs="Arial"/>
          <w:lang w:eastAsia="ar-SA"/>
        </w:rPr>
        <w:t>.</w:t>
      </w:r>
    </w:p>
    <w:p w:rsidR="00F07C2C" w:rsidRPr="00F07C2C" w:rsidRDefault="00F07C2C" w:rsidP="00F07C2C">
      <w:pPr>
        <w:suppressAutoHyphens/>
        <w:spacing w:after="0" w:line="240" w:lineRule="auto"/>
        <w:outlineLvl w:val="0"/>
        <w:rPr>
          <w:rFonts w:ascii="Arial" w:eastAsia="Calibri" w:hAnsi="Arial" w:cs="Arial"/>
          <w:lang w:eastAsia="ar-SA"/>
        </w:rPr>
      </w:pPr>
    </w:p>
    <w:p w:rsidR="00F02B94" w:rsidRDefault="00AE6269" w:rsidP="001246E8">
      <w:pPr>
        <w:pStyle w:val="ListParagraph"/>
        <w:numPr>
          <w:ilvl w:val="0"/>
          <w:numId w:val="10"/>
        </w:numPr>
        <w:suppressAutoHyphens/>
        <w:spacing w:after="0" w:line="240" w:lineRule="auto"/>
        <w:outlineLvl w:val="0"/>
        <w:rPr>
          <w:rFonts w:ascii="Arial" w:eastAsia="Calibri" w:hAnsi="Arial" w:cs="Arial"/>
          <w:lang w:eastAsia="ar-SA"/>
        </w:rPr>
      </w:pPr>
      <w:r>
        <w:rPr>
          <w:rFonts w:ascii="Arial" w:eastAsia="Calibri" w:hAnsi="Arial" w:cs="Arial"/>
          <w:lang w:eastAsia="ar-SA"/>
        </w:rPr>
        <w:t>S</w:t>
      </w:r>
      <w:r w:rsidR="001246E8">
        <w:rPr>
          <w:rFonts w:ascii="Arial" w:eastAsia="Calibri" w:hAnsi="Arial" w:cs="Arial"/>
          <w:lang w:eastAsia="ar-SA"/>
        </w:rPr>
        <w:t xml:space="preserve">ection </w:t>
      </w:r>
      <w:r w:rsidR="001246E8" w:rsidRPr="00AE6269">
        <w:rPr>
          <w:rFonts w:ascii="Arial" w:eastAsia="Calibri" w:hAnsi="Arial" w:cs="Arial"/>
          <w:lang w:eastAsia="ar-SA"/>
        </w:rPr>
        <w:t>3.1.4</w:t>
      </w:r>
      <w:r>
        <w:rPr>
          <w:rFonts w:ascii="Arial" w:eastAsia="Calibri" w:hAnsi="Arial" w:cs="Arial"/>
          <w:lang w:eastAsia="ar-SA"/>
        </w:rPr>
        <w:t xml:space="preserve"> of the p</w:t>
      </w:r>
      <w:r w:rsidR="001246E8">
        <w:rPr>
          <w:rFonts w:ascii="Arial" w:eastAsia="Calibri" w:hAnsi="Arial" w:cs="Arial"/>
          <w:lang w:eastAsia="ar-SA"/>
        </w:rPr>
        <w:t xml:space="preserve">olicy refers to the assurance and enforcement function as </w:t>
      </w:r>
      <w:r w:rsidR="001246E8" w:rsidRPr="00F02B94">
        <w:rPr>
          <w:rFonts w:ascii="Arial" w:eastAsia="Calibri" w:hAnsi="Arial" w:cs="Arial"/>
          <w:i/>
          <w:lang w:eastAsia="ar-SA"/>
        </w:rPr>
        <w:t>‘helping industry to safely manage driver fatigue’</w:t>
      </w:r>
      <w:r w:rsidR="001246E8">
        <w:rPr>
          <w:rFonts w:ascii="Arial" w:eastAsia="Calibri" w:hAnsi="Arial" w:cs="Arial"/>
          <w:lang w:eastAsia="ar-SA"/>
        </w:rPr>
        <w:t>. If EWD’s are to increase safety the NHVR must respond above and beyond record keeping and enforcement</w:t>
      </w:r>
      <w:r w:rsidR="00B15ADE">
        <w:rPr>
          <w:rFonts w:ascii="Arial" w:eastAsia="Calibri" w:hAnsi="Arial" w:cs="Arial"/>
          <w:lang w:eastAsia="ar-SA"/>
        </w:rPr>
        <w:t xml:space="preserve"> of prescribed hours and minutes</w:t>
      </w:r>
      <w:r w:rsidR="001246E8">
        <w:rPr>
          <w:rFonts w:ascii="Arial" w:eastAsia="Calibri" w:hAnsi="Arial" w:cs="Arial"/>
          <w:lang w:eastAsia="ar-SA"/>
        </w:rPr>
        <w:t xml:space="preserve">. </w:t>
      </w:r>
    </w:p>
    <w:p w:rsidR="00F02B94" w:rsidRPr="00F02B94" w:rsidRDefault="00F02B94" w:rsidP="00F02B94">
      <w:pPr>
        <w:pStyle w:val="ListParagraph"/>
        <w:rPr>
          <w:rFonts w:ascii="Arial" w:eastAsia="Calibri" w:hAnsi="Arial" w:cs="Arial"/>
          <w:lang w:eastAsia="ar-SA"/>
        </w:rPr>
      </w:pPr>
    </w:p>
    <w:p w:rsidR="001246E8" w:rsidRDefault="00E516FA" w:rsidP="00F02B94">
      <w:pPr>
        <w:pStyle w:val="ListParagraph"/>
        <w:suppressAutoHyphens/>
        <w:spacing w:after="0" w:line="240" w:lineRule="auto"/>
        <w:outlineLvl w:val="0"/>
        <w:rPr>
          <w:rFonts w:ascii="Arial" w:eastAsia="Calibri" w:hAnsi="Arial" w:cs="Arial"/>
          <w:lang w:eastAsia="ar-SA"/>
        </w:rPr>
      </w:pPr>
      <w:r>
        <w:rPr>
          <w:rFonts w:ascii="Arial" w:eastAsia="Calibri" w:hAnsi="Arial" w:cs="Arial"/>
          <w:lang w:eastAsia="ar-SA"/>
        </w:rPr>
        <w:t>The f</w:t>
      </w:r>
      <w:r w:rsidR="00B15ADE">
        <w:rPr>
          <w:rFonts w:ascii="Arial" w:eastAsia="Calibri" w:hAnsi="Arial" w:cs="Arial"/>
          <w:lang w:eastAsia="ar-SA"/>
        </w:rPr>
        <w:t>atigue state must be seen as a biological condition and drivers as individuals</w:t>
      </w:r>
      <w:r w:rsidR="001246E8">
        <w:rPr>
          <w:rFonts w:ascii="Arial" w:eastAsia="Calibri" w:hAnsi="Arial" w:cs="Arial"/>
          <w:lang w:eastAsia="ar-SA"/>
        </w:rPr>
        <w:t xml:space="preserve">. </w:t>
      </w:r>
      <w:r w:rsidR="00F02B94">
        <w:rPr>
          <w:rFonts w:ascii="Arial" w:eastAsia="Calibri" w:hAnsi="Arial" w:cs="Arial"/>
          <w:lang w:eastAsia="ar-SA"/>
        </w:rPr>
        <w:t>Additional</w:t>
      </w:r>
      <w:r w:rsidR="00B15ADE">
        <w:rPr>
          <w:rFonts w:ascii="Arial" w:eastAsia="Calibri" w:hAnsi="Arial" w:cs="Arial"/>
          <w:lang w:eastAsia="ar-SA"/>
        </w:rPr>
        <w:t xml:space="preserve"> time must be taken to develop a mo</w:t>
      </w:r>
      <w:r w:rsidR="0004383A">
        <w:rPr>
          <w:rFonts w:ascii="Arial" w:eastAsia="Calibri" w:hAnsi="Arial" w:cs="Arial"/>
          <w:lang w:eastAsia="ar-SA"/>
        </w:rPr>
        <w:t>re innovative solution than EWD</w:t>
      </w:r>
      <w:r w:rsidR="00B15ADE">
        <w:rPr>
          <w:rFonts w:ascii="Arial" w:eastAsia="Calibri" w:hAnsi="Arial" w:cs="Arial"/>
          <w:lang w:eastAsia="ar-SA"/>
        </w:rPr>
        <w:t>s that merely assist enforcement. The outcomes of the ATA’s driver fatigue hackathon should be considered before any EWD policy or standards are adopted.</w:t>
      </w:r>
    </w:p>
    <w:p w:rsidR="00F07C2C" w:rsidRPr="00F07C2C" w:rsidRDefault="00F07C2C" w:rsidP="00F07C2C">
      <w:pPr>
        <w:suppressAutoHyphens/>
        <w:spacing w:after="0" w:line="240" w:lineRule="auto"/>
        <w:outlineLvl w:val="0"/>
        <w:rPr>
          <w:rFonts w:ascii="Arial" w:eastAsia="Calibri" w:hAnsi="Arial" w:cs="Arial"/>
          <w:lang w:eastAsia="ar-SA"/>
        </w:rPr>
      </w:pPr>
    </w:p>
    <w:p w:rsidR="00850F46" w:rsidRPr="00F07C2C" w:rsidRDefault="00850F46" w:rsidP="003A1635">
      <w:pPr>
        <w:pStyle w:val="ListParagraph"/>
        <w:numPr>
          <w:ilvl w:val="0"/>
          <w:numId w:val="10"/>
        </w:numPr>
        <w:suppressAutoHyphens/>
        <w:spacing w:after="0" w:line="240" w:lineRule="auto"/>
        <w:outlineLvl w:val="0"/>
        <w:rPr>
          <w:rFonts w:ascii="Arial" w:eastAsia="Calibri" w:hAnsi="Arial" w:cs="Arial"/>
          <w:i/>
          <w:lang w:eastAsia="ar-SA"/>
        </w:rPr>
      </w:pPr>
      <w:r>
        <w:rPr>
          <w:rFonts w:ascii="Arial" w:eastAsia="Calibri" w:hAnsi="Arial" w:cs="Arial"/>
          <w:lang w:eastAsia="ar-SA"/>
        </w:rPr>
        <w:t xml:space="preserve">Section 3.2.4 </w:t>
      </w:r>
      <w:r w:rsidR="004520A0">
        <w:rPr>
          <w:rFonts w:ascii="Arial" w:eastAsia="Calibri" w:hAnsi="Arial" w:cs="Arial"/>
          <w:lang w:eastAsia="ar-SA"/>
        </w:rPr>
        <w:t>states</w:t>
      </w:r>
      <w:r w:rsidR="003A1635">
        <w:rPr>
          <w:rFonts w:ascii="Arial" w:eastAsia="Calibri" w:hAnsi="Arial" w:cs="Arial"/>
          <w:lang w:eastAsia="ar-SA"/>
        </w:rPr>
        <w:t xml:space="preserve"> that drivers are responsible for </w:t>
      </w:r>
      <w:r w:rsidR="003A1635" w:rsidRPr="003A1635">
        <w:rPr>
          <w:rFonts w:ascii="Arial" w:eastAsia="Calibri" w:hAnsi="Arial" w:cs="Arial"/>
          <w:i/>
          <w:lang w:eastAsia="ar-SA"/>
        </w:rPr>
        <w:t>‘cooperating with authorised officers investigating the driver’s compliance with fatigue management obligations under the HVNL’</w:t>
      </w:r>
      <w:r w:rsidR="003A1635">
        <w:rPr>
          <w:rFonts w:ascii="Arial" w:eastAsia="Calibri" w:hAnsi="Arial" w:cs="Arial"/>
          <w:i/>
          <w:lang w:eastAsia="ar-SA"/>
        </w:rPr>
        <w:t xml:space="preserve">. </w:t>
      </w:r>
      <w:r w:rsidR="003A1635">
        <w:rPr>
          <w:rFonts w:ascii="Arial" w:eastAsia="Calibri" w:hAnsi="Arial" w:cs="Arial"/>
          <w:lang w:eastAsia="ar-SA"/>
        </w:rPr>
        <w:t>This same responsibility has been omitted in the previous section 3.2.3 under transport operator responsibilities.</w:t>
      </w:r>
    </w:p>
    <w:p w:rsidR="00F07C2C" w:rsidRPr="00F07C2C" w:rsidRDefault="00F07C2C" w:rsidP="00F07C2C">
      <w:pPr>
        <w:suppressAutoHyphens/>
        <w:spacing w:after="0" w:line="240" w:lineRule="auto"/>
        <w:outlineLvl w:val="0"/>
        <w:rPr>
          <w:rFonts w:ascii="Arial" w:eastAsia="Calibri" w:hAnsi="Arial" w:cs="Arial"/>
          <w:i/>
          <w:lang w:eastAsia="ar-SA"/>
        </w:rPr>
      </w:pPr>
    </w:p>
    <w:p w:rsidR="00BD7B54" w:rsidRPr="00F07C2C" w:rsidRDefault="00BD7B54" w:rsidP="00BD7B54">
      <w:pPr>
        <w:pStyle w:val="ListParagraph"/>
        <w:numPr>
          <w:ilvl w:val="0"/>
          <w:numId w:val="10"/>
        </w:numPr>
        <w:suppressAutoHyphens/>
        <w:spacing w:after="0" w:line="240" w:lineRule="auto"/>
        <w:outlineLvl w:val="0"/>
        <w:rPr>
          <w:rFonts w:ascii="Arial" w:eastAsia="Calibri" w:hAnsi="Arial" w:cs="Arial"/>
          <w:i/>
          <w:lang w:eastAsia="ar-SA"/>
        </w:rPr>
      </w:pPr>
      <w:r>
        <w:rPr>
          <w:rFonts w:ascii="Arial" w:eastAsia="Calibri" w:hAnsi="Arial" w:cs="Arial"/>
          <w:lang w:eastAsia="ar-SA"/>
        </w:rPr>
        <w:t>Section 3.2.4 ‘</w:t>
      </w:r>
      <w:r w:rsidRPr="00BD7B54">
        <w:rPr>
          <w:rFonts w:ascii="Arial" w:eastAsia="Calibri" w:hAnsi="Arial" w:cs="Arial"/>
          <w:i/>
          <w:lang w:eastAsia="ar-SA"/>
        </w:rPr>
        <w:t>notifying their record keeper or the NHVR of any issues where the EWD is not working properly’</w:t>
      </w:r>
      <w:r>
        <w:rPr>
          <w:rFonts w:ascii="Arial" w:eastAsia="Calibri" w:hAnsi="Arial" w:cs="Arial"/>
          <w:lang w:eastAsia="ar-SA"/>
        </w:rPr>
        <w:t xml:space="preserve"> should read ‘where they are </w:t>
      </w:r>
      <w:r w:rsidRPr="00AE6269">
        <w:rPr>
          <w:rFonts w:ascii="Arial" w:eastAsia="Calibri" w:hAnsi="Arial" w:cs="Arial"/>
          <w:i/>
          <w:u w:val="single"/>
          <w:lang w:eastAsia="ar-SA"/>
        </w:rPr>
        <w:t>aware</w:t>
      </w:r>
      <w:r w:rsidRPr="00BD7B54">
        <w:rPr>
          <w:rFonts w:ascii="Arial" w:eastAsia="Calibri" w:hAnsi="Arial" w:cs="Arial"/>
          <w:i/>
          <w:lang w:eastAsia="ar-SA"/>
        </w:rPr>
        <w:t xml:space="preserve"> </w:t>
      </w:r>
      <w:r>
        <w:rPr>
          <w:rFonts w:ascii="Arial" w:eastAsia="Calibri" w:hAnsi="Arial" w:cs="Arial"/>
          <w:lang w:eastAsia="ar-SA"/>
        </w:rPr>
        <w:t>that the EWD is not working properly’.</w:t>
      </w:r>
    </w:p>
    <w:p w:rsidR="00F07C2C" w:rsidRPr="00F07C2C" w:rsidRDefault="00F07C2C" w:rsidP="00F07C2C">
      <w:pPr>
        <w:suppressAutoHyphens/>
        <w:spacing w:after="0" w:line="240" w:lineRule="auto"/>
        <w:outlineLvl w:val="0"/>
        <w:rPr>
          <w:rFonts w:ascii="Arial" w:eastAsia="Calibri" w:hAnsi="Arial" w:cs="Arial"/>
          <w:i/>
          <w:lang w:eastAsia="ar-SA"/>
        </w:rPr>
      </w:pPr>
    </w:p>
    <w:p w:rsidR="00BD7B54" w:rsidRPr="00AE6269" w:rsidRDefault="00BD7B54" w:rsidP="00BD7B54">
      <w:pPr>
        <w:pStyle w:val="ListParagraph"/>
        <w:numPr>
          <w:ilvl w:val="0"/>
          <w:numId w:val="10"/>
        </w:numPr>
        <w:suppressAutoHyphens/>
        <w:spacing w:after="0" w:line="240" w:lineRule="auto"/>
        <w:outlineLvl w:val="0"/>
        <w:rPr>
          <w:rFonts w:ascii="Arial" w:eastAsia="Calibri" w:hAnsi="Arial" w:cs="Arial"/>
          <w:i/>
          <w:lang w:eastAsia="ar-SA"/>
        </w:rPr>
      </w:pPr>
      <w:r>
        <w:rPr>
          <w:rFonts w:ascii="Arial" w:eastAsia="Calibri" w:hAnsi="Arial" w:cs="Arial"/>
          <w:lang w:eastAsia="ar-SA"/>
        </w:rPr>
        <w:t xml:space="preserve">Section 3.2.5 requires that record keepers keep the dates </w:t>
      </w:r>
      <w:r w:rsidR="00E516FA">
        <w:rPr>
          <w:rFonts w:ascii="Arial" w:eastAsia="Calibri" w:hAnsi="Arial" w:cs="Arial"/>
          <w:lang w:eastAsia="ar-SA"/>
        </w:rPr>
        <w:t>fatigue regulated</w:t>
      </w:r>
      <w:r>
        <w:rPr>
          <w:rFonts w:ascii="Arial" w:eastAsia="Calibri" w:hAnsi="Arial" w:cs="Arial"/>
          <w:lang w:eastAsia="ar-SA"/>
        </w:rPr>
        <w:t xml:space="preserve"> heavy vehicles were driven</w:t>
      </w:r>
      <w:r w:rsidR="00AE6269">
        <w:rPr>
          <w:rFonts w:ascii="Arial" w:eastAsia="Calibri" w:hAnsi="Arial" w:cs="Arial"/>
          <w:lang w:eastAsia="ar-SA"/>
        </w:rPr>
        <w:t xml:space="preserve">. </w:t>
      </w:r>
      <w:r w:rsidRPr="00AE6269">
        <w:rPr>
          <w:rFonts w:ascii="Arial" w:eastAsia="Calibri" w:hAnsi="Arial" w:cs="Arial"/>
          <w:lang w:eastAsia="ar-SA"/>
        </w:rPr>
        <w:t xml:space="preserve">There should be no references to recording the total of each </w:t>
      </w:r>
      <w:r w:rsidRPr="00AE6269">
        <w:rPr>
          <w:rFonts w:ascii="Arial" w:eastAsia="Calibri" w:hAnsi="Arial" w:cs="Arial"/>
          <w:lang w:eastAsia="ar-SA"/>
        </w:rPr>
        <w:lastRenderedPageBreak/>
        <w:t xml:space="preserve">drivers work and rest times </w:t>
      </w:r>
      <w:r w:rsidRPr="0039477C">
        <w:rPr>
          <w:rFonts w:ascii="Arial" w:eastAsia="Calibri" w:hAnsi="Arial" w:cs="Arial"/>
          <w:i/>
          <w:lang w:eastAsia="ar-SA"/>
        </w:rPr>
        <w:t>‘for each day’</w:t>
      </w:r>
      <w:r w:rsidRPr="00AE6269">
        <w:rPr>
          <w:rFonts w:ascii="Arial" w:eastAsia="Calibri" w:hAnsi="Arial" w:cs="Arial"/>
          <w:lang w:eastAsia="ar-SA"/>
        </w:rPr>
        <w:t xml:space="preserve"> –</w:t>
      </w:r>
      <w:r w:rsidR="0039477C">
        <w:rPr>
          <w:rFonts w:ascii="Arial" w:eastAsia="Calibri" w:hAnsi="Arial" w:cs="Arial"/>
          <w:lang w:eastAsia="ar-SA"/>
        </w:rPr>
        <w:t xml:space="preserve"> this</w:t>
      </w:r>
      <w:r w:rsidRPr="00AE6269">
        <w:rPr>
          <w:rFonts w:ascii="Arial" w:eastAsia="Calibri" w:hAnsi="Arial" w:cs="Arial"/>
          <w:lang w:eastAsia="ar-SA"/>
        </w:rPr>
        <w:t xml:space="preserve"> should</w:t>
      </w:r>
      <w:r w:rsidR="0039477C">
        <w:rPr>
          <w:rFonts w:ascii="Arial" w:eastAsia="Calibri" w:hAnsi="Arial" w:cs="Arial"/>
          <w:lang w:eastAsia="ar-SA"/>
        </w:rPr>
        <w:t xml:space="preserve"> be amended to</w:t>
      </w:r>
      <w:r w:rsidRPr="00AE6269">
        <w:rPr>
          <w:rFonts w:ascii="Arial" w:eastAsia="Calibri" w:hAnsi="Arial" w:cs="Arial"/>
          <w:lang w:eastAsia="ar-SA"/>
        </w:rPr>
        <w:t xml:space="preserve"> refer to the relevant 24 hour period</w:t>
      </w:r>
      <w:r w:rsidR="00AE6269">
        <w:rPr>
          <w:rFonts w:ascii="Arial" w:eastAsia="Calibri" w:hAnsi="Arial" w:cs="Arial"/>
          <w:lang w:eastAsia="ar-SA"/>
        </w:rPr>
        <w:t xml:space="preserve"> only</w:t>
      </w:r>
      <w:r w:rsidRPr="00AE6269">
        <w:rPr>
          <w:rFonts w:ascii="Arial" w:eastAsia="Calibri" w:hAnsi="Arial" w:cs="Arial"/>
          <w:lang w:eastAsia="ar-SA"/>
        </w:rPr>
        <w:t>.</w:t>
      </w:r>
    </w:p>
    <w:p w:rsidR="00AE6269" w:rsidRPr="00AE6269" w:rsidRDefault="00AE6269" w:rsidP="00AE6269">
      <w:pPr>
        <w:suppressAutoHyphens/>
        <w:spacing w:after="0" w:line="240" w:lineRule="auto"/>
        <w:outlineLvl w:val="0"/>
        <w:rPr>
          <w:rFonts w:ascii="Arial" w:eastAsia="Calibri" w:hAnsi="Arial" w:cs="Arial"/>
          <w:i/>
          <w:lang w:eastAsia="ar-SA"/>
        </w:rPr>
      </w:pPr>
    </w:p>
    <w:p w:rsidR="00BD7B54" w:rsidRPr="00F07C2C" w:rsidRDefault="00356834" w:rsidP="00356834">
      <w:pPr>
        <w:pStyle w:val="ListParagraph"/>
        <w:numPr>
          <w:ilvl w:val="0"/>
          <w:numId w:val="10"/>
        </w:numPr>
        <w:suppressAutoHyphens/>
        <w:spacing w:after="0" w:line="240" w:lineRule="auto"/>
        <w:outlineLvl w:val="0"/>
        <w:rPr>
          <w:rFonts w:ascii="Arial" w:eastAsia="Calibri" w:hAnsi="Arial" w:cs="Arial"/>
          <w:i/>
          <w:lang w:eastAsia="ar-SA"/>
        </w:rPr>
      </w:pPr>
      <w:r>
        <w:rPr>
          <w:rFonts w:ascii="Arial" w:eastAsia="Calibri" w:hAnsi="Arial" w:cs="Arial"/>
          <w:lang w:eastAsia="ar-SA"/>
        </w:rPr>
        <w:t xml:space="preserve">Section </w:t>
      </w:r>
      <w:r w:rsidRPr="00356834">
        <w:rPr>
          <w:rFonts w:ascii="Arial" w:eastAsia="Calibri" w:hAnsi="Arial" w:cs="Arial"/>
          <w:lang w:eastAsia="ar-SA"/>
        </w:rPr>
        <w:t>3.2.5</w:t>
      </w:r>
      <w:r>
        <w:rPr>
          <w:rFonts w:ascii="Arial" w:eastAsia="Calibri" w:hAnsi="Arial" w:cs="Arial"/>
          <w:lang w:eastAsia="ar-SA"/>
        </w:rPr>
        <w:t xml:space="preserve"> also states that the law stipulates </w:t>
      </w:r>
      <w:r w:rsidRPr="00356834">
        <w:rPr>
          <w:rFonts w:ascii="Arial" w:eastAsia="Calibri" w:hAnsi="Arial" w:cs="Arial"/>
          <w:i/>
          <w:lang w:eastAsia="ar-SA"/>
        </w:rPr>
        <w:t>‘both the record keeper and third party provider are legally responsible for the compliant execution of the record keeping function</w:t>
      </w:r>
      <w:r>
        <w:rPr>
          <w:rFonts w:ascii="Arial" w:eastAsia="Calibri" w:hAnsi="Arial" w:cs="Arial"/>
          <w:i/>
          <w:lang w:eastAsia="ar-SA"/>
        </w:rPr>
        <w:t xml:space="preserve">’ </w:t>
      </w:r>
      <w:r w:rsidR="00F902E0">
        <w:rPr>
          <w:rFonts w:ascii="Arial" w:eastAsia="Calibri" w:hAnsi="Arial" w:cs="Arial"/>
          <w:i/>
          <w:lang w:eastAsia="ar-SA"/>
        </w:rPr>
        <w:t xml:space="preserve"> - </w:t>
      </w:r>
      <w:r>
        <w:rPr>
          <w:rFonts w:ascii="Arial" w:eastAsia="Calibri" w:hAnsi="Arial" w:cs="Arial"/>
          <w:lang w:eastAsia="ar-SA"/>
        </w:rPr>
        <w:t xml:space="preserve">but does not clarify that the responsibility cannot be contracted out to a third </w:t>
      </w:r>
      <w:r w:rsidR="00852242">
        <w:rPr>
          <w:rFonts w:ascii="Arial" w:eastAsia="Calibri" w:hAnsi="Arial" w:cs="Arial"/>
          <w:lang w:eastAsia="ar-SA"/>
        </w:rPr>
        <w:t>party provider.</w:t>
      </w:r>
    </w:p>
    <w:p w:rsidR="00F07C2C" w:rsidRPr="00F07C2C" w:rsidRDefault="00F07C2C" w:rsidP="00F07C2C">
      <w:pPr>
        <w:suppressAutoHyphens/>
        <w:spacing w:after="0" w:line="240" w:lineRule="auto"/>
        <w:ind w:left="360"/>
        <w:outlineLvl w:val="0"/>
        <w:rPr>
          <w:rFonts w:ascii="Arial" w:eastAsia="Calibri" w:hAnsi="Arial" w:cs="Arial"/>
          <w:i/>
          <w:lang w:eastAsia="ar-SA"/>
        </w:rPr>
      </w:pPr>
    </w:p>
    <w:p w:rsidR="00356834" w:rsidRPr="002F4C7A" w:rsidRDefault="00F902E0" w:rsidP="00852242">
      <w:pPr>
        <w:pStyle w:val="ListParagraph"/>
        <w:numPr>
          <w:ilvl w:val="0"/>
          <w:numId w:val="10"/>
        </w:numPr>
        <w:suppressAutoHyphens/>
        <w:spacing w:after="0" w:line="240" w:lineRule="auto"/>
        <w:outlineLvl w:val="0"/>
        <w:rPr>
          <w:rFonts w:ascii="Arial" w:eastAsia="Calibri" w:hAnsi="Arial" w:cs="Arial"/>
          <w:i/>
          <w:lang w:eastAsia="ar-SA"/>
        </w:rPr>
      </w:pPr>
      <w:r>
        <w:rPr>
          <w:rFonts w:ascii="Arial" w:eastAsia="Calibri" w:hAnsi="Arial" w:cs="Arial"/>
          <w:lang w:eastAsia="ar-SA"/>
        </w:rPr>
        <w:t xml:space="preserve">Section 3.2.5 refers to </w:t>
      </w:r>
      <w:r w:rsidRPr="00F902E0">
        <w:rPr>
          <w:rFonts w:ascii="Arial" w:eastAsia="Calibri" w:hAnsi="Arial" w:cs="Arial"/>
          <w:i/>
          <w:lang w:eastAsia="ar-SA"/>
        </w:rPr>
        <w:t>‘m</w:t>
      </w:r>
      <w:r w:rsidR="00852242" w:rsidRPr="00F902E0">
        <w:rPr>
          <w:rFonts w:ascii="Arial" w:eastAsia="Calibri" w:hAnsi="Arial" w:cs="Arial"/>
          <w:i/>
          <w:lang w:eastAsia="ar-SA"/>
        </w:rPr>
        <w:t>anaging the EWD in proper working order</w:t>
      </w:r>
      <w:r>
        <w:rPr>
          <w:rFonts w:ascii="Arial" w:eastAsia="Calibri" w:hAnsi="Arial" w:cs="Arial"/>
          <w:lang w:eastAsia="ar-SA"/>
        </w:rPr>
        <w:t xml:space="preserve">’ </w:t>
      </w:r>
      <w:r w:rsidR="00852242">
        <w:rPr>
          <w:rFonts w:ascii="Arial" w:eastAsia="Calibri" w:hAnsi="Arial" w:cs="Arial"/>
          <w:lang w:eastAsia="ar-SA"/>
        </w:rPr>
        <w:t>states that record keepers are responsible for ‘</w:t>
      </w:r>
      <w:r w:rsidR="00852242" w:rsidRPr="00852242">
        <w:rPr>
          <w:rFonts w:ascii="Arial" w:eastAsia="Calibri" w:hAnsi="Arial" w:cs="Arial"/>
          <w:i/>
          <w:lang w:eastAsia="ar-SA"/>
        </w:rPr>
        <w:t xml:space="preserve">notifying the NHVR of </w:t>
      </w:r>
      <w:r w:rsidR="00852242" w:rsidRPr="00852242">
        <w:rPr>
          <w:rFonts w:ascii="Arial" w:eastAsia="Calibri" w:hAnsi="Arial" w:cs="Arial"/>
          <w:b/>
          <w:i/>
          <w:lang w:eastAsia="ar-SA"/>
        </w:rPr>
        <w:t>any</w:t>
      </w:r>
      <w:r w:rsidR="00852242" w:rsidRPr="00852242">
        <w:rPr>
          <w:rFonts w:ascii="Arial" w:eastAsia="Calibri" w:hAnsi="Arial" w:cs="Arial"/>
          <w:i/>
          <w:lang w:eastAsia="ar-SA"/>
        </w:rPr>
        <w:t xml:space="preserve"> issues’</w:t>
      </w:r>
      <w:r w:rsidR="00852242">
        <w:rPr>
          <w:rFonts w:ascii="Arial" w:eastAsia="Calibri" w:hAnsi="Arial" w:cs="Arial"/>
          <w:lang w:eastAsia="ar-SA"/>
        </w:rPr>
        <w:t xml:space="preserve"> but the policy does not state how and when this </w:t>
      </w:r>
      <w:r>
        <w:rPr>
          <w:rFonts w:ascii="Arial" w:eastAsia="Calibri" w:hAnsi="Arial" w:cs="Arial"/>
          <w:lang w:eastAsia="ar-SA"/>
        </w:rPr>
        <w:t>notification is</w:t>
      </w:r>
      <w:r w:rsidR="00852242">
        <w:rPr>
          <w:rFonts w:ascii="Arial" w:eastAsia="Calibri" w:hAnsi="Arial" w:cs="Arial"/>
          <w:lang w:eastAsia="ar-SA"/>
        </w:rPr>
        <w:t xml:space="preserve"> to be done. Additionally</w:t>
      </w:r>
      <w:r>
        <w:rPr>
          <w:rFonts w:ascii="Arial" w:eastAsia="Calibri" w:hAnsi="Arial" w:cs="Arial"/>
          <w:lang w:eastAsia="ar-SA"/>
        </w:rPr>
        <w:t>,</w:t>
      </w:r>
      <w:r w:rsidR="00852242">
        <w:rPr>
          <w:rFonts w:ascii="Arial" w:eastAsia="Calibri" w:hAnsi="Arial" w:cs="Arial"/>
          <w:lang w:eastAsia="ar-SA"/>
        </w:rPr>
        <w:t xml:space="preserve"> this section refers </w:t>
      </w:r>
      <w:r w:rsidR="00852242" w:rsidRPr="00852242">
        <w:rPr>
          <w:rFonts w:ascii="Arial" w:eastAsia="Calibri" w:hAnsi="Arial" w:cs="Arial"/>
          <w:i/>
          <w:lang w:eastAsia="ar-SA"/>
        </w:rPr>
        <w:t xml:space="preserve">to ‘providing reports of EWD information to drivers and authorised officer as </w:t>
      </w:r>
      <w:r w:rsidR="00852242" w:rsidRPr="00852242">
        <w:rPr>
          <w:rFonts w:ascii="Arial" w:eastAsia="Calibri" w:hAnsi="Arial" w:cs="Arial"/>
          <w:b/>
          <w:i/>
          <w:lang w:eastAsia="ar-SA"/>
        </w:rPr>
        <w:t>required by the HVNL</w:t>
      </w:r>
      <w:r w:rsidR="00852242" w:rsidRPr="00852242">
        <w:rPr>
          <w:rFonts w:ascii="Arial" w:eastAsia="Calibri" w:hAnsi="Arial" w:cs="Arial"/>
          <w:i/>
          <w:lang w:eastAsia="ar-SA"/>
        </w:rPr>
        <w:t>’</w:t>
      </w:r>
      <w:r w:rsidR="00852242" w:rsidRPr="00852242">
        <w:rPr>
          <w:rFonts w:ascii="Arial" w:eastAsia="Calibri" w:hAnsi="Arial" w:cs="Arial"/>
          <w:lang w:eastAsia="ar-SA"/>
        </w:rPr>
        <w:t>.</w:t>
      </w:r>
      <w:r w:rsidR="00852242">
        <w:rPr>
          <w:rFonts w:ascii="Arial" w:eastAsia="Calibri" w:hAnsi="Arial" w:cs="Arial"/>
          <w:lang w:eastAsia="ar-SA"/>
        </w:rPr>
        <w:t xml:space="preserve"> </w:t>
      </w:r>
      <w:r w:rsidR="0004383A" w:rsidRPr="002F4C7A">
        <w:rPr>
          <w:rFonts w:ascii="Arial" w:eastAsia="Calibri" w:hAnsi="Arial" w:cs="Arial"/>
          <w:lang w:eastAsia="ar-SA"/>
        </w:rPr>
        <w:t>The policy should not assume that businesses operating trucks or drivers are familiar with every page of the NHVL and its regulations.</w:t>
      </w:r>
    </w:p>
    <w:p w:rsidR="00F07C2C" w:rsidRPr="00F07C2C" w:rsidRDefault="00F07C2C" w:rsidP="00F07C2C">
      <w:pPr>
        <w:suppressAutoHyphens/>
        <w:spacing w:after="0" w:line="240" w:lineRule="auto"/>
        <w:outlineLvl w:val="0"/>
        <w:rPr>
          <w:rFonts w:ascii="Arial" w:eastAsia="Calibri" w:hAnsi="Arial" w:cs="Arial"/>
          <w:i/>
          <w:lang w:eastAsia="ar-SA"/>
        </w:rPr>
      </w:pPr>
    </w:p>
    <w:p w:rsidR="00852242" w:rsidRPr="00E73030" w:rsidRDefault="00E73030" w:rsidP="00852242">
      <w:pPr>
        <w:pStyle w:val="ListParagraph"/>
        <w:numPr>
          <w:ilvl w:val="0"/>
          <w:numId w:val="10"/>
        </w:numPr>
        <w:suppressAutoHyphens/>
        <w:spacing w:after="0" w:line="240" w:lineRule="auto"/>
        <w:outlineLvl w:val="0"/>
        <w:rPr>
          <w:rFonts w:ascii="Arial" w:eastAsia="Calibri" w:hAnsi="Arial" w:cs="Arial"/>
          <w:i/>
          <w:lang w:eastAsia="ar-SA"/>
        </w:rPr>
      </w:pPr>
      <w:r>
        <w:rPr>
          <w:rFonts w:ascii="Arial" w:eastAsia="Calibri" w:hAnsi="Arial" w:cs="Arial"/>
          <w:lang w:eastAsia="ar-SA"/>
        </w:rPr>
        <w:t xml:space="preserve">Section 4.1 </w:t>
      </w:r>
      <w:r w:rsidR="002E0EC4">
        <w:rPr>
          <w:rFonts w:ascii="Arial" w:eastAsia="Calibri" w:hAnsi="Arial" w:cs="Arial"/>
          <w:lang w:eastAsia="ar-SA"/>
        </w:rPr>
        <w:t xml:space="preserve">- </w:t>
      </w:r>
      <w:r>
        <w:rPr>
          <w:rFonts w:ascii="Arial" w:eastAsia="Calibri" w:hAnsi="Arial" w:cs="Arial"/>
          <w:lang w:eastAsia="ar-SA"/>
        </w:rPr>
        <w:t>Legislative requirements</w:t>
      </w:r>
      <w:r w:rsidR="002E0EC4">
        <w:rPr>
          <w:rFonts w:ascii="Arial" w:eastAsia="Calibri" w:hAnsi="Arial" w:cs="Arial"/>
          <w:lang w:eastAsia="ar-SA"/>
        </w:rPr>
        <w:t>,</w:t>
      </w:r>
      <w:r>
        <w:rPr>
          <w:rFonts w:ascii="Arial" w:eastAsia="Calibri" w:hAnsi="Arial" w:cs="Arial"/>
          <w:lang w:eastAsia="ar-SA"/>
        </w:rPr>
        <w:t xml:space="preserve"> requires clarification:</w:t>
      </w:r>
    </w:p>
    <w:p w:rsidR="00E73030" w:rsidRPr="00D461EF" w:rsidRDefault="002E0EC4" w:rsidP="00D461EF">
      <w:pPr>
        <w:pStyle w:val="ListParagraph"/>
        <w:numPr>
          <w:ilvl w:val="1"/>
          <w:numId w:val="24"/>
        </w:numPr>
        <w:suppressAutoHyphens/>
        <w:spacing w:after="0" w:line="240" w:lineRule="auto"/>
        <w:outlineLvl w:val="0"/>
        <w:rPr>
          <w:rFonts w:ascii="Arial" w:eastAsia="Calibri" w:hAnsi="Arial" w:cs="Arial"/>
          <w:i/>
          <w:lang w:eastAsia="ar-SA"/>
        </w:rPr>
      </w:pPr>
      <w:r w:rsidRPr="00D461EF">
        <w:rPr>
          <w:rFonts w:ascii="Arial" w:eastAsia="Calibri" w:hAnsi="Arial" w:cs="Arial"/>
          <w:lang w:eastAsia="ar-SA"/>
        </w:rPr>
        <w:t>Further d</w:t>
      </w:r>
      <w:r w:rsidR="00E73030" w:rsidRPr="00D461EF">
        <w:rPr>
          <w:rFonts w:ascii="Arial" w:eastAsia="Calibri" w:hAnsi="Arial" w:cs="Arial"/>
          <w:lang w:eastAsia="ar-SA"/>
        </w:rPr>
        <w:t>etail regarding what is considered to be a ‘malfunction’ as opposed to an EWD that is technically working as programed but with errors in algorithms</w:t>
      </w:r>
      <w:r w:rsidRPr="00D461EF">
        <w:rPr>
          <w:rFonts w:ascii="Arial" w:eastAsia="Calibri" w:hAnsi="Arial" w:cs="Arial"/>
          <w:lang w:eastAsia="ar-SA"/>
        </w:rPr>
        <w:t xml:space="preserve">; and </w:t>
      </w:r>
    </w:p>
    <w:p w:rsidR="00852242" w:rsidRPr="00E516FA" w:rsidRDefault="00D461EF" w:rsidP="00D461EF">
      <w:pPr>
        <w:pStyle w:val="ListParagraph"/>
        <w:numPr>
          <w:ilvl w:val="1"/>
          <w:numId w:val="24"/>
        </w:numPr>
        <w:suppressAutoHyphens/>
        <w:spacing w:after="0" w:line="240" w:lineRule="auto"/>
        <w:outlineLvl w:val="0"/>
        <w:rPr>
          <w:rFonts w:ascii="Arial" w:eastAsia="Calibri" w:hAnsi="Arial" w:cs="Arial"/>
          <w:i/>
          <w:lang w:eastAsia="ar-SA"/>
        </w:rPr>
      </w:pPr>
      <w:r w:rsidRPr="00E516FA">
        <w:rPr>
          <w:rFonts w:ascii="Arial" w:eastAsia="Calibri" w:hAnsi="Arial" w:cs="Arial"/>
          <w:lang w:eastAsia="ar-SA"/>
        </w:rPr>
        <w:t>Clear d</w:t>
      </w:r>
      <w:r w:rsidR="00E73030" w:rsidRPr="00E516FA">
        <w:rPr>
          <w:rFonts w:ascii="Arial" w:eastAsia="Calibri" w:hAnsi="Arial" w:cs="Arial"/>
          <w:lang w:eastAsia="ar-SA"/>
        </w:rPr>
        <w:t xml:space="preserve">efinition </w:t>
      </w:r>
      <w:r w:rsidR="002E0EC4" w:rsidRPr="00E516FA">
        <w:rPr>
          <w:rFonts w:ascii="Arial" w:eastAsia="Calibri" w:hAnsi="Arial" w:cs="Arial"/>
          <w:lang w:eastAsia="ar-SA"/>
        </w:rPr>
        <w:t xml:space="preserve">is required </w:t>
      </w:r>
      <w:r w:rsidR="00E73030" w:rsidRPr="00E516FA">
        <w:rPr>
          <w:rFonts w:ascii="Arial" w:eastAsia="Calibri" w:hAnsi="Arial" w:cs="Arial"/>
          <w:lang w:eastAsia="ar-SA"/>
        </w:rPr>
        <w:t xml:space="preserve">around </w:t>
      </w:r>
      <w:r w:rsidR="002E0EC4" w:rsidRPr="00E516FA">
        <w:rPr>
          <w:rFonts w:ascii="Arial" w:eastAsia="Calibri" w:hAnsi="Arial" w:cs="Arial"/>
          <w:lang w:eastAsia="ar-SA"/>
        </w:rPr>
        <w:t xml:space="preserve">the term </w:t>
      </w:r>
      <w:r w:rsidR="00E73030" w:rsidRPr="00E516FA">
        <w:rPr>
          <w:rFonts w:ascii="Arial" w:eastAsia="Calibri" w:hAnsi="Arial" w:cs="Arial"/>
          <w:lang w:eastAsia="ar-SA"/>
        </w:rPr>
        <w:t>‘repeatedly’ in reference to alter</w:t>
      </w:r>
      <w:r w:rsidR="002E0EC4" w:rsidRPr="00E516FA">
        <w:rPr>
          <w:rFonts w:ascii="Arial" w:eastAsia="Calibri" w:hAnsi="Arial" w:cs="Arial"/>
          <w:lang w:eastAsia="ar-SA"/>
        </w:rPr>
        <w:t xml:space="preserve">ing work and rest information. </w:t>
      </w:r>
      <w:r w:rsidRPr="00E516FA">
        <w:rPr>
          <w:rFonts w:ascii="Arial" w:eastAsia="Calibri" w:hAnsi="Arial" w:cs="Arial"/>
          <w:lang w:eastAsia="ar-SA"/>
        </w:rPr>
        <w:t>This needs to be changed to clarify that the driver is allowed to correct information as many times as they need until they confirm/submit the record i.e. at the end of the day.</w:t>
      </w:r>
    </w:p>
    <w:p w:rsidR="00F07C2C" w:rsidRDefault="00F07C2C" w:rsidP="00D461EF">
      <w:pPr>
        <w:pStyle w:val="ListParagraph"/>
        <w:suppressAutoHyphens/>
        <w:spacing w:after="0" w:line="240" w:lineRule="auto"/>
        <w:ind w:left="1440"/>
        <w:outlineLvl w:val="0"/>
        <w:rPr>
          <w:rFonts w:ascii="Arial" w:eastAsia="Calibri" w:hAnsi="Arial" w:cs="Arial"/>
          <w:i/>
          <w:lang w:eastAsia="ar-SA"/>
        </w:rPr>
      </w:pPr>
    </w:p>
    <w:p w:rsidR="00E73030" w:rsidRDefault="00DE35C2" w:rsidP="00E73030">
      <w:pPr>
        <w:pStyle w:val="ListParagraph"/>
        <w:numPr>
          <w:ilvl w:val="0"/>
          <w:numId w:val="10"/>
        </w:numPr>
        <w:suppressAutoHyphens/>
        <w:spacing w:after="0" w:line="240" w:lineRule="auto"/>
        <w:outlineLvl w:val="0"/>
        <w:rPr>
          <w:rFonts w:ascii="Arial" w:eastAsia="Calibri" w:hAnsi="Arial" w:cs="Arial"/>
          <w:i/>
          <w:lang w:eastAsia="ar-SA"/>
        </w:rPr>
      </w:pPr>
      <w:r>
        <w:rPr>
          <w:rFonts w:ascii="Arial" w:eastAsia="Calibri" w:hAnsi="Arial" w:cs="Arial"/>
          <w:i/>
          <w:lang w:eastAsia="ar-SA"/>
        </w:rPr>
        <w:t xml:space="preserve"> </w:t>
      </w:r>
      <w:r w:rsidR="0086760F">
        <w:rPr>
          <w:rFonts w:ascii="Arial" w:eastAsia="Calibri" w:hAnsi="Arial" w:cs="Arial"/>
          <w:i/>
          <w:lang w:eastAsia="ar-SA"/>
        </w:rPr>
        <w:t xml:space="preserve">Appendix </w:t>
      </w:r>
      <w:r w:rsidR="00E73030">
        <w:rPr>
          <w:rFonts w:ascii="Arial" w:eastAsia="Calibri" w:hAnsi="Arial" w:cs="Arial"/>
          <w:i/>
          <w:lang w:eastAsia="ar-SA"/>
        </w:rPr>
        <w:t xml:space="preserve">C.2 </w:t>
      </w:r>
      <w:r w:rsidR="0086760F">
        <w:rPr>
          <w:rFonts w:ascii="Arial" w:eastAsia="Calibri" w:hAnsi="Arial" w:cs="Arial"/>
          <w:i/>
          <w:lang w:eastAsia="ar-SA"/>
        </w:rPr>
        <w:t xml:space="preserve"> - </w:t>
      </w:r>
      <w:r w:rsidR="00E73030">
        <w:rPr>
          <w:rFonts w:ascii="Arial" w:eastAsia="Calibri" w:hAnsi="Arial" w:cs="Arial"/>
          <w:i/>
          <w:lang w:eastAsia="ar-SA"/>
        </w:rPr>
        <w:t>Data elements</w:t>
      </w:r>
      <w:r w:rsidR="0086760F">
        <w:rPr>
          <w:rFonts w:ascii="Arial" w:eastAsia="Calibri" w:hAnsi="Arial" w:cs="Arial"/>
          <w:i/>
          <w:lang w:eastAsia="ar-SA"/>
        </w:rPr>
        <w:t xml:space="preserve"> </w:t>
      </w:r>
    </w:p>
    <w:p w:rsidR="000D6BA7" w:rsidRDefault="0086760F" w:rsidP="00227ADC">
      <w:pPr>
        <w:pStyle w:val="ListParagraph"/>
        <w:numPr>
          <w:ilvl w:val="1"/>
          <w:numId w:val="25"/>
        </w:numPr>
        <w:suppressAutoHyphens/>
        <w:spacing w:after="0" w:line="240" w:lineRule="auto"/>
        <w:outlineLvl w:val="0"/>
        <w:rPr>
          <w:rFonts w:ascii="Arial" w:eastAsia="Calibri" w:hAnsi="Arial" w:cs="Arial"/>
          <w:lang w:eastAsia="ar-SA"/>
        </w:rPr>
      </w:pPr>
      <w:r>
        <w:rPr>
          <w:rFonts w:ascii="Arial" w:eastAsia="Calibri" w:hAnsi="Arial" w:cs="Arial"/>
          <w:i/>
          <w:lang w:eastAsia="ar-SA"/>
        </w:rPr>
        <w:t>Reference ID 34 &amp; 35</w:t>
      </w:r>
      <w:r w:rsidR="000D6BA7">
        <w:rPr>
          <w:rFonts w:ascii="Arial" w:eastAsia="Calibri" w:hAnsi="Arial" w:cs="Arial"/>
          <w:i/>
          <w:lang w:eastAsia="ar-SA"/>
        </w:rPr>
        <w:t xml:space="preserve"> - </w:t>
      </w:r>
      <w:r w:rsidR="000D6BA7" w:rsidRPr="000D6BA7">
        <w:rPr>
          <w:rFonts w:ascii="Arial" w:eastAsia="Calibri" w:hAnsi="Arial" w:cs="Arial"/>
          <w:lang w:eastAsia="ar-SA"/>
        </w:rPr>
        <w:t xml:space="preserve">This is only relevant </w:t>
      </w:r>
      <w:r w:rsidR="000D6BA7">
        <w:rPr>
          <w:rFonts w:ascii="Arial" w:eastAsia="Calibri" w:hAnsi="Arial" w:cs="Arial"/>
          <w:lang w:eastAsia="ar-SA"/>
        </w:rPr>
        <w:t>if the driver</w:t>
      </w:r>
      <w:r w:rsidR="00E516FA">
        <w:rPr>
          <w:rFonts w:ascii="Arial" w:eastAsia="Calibri" w:hAnsi="Arial" w:cs="Arial"/>
          <w:lang w:eastAsia="ar-SA"/>
        </w:rPr>
        <w:t>’</w:t>
      </w:r>
      <w:r w:rsidR="000D6BA7">
        <w:rPr>
          <w:rFonts w:ascii="Arial" w:eastAsia="Calibri" w:hAnsi="Arial" w:cs="Arial"/>
          <w:lang w:eastAsia="ar-SA"/>
        </w:rPr>
        <w:t>s sleep rest ended at midnigh</w:t>
      </w:r>
      <w:r>
        <w:rPr>
          <w:rFonts w:ascii="Arial" w:eastAsia="Calibri" w:hAnsi="Arial" w:cs="Arial"/>
          <w:lang w:eastAsia="ar-SA"/>
        </w:rPr>
        <w:t>t. There should be no reference</w:t>
      </w:r>
      <w:r w:rsidR="000D6BA7">
        <w:rPr>
          <w:rFonts w:ascii="Arial" w:eastAsia="Calibri" w:hAnsi="Arial" w:cs="Arial"/>
          <w:lang w:eastAsia="ar-SA"/>
        </w:rPr>
        <w:t xml:space="preserve"> to days in this</w:t>
      </w:r>
      <w:r>
        <w:rPr>
          <w:rFonts w:ascii="Arial" w:eastAsia="Calibri" w:hAnsi="Arial" w:cs="Arial"/>
          <w:lang w:eastAsia="ar-SA"/>
        </w:rPr>
        <w:t xml:space="preserve"> data</w:t>
      </w:r>
      <w:r w:rsidR="000D6BA7">
        <w:rPr>
          <w:rFonts w:ascii="Arial" w:eastAsia="Calibri" w:hAnsi="Arial" w:cs="Arial"/>
          <w:lang w:eastAsia="ar-SA"/>
        </w:rPr>
        <w:t xml:space="preserve"> or in</w:t>
      </w:r>
      <w:r>
        <w:rPr>
          <w:rFonts w:ascii="Arial" w:eastAsia="Calibri" w:hAnsi="Arial" w:cs="Arial"/>
          <w:lang w:eastAsia="ar-SA"/>
        </w:rPr>
        <w:t xml:space="preserve"> the s</w:t>
      </w:r>
      <w:r w:rsidR="000D6BA7">
        <w:rPr>
          <w:rFonts w:ascii="Arial" w:eastAsia="Calibri" w:hAnsi="Arial" w:cs="Arial"/>
          <w:lang w:eastAsia="ar-SA"/>
        </w:rPr>
        <w:t xml:space="preserve">tandards, only </w:t>
      </w:r>
      <w:r>
        <w:rPr>
          <w:rFonts w:ascii="Arial" w:eastAsia="Calibri" w:hAnsi="Arial" w:cs="Arial"/>
          <w:lang w:eastAsia="ar-SA"/>
        </w:rPr>
        <w:t xml:space="preserve">a </w:t>
      </w:r>
      <w:r w:rsidR="000D6BA7">
        <w:rPr>
          <w:rFonts w:ascii="Arial" w:eastAsia="Calibri" w:hAnsi="Arial" w:cs="Arial"/>
          <w:lang w:eastAsia="ar-SA"/>
        </w:rPr>
        <w:t>reference to the 24 hour period.</w:t>
      </w:r>
    </w:p>
    <w:p w:rsidR="000D6BA7" w:rsidRPr="000D6BA7" w:rsidRDefault="000D6BA7" w:rsidP="000D6BA7">
      <w:pPr>
        <w:suppressAutoHyphens/>
        <w:spacing w:after="0" w:line="240" w:lineRule="auto"/>
        <w:outlineLvl w:val="0"/>
        <w:rPr>
          <w:rFonts w:ascii="Arial" w:eastAsia="Calibri" w:hAnsi="Arial" w:cs="Arial"/>
          <w:lang w:eastAsia="ar-SA"/>
        </w:rPr>
      </w:pPr>
    </w:p>
    <w:p w:rsidR="00382D1C" w:rsidRPr="00E516FA" w:rsidRDefault="00382D1C" w:rsidP="00382D1C">
      <w:pPr>
        <w:suppressAutoHyphens/>
        <w:spacing w:after="0" w:line="240" w:lineRule="auto"/>
        <w:outlineLvl w:val="0"/>
        <w:rPr>
          <w:rFonts w:ascii="Arial" w:eastAsia="Calibri" w:hAnsi="Arial" w:cs="Arial"/>
          <w:b/>
          <w:i/>
          <w:lang w:eastAsia="ar-SA"/>
        </w:rPr>
      </w:pPr>
      <w:r w:rsidRPr="00E516FA">
        <w:rPr>
          <w:rFonts w:ascii="Arial" w:eastAsia="Calibri" w:hAnsi="Arial" w:cs="Arial"/>
          <w:b/>
          <w:i/>
          <w:lang w:eastAsia="ar-SA"/>
        </w:rPr>
        <w:t>Standard:</w:t>
      </w:r>
    </w:p>
    <w:p w:rsidR="00B15ADE" w:rsidRDefault="00B15ADE" w:rsidP="00B62B11">
      <w:pPr>
        <w:suppressAutoHyphens/>
        <w:spacing w:after="0" w:line="240" w:lineRule="auto"/>
        <w:outlineLvl w:val="0"/>
        <w:rPr>
          <w:rFonts w:ascii="Arial" w:eastAsia="Calibri" w:hAnsi="Arial" w:cs="Arial"/>
          <w:lang w:eastAsia="ar-SA"/>
        </w:rPr>
      </w:pPr>
    </w:p>
    <w:p w:rsidR="00B15ADE" w:rsidRDefault="00382D1C" w:rsidP="00382D1C">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Clarification is required regarding the ‘real-time’ clock </w:t>
      </w:r>
      <w:r w:rsidR="00AF1597">
        <w:rPr>
          <w:rFonts w:ascii="Arial" w:eastAsia="Calibri" w:hAnsi="Arial" w:cs="Arial"/>
          <w:lang w:eastAsia="ar-SA"/>
        </w:rPr>
        <w:t>and exactly what this means and how it works from the home base</w:t>
      </w:r>
      <w:r w:rsidR="00DE35C2">
        <w:rPr>
          <w:rFonts w:ascii="Arial" w:eastAsia="Calibri" w:hAnsi="Arial" w:cs="Arial"/>
          <w:lang w:eastAsia="ar-SA"/>
        </w:rPr>
        <w:t>,</w:t>
      </w:r>
      <w:r w:rsidR="00AF1597">
        <w:rPr>
          <w:rFonts w:ascii="Arial" w:eastAsia="Calibri" w:hAnsi="Arial" w:cs="Arial"/>
          <w:lang w:eastAsia="ar-SA"/>
        </w:rPr>
        <w:t xml:space="preserve"> to avoid any driver confusion </w:t>
      </w:r>
      <w:r>
        <w:rPr>
          <w:rFonts w:ascii="Arial" w:eastAsia="Calibri" w:hAnsi="Arial" w:cs="Arial"/>
          <w:lang w:eastAsia="ar-SA"/>
        </w:rPr>
        <w:t>(Part 1.6)</w:t>
      </w:r>
      <w:r w:rsidR="00AF1597">
        <w:rPr>
          <w:rFonts w:ascii="Arial" w:eastAsia="Calibri" w:hAnsi="Arial" w:cs="Arial"/>
          <w:lang w:eastAsia="ar-SA"/>
        </w:rPr>
        <w:t>.</w:t>
      </w:r>
    </w:p>
    <w:p w:rsidR="00F07C2C" w:rsidRDefault="00F07C2C" w:rsidP="00F07C2C">
      <w:pPr>
        <w:pStyle w:val="ListParagraph"/>
        <w:suppressAutoHyphens/>
        <w:spacing w:after="0" w:line="240" w:lineRule="auto"/>
        <w:outlineLvl w:val="0"/>
        <w:rPr>
          <w:rFonts w:ascii="Arial" w:eastAsia="Calibri" w:hAnsi="Arial" w:cs="Arial"/>
          <w:lang w:eastAsia="ar-SA"/>
        </w:rPr>
      </w:pPr>
    </w:p>
    <w:p w:rsidR="00AF1597" w:rsidRDefault="00AF1597" w:rsidP="00382D1C">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Clarification is required regarding ‘manual</w:t>
      </w:r>
      <w:r w:rsidR="00DE35C2">
        <w:rPr>
          <w:rFonts w:ascii="Arial" w:eastAsia="Calibri" w:hAnsi="Arial" w:cs="Arial"/>
          <w:lang w:eastAsia="ar-SA"/>
        </w:rPr>
        <w:t xml:space="preserve"> entry’ circumstances (Part1.8 ii</w:t>
      </w:r>
      <w:r w:rsidR="00D461EF">
        <w:rPr>
          <w:rFonts w:ascii="Arial" w:eastAsia="Calibri" w:hAnsi="Arial" w:cs="Arial"/>
          <w:lang w:eastAsia="ar-SA"/>
        </w:rPr>
        <w:t>)</w:t>
      </w:r>
      <w:r w:rsidR="00DE35C2">
        <w:rPr>
          <w:rFonts w:ascii="Arial" w:eastAsia="Calibri" w:hAnsi="Arial" w:cs="Arial"/>
          <w:lang w:eastAsia="ar-SA"/>
        </w:rPr>
        <w:t>.</w:t>
      </w:r>
    </w:p>
    <w:p w:rsidR="00F07C2C" w:rsidRPr="00F07C2C" w:rsidRDefault="00F07C2C" w:rsidP="00F07C2C">
      <w:pPr>
        <w:suppressAutoHyphens/>
        <w:spacing w:after="0" w:line="240" w:lineRule="auto"/>
        <w:outlineLvl w:val="0"/>
        <w:rPr>
          <w:rFonts w:ascii="Arial" w:eastAsia="Calibri" w:hAnsi="Arial" w:cs="Arial"/>
          <w:lang w:eastAsia="ar-SA"/>
        </w:rPr>
      </w:pPr>
    </w:p>
    <w:p w:rsidR="00AF1597" w:rsidRDefault="00AF1597" w:rsidP="00382D1C">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standard does not discuss or offer an alternative for driver authentication if </w:t>
      </w:r>
      <w:r w:rsidR="00522B25">
        <w:rPr>
          <w:rFonts w:ascii="Arial" w:eastAsia="Calibri" w:hAnsi="Arial" w:cs="Arial"/>
          <w:lang w:eastAsia="ar-SA"/>
        </w:rPr>
        <w:t>there</w:t>
      </w:r>
      <w:r>
        <w:rPr>
          <w:rFonts w:ascii="Arial" w:eastAsia="Calibri" w:hAnsi="Arial" w:cs="Arial"/>
          <w:lang w:eastAsia="ar-SA"/>
        </w:rPr>
        <w:t xml:space="preserve"> is poor or no internet connectivity (Division 2 – Interfaces, 12. Driver authentication)</w:t>
      </w:r>
      <w:r w:rsidR="00DE35C2">
        <w:rPr>
          <w:rFonts w:ascii="Arial" w:eastAsia="Calibri" w:hAnsi="Arial" w:cs="Arial"/>
          <w:lang w:eastAsia="ar-SA"/>
        </w:rPr>
        <w:t>.</w:t>
      </w:r>
    </w:p>
    <w:p w:rsidR="00F07C2C" w:rsidRPr="00F07C2C" w:rsidRDefault="00F07C2C" w:rsidP="00F07C2C">
      <w:pPr>
        <w:suppressAutoHyphens/>
        <w:spacing w:after="0" w:line="240" w:lineRule="auto"/>
        <w:outlineLvl w:val="0"/>
        <w:rPr>
          <w:rFonts w:ascii="Arial" w:eastAsia="Calibri" w:hAnsi="Arial" w:cs="Arial"/>
          <w:lang w:eastAsia="ar-SA"/>
        </w:rPr>
      </w:pPr>
    </w:p>
    <w:p w:rsidR="00D56840" w:rsidRPr="00D56840" w:rsidRDefault="00C35514" w:rsidP="00D56840">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Parameters or limitations for driver data entry to record periods already confirmed by the driver</w:t>
      </w:r>
      <w:r w:rsidR="00D56840">
        <w:rPr>
          <w:rFonts w:ascii="Arial" w:eastAsia="Calibri" w:hAnsi="Arial" w:cs="Arial"/>
          <w:lang w:eastAsia="ar-SA"/>
        </w:rPr>
        <w:t xml:space="preserve"> </w:t>
      </w:r>
      <w:r w:rsidR="00D56840" w:rsidRPr="00D56840">
        <w:rPr>
          <w:rFonts w:ascii="Arial" w:eastAsia="Calibri" w:hAnsi="Arial" w:cs="Arial"/>
          <w:lang w:eastAsia="ar-SA"/>
        </w:rPr>
        <w:t>(Division 2 – Interfaces, 13. Operational functionality 1.)</w:t>
      </w:r>
      <w:r w:rsidR="00DE35C2">
        <w:rPr>
          <w:rFonts w:ascii="Arial" w:eastAsia="Calibri" w:hAnsi="Arial" w:cs="Arial"/>
          <w:lang w:eastAsia="ar-SA"/>
        </w:rPr>
        <w:t>,</w:t>
      </w:r>
      <w:r>
        <w:rPr>
          <w:rFonts w:ascii="Arial" w:eastAsia="Calibri" w:hAnsi="Arial" w:cs="Arial"/>
          <w:lang w:eastAsia="ar-SA"/>
        </w:rPr>
        <w:t xml:space="preserve"> requires clarification in the case of </w:t>
      </w:r>
    </w:p>
    <w:p w:rsidR="00D56840" w:rsidRDefault="00C35514" w:rsidP="00D56840">
      <w:pPr>
        <w:pStyle w:val="ListParagraph"/>
        <w:numPr>
          <w:ilvl w:val="0"/>
          <w:numId w:val="18"/>
        </w:numPr>
        <w:suppressAutoHyphens/>
        <w:spacing w:after="0" w:line="240" w:lineRule="auto"/>
        <w:outlineLvl w:val="0"/>
        <w:rPr>
          <w:rFonts w:ascii="Arial" w:eastAsia="Calibri" w:hAnsi="Arial" w:cs="Arial"/>
          <w:lang w:eastAsia="ar-SA"/>
        </w:rPr>
      </w:pPr>
      <w:r w:rsidRPr="00D56840">
        <w:rPr>
          <w:rFonts w:ascii="Arial" w:eastAsia="Calibri" w:hAnsi="Arial" w:cs="Arial"/>
          <w:lang w:eastAsia="ar-SA"/>
        </w:rPr>
        <w:t xml:space="preserve">a driver overlooking data that should have been entered but was not </w:t>
      </w:r>
      <w:r w:rsidR="00D56840">
        <w:rPr>
          <w:rFonts w:ascii="Arial" w:eastAsia="Calibri" w:hAnsi="Arial" w:cs="Arial"/>
          <w:lang w:eastAsia="ar-SA"/>
        </w:rPr>
        <w:t>or</w:t>
      </w:r>
    </w:p>
    <w:p w:rsidR="004B3770" w:rsidRPr="00D56840" w:rsidRDefault="00D56840" w:rsidP="00D56840">
      <w:pPr>
        <w:pStyle w:val="ListParagraph"/>
        <w:numPr>
          <w:ilvl w:val="0"/>
          <w:numId w:val="18"/>
        </w:numPr>
        <w:suppressAutoHyphens/>
        <w:spacing w:after="0" w:line="240" w:lineRule="auto"/>
        <w:outlineLvl w:val="0"/>
        <w:rPr>
          <w:rFonts w:ascii="Arial" w:eastAsia="Calibri" w:hAnsi="Arial" w:cs="Arial"/>
          <w:lang w:eastAsia="ar-SA"/>
        </w:rPr>
      </w:pPr>
      <w:proofErr w:type="gramStart"/>
      <w:r w:rsidRPr="00D56840">
        <w:rPr>
          <w:rFonts w:ascii="Arial" w:eastAsia="Calibri" w:hAnsi="Arial" w:cs="Arial"/>
          <w:lang w:eastAsia="ar-SA"/>
        </w:rPr>
        <w:t>drivers</w:t>
      </w:r>
      <w:proofErr w:type="gramEnd"/>
      <w:r>
        <w:rPr>
          <w:rFonts w:ascii="Arial" w:eastAsia="Calibri" w:hAnsi="Arial" w:cs="Arial"/>
          <w:lang w:eastAsia="ar-SA"/>
        </w:rPr>
        <w:t>’</w:t>
      </w:r>
      <w:r w:rsidRPr="00D56840">
        <w:rPr>
          <w:rFonts w:ascii="Arial" w:eastAsia="Calibri" w:hAnsi="Arial" w:cs="Arial"/>
          <w:lang w:eastAsia="ar-SA"/>
        </w:rPr>
        <w:t xml:space="preserve"> </w:t>
      </w:r>
      <w:r>
        <w:rPr>
          <w:rFonts w:ascii="Arial" w:eastAsia="Calibri" w:hAnsi="Arial" w:cs="Arial"/>
          <w:lang w:eastAsia="ar-SA"/>
        </w:rPr>
        <w:t xml:space="preserve">simply </w:t>
      </w:r>
      <w:proofErr w:type="spellStart"/>
      <w:r w:rsidR="00E516FA">
        <w:rPr>
          <w:rFonts w:ascii="Arial" w:eastAsia="Calibri" w:hAnsi="Arial" w:cs="Arial"/>
          <w:lang w:eastAsia="ar-SA"/>
        </w:rPr>
        <w:t>mis</w:t>
      </w:r>
      <w:r w:rsidRPr="00D56840">
        <w:rPr>
          <w:rFonts w:ascii="Arial" w:eastAsia="Calibri" w:hAnsi="Arial" w:cs="Arial"/>
          <w:lang w:eastAsia="ar-SA"/>
        </w:rPr>
        <w:t>entering</w:t>
      </w:r>
      <w:proofErr w:type="spellEnd"/>
      <w:r w:rsidRPr="00D56840">
        <w:rPr>
          <w:rFonts w:ascii="Arial" w:eastAsia="Calibri" w:hAnsi="Arial" w:cs="Arial"/>
          <w:lang w:eastAsia="ar-SA"/>
        </w:rPr>
        <w:t xml:space="preserve"> </w:t>
      </w:r>
      <w:r w:rsidR="00E516FA">
        <w:rPr>
          <w:rFonts w:ascii="Arial" w:eastAsia="Calibri" w:hAnsi="Arial" w:cs="Arial"/>
          <w:lang w:eastAsia="ar-SA"/>
        </w:rPr>
        <w:t xml:space="preserve">information </w:t>
      </w:r>
      <w:r w:rsidRPr="00D56840">
        <w:rPr>
          <w:rFonts w:ascii="Arial" w:eastAsia="Calibri" w:hAnsi="Arial" w:cs="Arial"/>
          <w:lang w:eastAsia="ar-SA"/>
        </w:rPr>
        <w:t>on a small touch screen</w:t>
      </w:r>
      <w:r w:rsidR="00DE35C2" w:rsidRPr="00D56840">
        <w:rPr>
          <w:rFonts w:ascii="Arial" w:eastAsia="Calibri" w:hAnsi="Arial" w:cs="Arial"/>
          <w:lang w:eastAsia="ar-SA"/>
        </w:rPr>
        <w:t>.</w:t>
      </w:r>
    </w:p>
    <w:p w:rsidR="00F07C2C" w:rsidRPr="00F07C2C" w:rsidRDefault="00F07C2C" w:rsidP="00F07C2C">
      <w:pPr>
        <w:suppressAutoHyphens/>
        <w:spacing w:after="0" w:line="240" w:lineRule="auto"/>
        <w:outlineLvl w:val="0"/>
        <w:rPr>
          <w:rFonts w:ascii="Arial" w:eastAsia="Calibri" w:hAnsi="Arial" w:cs="Arial"/>
          <w:lang w:eastAsia="ar-SA"/>
        </w:rPr>
      </w:pPr>
    </w:p>
    <w:p w:rsidR="00B15ADE" w:rsidRDefault="00C35514" w:rsidP="00C35514">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Regarding</w:t>
      </w:r>
      <w:r w:rsidR="00DE35C2">
        <w:rPr>
          <w:rFonts w:ascii="Arial" w:eastAsia="Calibri" w:hAnsi="Arial" w:cs="Arial"/>
          <w:lang w:eastAsia="ar-SA"/>
        </w:rPr>
        <w:t xml:space="preserve"> operation of two-up recording - </w:t>
      </w:r>
      <w:r>
        <w:rPr>
          <w:rFonts w:ascii="Arial" w:eastAsia="Calibri" w:hAnsi="Arial" w:cs="Arial"/>
          <w:lang w:eastAsia="ar-SA"/>
        </w:rPr>
        <w:t>requirements</w:t>
      </w:r>
      <w:r w:rsidRPr="00C35514">
        <w:rPr>
          <w:rFonts w:ascii="Arial" w:eastAsia="Calibri" w:hAnsi="Arial" w:cs="Arial"/>
          <w:lang w:eastAsia="ar-SA"/>
        </w:rPr>
        <w:t xml:space="preserve"> </w:t>
      </w:r>
      <w:r>
        <w:rPr>
          <w:rFonts w:ascii="Arial" w:eastAsia="Calibri" w:hAnsi="Arial" w:cs="Arial"/>
          <w:lang w:eastAsia="ar-SA"/>
        </w:rPr>
        <w:t>(</w:t>
      </w:r>
      <w:r w:rsidRPr="00C35514">
        <w:rPr>
          <w:rFonts w:ascii="Arial" w:eastAsia="Calibri" w:hAnsi="Arial" w:cs="Arial"/>
          <w:lang w:eastAsia="ar-SA"/>
        </w:rPr>
        <w:t>b</w:t>
      </w:r>
      <w:r>
        <w:rPr>
          <w:rFonts w:ascii="Arial" w:eastAsia="Calibri" w:hAnsi="Arial" w:cs="Arial"/>
          <w:lang w:eastAsia="ar-SA"/>
        </w:rPr>
        <w:t>)</w:t>
      </w:r>
      <w:r w:rsidRPr="00C35514">
        <w:rPr>
          <w:rFonts w:ascii="Arial" w:eastAsia="Calibri" w:hAnsi="Arial" w:cs="Arial"/>
          <w:lang w:eastAsia="ar-SA"/>
        </w:rPr>
        <w:t xml:space="preserve">, </w:t>
      </w:r>
      <w:r>
        <w:rPr>
          <w:rFonts w:ascii="Arial" w:eastAsia="Calibri" w:hAnsi="Arial" w:cs="Arial"/>
          <w:lang w:eastAsia="ar-SA"/>
        </w:rPr>
        <w:t>(</w:t>
      </w:r>
      <w:r w:rsidRPr="00C35514">
        <w:rPr>
          <w:rFonts w:ascii="Arial" w:eastAsia="Calibri" w:hAnsi="Arial" w:cs="Arial"/>
          <w:lang w:eastAsia="ar-SA"/>
        </w:rPr>
        <w:t>c</w:t>
      </w:r>
      <w:r>
        <w:rPr>
          <w:rFonts w:ascii="Arial" w:eastAsia="Calibri" w:hAnsi="Arial" w:cs="Arial"/>
          <w:lang w:eastAsia="ar-SA"/>
        </w:rPr>
        <w:t>)</w:t>
      </w:r>
      <w:r w:rsidRPr="00C35514">
        <w:rPr>
          <w:rFonts w:ascii="Arial" w:eastAsia="Calibri" w:hAnsi="Arial" w:cs="Arial"/>
          <w:lang w:eastAsia="ar-SA"/>
        </w:rPr>
        <w:t xml:space="preserve"> and </w:t>
      </w:r>
      <w:r>
        <w:rPr>
          <w:rFonts w:ascii="Arial" w:eastAsia="Calibri" w:hAnsi="Arial" w:cs="Arial"/>
          <w:lang w:eastAsia="ar-SA"/>
        </w:rPr>
        <w:t>(</w:t>
      </w:r>
      <w:r w:rsidRPr="00C35514">
        <w:rPr>
          <w:rFonts w:ascii="Arial" w:eastAsia="Calibri" w:hAnsi="Arial" w:cs="Arial"/>
          <w:lang w:eastAsia="ar-SA"/>
        </w:rPr>
        <w:t>d</w:t>
      </w:r>
      <w:r>
        <w:rPr>
          <w:rFonts w:ascii="Arial" w:eastAsia="Calibri" w:hAnsi="Arial" w:cs="Arial"/>
          <w:lang w:eastAsia="ar-SA"/>
        </w:rPr>
        <w:t>)</w:t>
      </w:r>
      <w:r w:rsidR="003539E6">
        <w:rPr>
          <w:rFonts w:ascii="Arial" w:eastAsia="Calibri" w:hAnsi="Arial" w:cs="Arial"/>
          <w:lang w:eastAsia="ar-SA"/>
        </w:rPr>
        <w:t xml:space="preserve"> require clarification including:</w:t>
      </w:r>
    </w:p>
    <w:p w:rsidR="003539E6" w:rsidRDefault="003539E6" w:rsidP="00DE35C2">
      <w:pPr>
        <w:pStyle w:val="ListParagraph"/>
        <w:numPr>
          <w:ilvl w:val="1"/>
          <w:numId w:val="12"/>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Details regarding simultaneous log in </w:t>
      </w:r>
    </w:p>
    <w:p w:rsidR="003539E6" w:rsidRDefault="003539E6" w:rsidP="00DE35C2">
      <w:pPr>
        <w:pStyle w:val="ListParagraph"/>
        <w:numPr>
          <w:ilvl w:val="1"/>
          <w:numId w:val="12"/>
        </w:numPr>
        <w:suppressAutoHyphens/>
        <w:spacing w:after="0" w:line="240" w:lineRule="auto"/>
        <w:outlineLvl w:val="0"/>
        <w:rPr>
          <w:rFonts w:ascii="Arial" w:eastAsia="Calibri" w:hAnsi="Arial" w:cs="Arial"/>
          <w:lang w:eastAsia="ar-SA"/>
        </w:rPr>
      </w:pPr>
      <w:r>
        <w:rPr>
          <w:rFonts w:ascii="Arial" w:eastAsia="Calibri" w:hAnsi="Arial" w:cs="Arial"/>
          <w:lang w:eastAsia="ar-SA"/>
        </w:rPr>
        <w:t>Requirements for log in or log off for a resting two-up driver</w:t>
      </w:r>
    </w:p>
    <w:p w:rsidR="003539E6" w:rsidRDefault="003539E6" w:rsidP="00DE35C2">
      <w:pPr>
        <w:pStyle w:val="ListParagraph"/>
        <w:numPr>
          <w:ilvl w:val="1"/>
          <w:numId w:val="12"/>
        </w:numPr>
        <w:suppressAutoHyphens/>
        <w:spacing w:after="0" w:line="240" w:lineRule="auto"/>
        <w:outlineLvl w:val="0"/>
        <w:rPr>
          <w:rFonts w:ascii="Arial" w:eastAsia="Calibri" w:hAnsi="Arial" w:cs="Arial"/>
          <w:lang w:eastAsia="ar-SA"/>
        </w:rPr>
      </w:pPr>
      <w:r>
        <w:rPr>
          <w:rFonts w:ascii="Arial" w:eastAsia="Calibri" w:hAnsi="Arial" w:cs="Arial"/>
          <w:lang w:eastAsia="ar-SA"/>
        </w:rPr>
        <w:t>The need for identification of each driver every change of work/rest</w:t>
      </w:r>
      <w:r w:rsidR="00DE35C2">
        <w:rPr>
          <w:rFonts w:ascii="Arial" w:eastAsia="Calibri" w:hAnsi="Arial" w:cs="Arial"/>
          <w:lang w:eastAsia="ar-SA"/>
        </w:rPr>
        <w:t>.</w:t>
      </w:r>
    </w:p>
    <w:p w:rsidR="00F07C2C" w:rsidRDefault="00F07C2C" w:rsidP="00F07C2C">
      <w:pPr>
        <w:pStyle w:val="ListParagraph"/>
        <w:suppressAutoHyphens/>
        <w:spacing w:after="0" w:line="240" w:lineRule="auto"/>
        <w:ind w:left="1440"/>
        <w:outlineLvl w:val="0"/>
        <w:rPr>
          <w:rFonts w:ascii="Arial" w:eastAsia="Calibri" w:hAnsi="Arial" w:cs="Arial"/>
          <w:lang w:eastAsia="ar-SA"/>
        </w:rPr>
      </w:pPr>
    </w:p>
    <w:p w:rsidR="003539E6" w:rsidRDefault="003539E6" w:rsidP="003539E6">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Recording of a work rest change entry is stated to include confirmation of or adjusting (d) the registration (Division 2 – Interfaces, 13. Operational functionality 1.). </w:t>
      </w:r>
      <w:r>
        <w:rPr>
          <w:rFonts w:ascii="Arial" w:eastAsia="Calibri" w:hAnsi="Arial" w:cs="Arial"/>
          <w:lang w:eastAsia="ar-SA"/>
        </w:rPr>
        <w:lastRenderedPageBreak/>
        <w:t>Clarification is required regarding why registration would need to be confirmed at every rest period and not only for vehicle changes during a working shift.</w:t>
      </w:r>
    </w:p>
    <w:p w:rsidR="00F07C2C" w:rsidRDefault="00F07C2C" w:rsidP="00F07C2C">
      <w:pPr>
        <w:pStyle w:val="ListParagraph"/>
        <w:suppressAutoHyphens/>
        <w:spacing w:after="0" w:line="240" w:lineRule="auto"/>
        <w:outlineLvl w:val="0"/>
        <w:rPr>
          <w:rFonts w:ascii="Arial" w:eastAsia="Calibri" w:hAnsi="Arial" w:cs="Arial"/>
          <w:lang w:eastAsia="ar-SA"/>
        </w:rPr>
      </w:pPr>
    </w:p>
    <w:p w:rsidR="005A4DA5" w:rsidRDefault="003A1BA3" w:rsidP="003539E6">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Driver notifications such as calculation warning should be required to advise the driver what they need to do (such as take a short break or commence a seven </w:t>
      </w:r>
      <w:r w:rsidR="00DE35C2">
        <w:rPr>
          <w:rFonts w:ascii="Arial" w:eastAsia="Calibri" w:hAnsi="Arial" w:cs="Arial"/>
          <w:lang w:eastAsia="ar-SA"/>
        </w:rPr>
        <w:t>h</w:t>
      </w:r>
      <w:r>
        <w:rPr>
          <w:rFonts w:ascii="Arial" w:eastAsia="Calibri" w:hAnsi="Arial" w:cs="Arial"/>
          <w:lang w:eastAsia="ar-SA"/>
        </w:rPr>
        <w:t>our sleep b</w:t>
      </w:r>
      <w:r w:rsidR="00DE35C2">
        <w:rPr>
          <w:rFonts w:ascii="Arial" w:eastAsia="Calibri" w:hAnsi="Arial" w:cs="Arial"/>
          <w:lang w:eastAsia="ar-SA"/>
        </w:rPr>
        <w:t>re</w:t>
      </w:r>
      <w:r>
        <w:rPr>
          <w:rFonts w:ascii="Arial" w:eastAsia="Calibri" w:hAnsi="Arial" w:cs="Arial"/>
          <w:lang w:eastAsia="ar-SA"/>
        </w:rPr>
        <w:t>ak and include a specified time (</w:t>
      </w:r>
      <w:r w:rsidR="005A4DA5">
        <w:rPr>
          <w:rFonts w:ascii="Arial" w:eastAsia="Calibri" w:hAnsi="Arial" w:cs="Arial"/>
          <w:lang w:eastAsia="ar-SA"/>
        </w:rPr>
        <w:t>Division 2 – Interfaces, 13. Operational functionality 3.</w:t>
      </w:r>
      <w:r>
        <w:rPr>
          <w:rFonts w:ascii="Arial" w:eastAsia="Calibri" w:hAnsi="Arial" w:cs="Arial"/>
          <w:lang w:eastAsia="ar-SA"/>
        </w:rPr>
        <w:t>d)</w:t>
      </w:r>
      <w:r w:rsidR="00DE35C2">
        <w:rPr>
          <w:rFonts w:ascii="Arial" w:eastAsia="Calibri" w:hAnsi="Arial" w:cs="Arial"/>
          <w:lang w:eastAsia="ar-SA"/>
        </w:rPr>
        <w:t>.</w:t>
      </w:r>
    </w:p>
    <w:p w:rsidR="00F07C2C" w:rsidRPr="00F07C2C" w:rsidRDefault="00F07C2C" w:rsidP="00F07C2C">
      <w:pPr>
        <w:suppressAutoHyphens/>
        <w:spacing w:after="0" w:line="240" w:lineRule="auto"/>
        <w:outlineLvl w:val="0"/>
        <w:rPr>
          <w:rFonts w:ascii="Arial" w:eastAsia="Calibri" w:hAnsi="Arial" w:cs="Arial"/>
          <w:lang w:eastAsia="ar-SA"/>
        </w:rPr>
      </w:pPr>
    </w:p>
    <w:p w:rsidR="003A1BA3" w:rsidRDefault="003A1BA3" w:rsidP="003A1BA3">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Clarification i</w:t>
      </w:r>
      <w:r w:rsidR="00BF5318">
        <w:rPr>
          <w:rFonts w:ascii="Arial" w:eastAsia="Calibri" w:hAnsi="Arial" w:cs="Arial"/>
          <w:lang w:eastAsia="ar-SA"/>
        </w:rPr>
        <w:t xml:space="preserve">s </w:t>
      </w:r>
      <w:r>
        <w:rPr>
          <w:rFonts w:ascii="Arial" w:eastAsia="Calibri" w:hAnsi="Arial" w:cs="Arial"/>
          <w:lang w:eastAsia="ar-SA"/>
        </w:rPr>
        <w:t xml:space="preserve">required regarding work diary entries (Division 2 – Interfaces, 14. Additions, adjustments and confirmation </w:t>
      </w:r>
      <w:r w:rsidR="00107C3C">
        <w:rPr>
          <w:rFonts w:ascii="Arial" w:eastAsia="Calibri" w:hAnsi="Arial" w:cs="Arial"/>
          <w:lang w:eastAsia="ar-SA"/>
        </w:rPr>
        <w:t>3.</w:t>
      </w:r>
      <w:r>
        <w:rPr>
          <w:rFonts w:ascii="Arial" w:eastAsia="Calibri" w:hAnsi="Arial" w:cs="Arial"/>
          <w:lang w:eastAsia="ar-SA"/>
        </w:rPr>
        <w:t>)</w:t>
      </w:r>
    </w:p>
    <w:p w:rsidR="003A1BA3" w:rsidRDefault="00DE35C2" w:rsidP="00DE35C2">
      <w:pPr>
        <w:pStyle w:val="ListParagraph"/>
        <w:numPr>
          <w:ilvl w:val="0"/>
          <w:numId w:val="13"/>
        </w:numPr>
        <w:suppressAutoHyphens/>
        <w:spacing w:after="0" w:line="240" w:lineRule="auto"/>
        <w:outlineLvl w:val="0"/>
        <w:rPr>
          <w:rFonts w:ascii="Arial" w:eastAsia="Calibri" w:hAnsi="Arial" w:cs="Arial"/>
          <w:lang w:eastAsia="ar-SA"/>
        </w:rPr>
      </w:pPr>
      <w:r>
        <w:rPr>
          <w:rFonts w:ascii="Arial" w:eastAsia="Calibri" w:hAnsi="Arial" w:cs="Arial"/>
          <w:lang w:eastAsia="ar-SA"/>
        </w:rPr>
        <w:t>(a) ‘</w:t>
      </w:r>
      <w:proofErr w:type="gramStart"/>
      <w:r w:rsidRPr="00DE35C2">
        <w:rPr>
          <w:rFonts w:ascii="Arial" w:eastAsia="Calibri" w:hAnsi="Arial" w:cs="Arial"/>
          <w:i/>
          <w:lang w:eastAsia="ar-SA"/>
        </w:rPr>
        <w:t>at</w:t>
      </w:r>
      <w:proofErr w:type="gramEnd"/>
      <w:r w:rsidRPr="00DE35C2">
        <w:rPr>
          <w:rFonts w:ascii="Arial" w:eastAsia="Calibri" w:hAnsi="Arial" w:cs="Arial"/>
          <w:i/>
          <w:lang w:eastAsia="ar-SA"/>
        </w:rPr>
        <w:t xml:space="preserve"> the end of each day’</w:t>
      </w:r>
      <w:r>
        <w:rPr>
          <w:rFonts w:ascii="Arial" w:eastAsia="Calibri" w:hAnsi="Arial" w:cs="Arial"/>
          <w:lang w:eastAsia="ar-SA"/>
        </w:rPr>
        <w:t xml:space="preserve"> (I</w:t>
      </w:r>
      <w:r w:rsidR="003A1BA3">
        <w:rPr>
          <w:rFonts w:ascii="Arial" w:eastAsia="Calibri" w:hAnsi="Arial" w:cs="Arial"/>
          <w:lang w:eastAsia="ar-SA"/>
        </w:rPr>
        <w:t xml:space="preserve">s </w:t>
      </w:r>
      <w:r>
        <w:rPr>
          <w:rFonts w:ascii="Arial" w:eastAsia="Calibri" w:hAnsi="Arial" w:cs="Arial"/>
          <w:lang w:eastAsia="ar-SA"/>
        </w:rPr>
        <w:t xml:space="preserve">this </w:t>
      </w:r>
      <w:r w:rsidR="003A1BA3">
        <w:rPr>
          <w:rFonts w:ascii="Arial" w:eastAsia="Calibri" w:hAnsi="Arial" w:cs="Arial"/>
          <w:lang w:eastAsia="ar-SA"/>
        </w:rPr>
        <w:t>a calendar day? If so this does not reflect a driver who is still working</w:t>
      </w:r>
      <w:r>
        <w:rPr>
          <w:rFonts w:ascii="Arial" w:eastAsia="Calibri" w:hAnsi="Arial" w:cs="Arial"/>
          <w:lang w:eastAsia="ar-SA"/>
        </w:rPr>
        <w:t>,</w:t>
      </w:r>
      <w:r w:rsidR="003A1BA3">
        <w:rPr>
          <w:rFonts w:ascii="Arial" w:eastAsia="Calibri" w:hAnsi="Arial" w:cs="Arial"/>
          <w:lang w:eastAsia="ar-SA"/>
        </w:rPr>
        <w:t xml:space="preserve"> for example at midnight)</w:t>
      </w:r>
    </w:p>
    <w:p w:rsidR="003A1BA3" w:rsidRPr="003A1BA3" w:rsidRDefault="003A1BA3" w:rsidP="00DE35C2">
      <w:pPr>
        <w:pStyle w:val="ListParagraph"/>
        <w:numPr>
          <w:ilvl w:val="0"/>
          <w:numId w:val="13"/>
        </w:numPr>
        <w:suppressAutoHyphens/>
        <w:spacing w:after="0" w:line="240" w:lineRule="auto"/>
        <w:outlineLvl w:val="0"/>
        <w:rPr>
          <w:rFonts w:ascii="Arial" w:eastAsia="Calibri" w:hAnsi="Arial" w:cs="Arial"/>
          <w:i/>
          <w:lang w:eastAsia="ar-SA"/>
        </w:rPr>
      </w:pPr>
      <w:r>
        <w:rPr>
          <w:rFonts w:ascii="Arial" w:eastAsia="Calibri" w:hAnsi="Arial" w:cs="Arial"/>
          <w:lang w:eastAsia="ar-SA"/>
        </w:rPr>
        <w:t xml:space="preserve">(b) </w:t>
      </w:r>
      <w:r w:rsidRPr="003A1BA3">
        <w:rPr>
          <w:rFonts w:ascii="Arial" w:eastAsia="Calibri" w:hAnsi="Arial" w:cs="Arial"/>
          <w:i/>
          <w:lang w:eastAsia="ar-SA"/>
        </w:rPr>
        <w:t xml:space="preserve">‘Prior to the start of a new period if the driver has entries </w:t>
      </w:r>
      <w:r w:rsidR="00522B25" w:rsidRPr="003A1BA3">
        <w:rPr>
          <w:rFonts w:ascii="Arial" w:eastAsia="Calibri" w:hAnsi="Arial" w:cs="Arial"/>
          <w:i/>
          <w:lang w:eastAsia="ar-SA"/>
        </w:rPr>
        <w:t>greater</w:t>
      </w:r>
      <w:r w:rsidRPr="003A1BA3">
        <w:rPr>
          <w:rFonts w:ascii="Arial" w:eastAsia="Calibri" w:hAnsi="Arial" w:cs="Arial"/>
          <w:i/>
          <w:lang w:eastAsia="ar-SA"/>
        </w:rPr>
        <w:t xml:space="preserve"> than 24 hours old’</w:t>
      </w:r>
      <w:r w:rsidR="00DE35C2">
        <w:rPr>
          <w:rFonts w:ascii="Arial" w:eastAsia="Calibri" w:hAnsi="Arial" w:cs="Arial"/>
          <w:i/>
          <w:lang w:eastAsia="ar-SA"/>
        </w:rPr>
        <w:t xml:space="preserve">. </w:t>
      </w:r>
      <w:r w:rsidR="00DE35C2">
        <w:rPr>
          <w:rFonts w:ascii="Arial" w:eastAsia="Calibri" w:hAnsi="Arial" w:cs="Arial"/>
          <w:lang w:eastAsia="ar-SA"/>
        </w:rPr>
        <w:t>C</w:t>
      </w:r>
      <w:r>
        <w:rPr>
          <w:rFonts w:ascii="Arial" w:eastAsia="Calibri" w:hAnsi="Arial" w:cs="Arial"/>
          <w:lang w:eastAsia="ar-SA"/>
        </w:rPr>
        <w:t xml:space="preserve">larification or definition is required for </w:t>
      </w:r>
      <w:r w:rsidR="00DE35C2">
        <w:rPr>
          <w:rFonts w:ascii="Arial" w:eastAsia="Calibri" w:hAnsi="Arial" w:cs="Arial"/>
          <w:lang w:eastAsia="ar-SA"/>
        </w:rPr>
        <w:t>the term ‘new period’</w:t>
      </w:r>
    </w:p>
    <w:p w:rsidR="003A1BA3" w:rsidRDefault="003A1BA3" w:rsidP="00DE35C2">
      <w:pPr>
        <w:pStyle w:val="ListParagraph"/>
        <w:numPr>
          <w:ilvl w:val="1"/>
          <w:numId w:val="13"/>
        </w:numPr>
        <w:suppressAutoHyphens/>
        <w:spacing w:after="0" w:line="240" w:lineRule="auto"/>
        <w:outlineLvl w:val="0"/>
        <w:rPr>
          <w:rFonts w:ascii="Arial" w:eastAsia="Calibri" w:hAnsi="Arial" w:cs="Arial"/>
          <w:i/>
          <w:lang w:eastAsia="ar-SA"/>
        </w:rPr>
      </w:pPr>
      <w:proofErr w:type="gramStart"/>
      <w:r>
        <w:rPr>
          <w:rFonts w:ascii="Arial" w:eastAsia="Calibri" w:hAnsi="Arial" w:cs="Arial"/>
          <w:i/>
          <w:lang w:eastAsia="ar-SA"/>
        </w:rPr>
        <w:t>if</w:t>
      </w:r>
      <w:proofErr w:type="gramEnd"/>
      <w:r w:rsidR="00DE35C2">
        <w:rPr>
          <w:rFonts w:ascii="Arial" w:eastAsia="Calibri" w:hAnsi="Arial" w:cs="Arial"/>
          <w:i/>
          <w:lang w:eastAsia="ar-SA"/>
        </w:rPr>
        <w:t xml:space="preserve"> a driver has two seven hour</w:t>
      </w:r>
      <w:r w:rsidRPr="003A1BA3">
        <w:rPr>
          <w:rFonts w:ascii="Arial" w:eastAsia="Calibri" w:hAnsi="Arial" w:cs="Arial"/>
          <w:i/>
          <w:lang w:eastAsia="ar-SA"/>
        </w:rPr>
        <w:t xml:space="preserve"> sleep breaks that end </w:t>
      </w:r>
      <w:r>
        <w:rPr>
          <w:rFonts w:ascii="Arial" w:eastAsia="Calibri" w:hAnsi="Arial" w:cs="Arial"/>
          <w:i/>
          <w:lang w:eastAsia="ar-SA"/>
        </w:rPr>
        <w:t>within a c</w:t>
      </w:r>
      <w:r w:rsidRPr="003A1BA3">
        <w:rPr>
          <w:rFonts w:ascii="Arial" w:eastAsia="Calibri" w:hAnsi="Arial" w:cs="Arial"/>
          <w:i/>
          <w:lang w:eastAsia="ar-SA"/>
        </w:rPr>
        <w:t xml:space="preserve">alendar day, they </w:t>
      </w:r>
      <w:r>
        <w:rPr>
          <w:rFonts w:ascii="Arial" w:eastAsia="Calibri" w:hAnsi="Arial" w:cs="Arial"/>
          <w:i/>
          <w:lang w:eastAsia="ar-SA"/>
        </w:rPr>
        <w:t xml:space="preserve">would </w:t>
      </w:r>
      <w:r w:rsidRPr="003A1BA3">
        <w:rPr>
          <w:rFonts w:ascii="Arial" w:eastAsia="Calibri" w:hAnsi="Arial" w:cs="Arial"/>
          <w:i/>
          <w:lang w:eastAsia="ar-SA"/>
        </w:rPr>
        <w:t xml:space="preserve">have to confirm their record </w:t>
      </w:r>
      <w:r>
        <w:rPr>
          <w:rFonts w:ascii="Arial" w:eastAsia="Calibri" w:hAnsi="Arial" w:cs="Arial"/>
          <w:i/>
          <w:lang w:eastAsia="ar-SA"/>
        </w:rPr>
        <w:t>three times on that calendar day.</w:t>
      </w:r>
      <w:r w:rsidRPr="003A1BA3">
        <w:rPr>
          <w:rFonts w:ascii="Arial" w:eastAsia="Calibri" w:hAnsi="Arial" w:cs="Arial"/>
          <w:i/>
          <w:lang w:eastAsia="ar-SA"/>
        </w:rPr>
        <w:t xml:space="preserve"> </w:t>
      </w:r>
      <w:r>
        <w:rPr>
          <w:rFonts w:ascii="Arial" w:eastAsia="Calibri" w:hAnsi="Arial" w:cs="Arial"/>
          <w:i/>
          <w:lang w:eastAsia="ar-SA"/>
        </w:rPr>
        <w:t xml:space="preserve">The WWD </w:t>
      </w:r>
      <w:r w:rsidRPr="003A1BA3">
        <w:rPr>
          <w:rFonts w:ascii="Arial" w:eastAsia="Calibri" w:hAnsi="Arial" w:cs="Arial"/>
          <w:i/>
          <w:lang w:eastAsia="ar-SA"/>
        </w:rPr>
        <w:t xml:space="preserve">simply requires each calendar day record to be signed off </w:t>
      </w:r>
      <w:r>
        <w:rPr>
          <w:rFonts w:ascii="Arial" w:eastAsia="Calibri" w:hAnsi="Arial" w:cs="Arial"/>
          <w:i/>
          <w:lang w:eastAsia="ar-SA"/>
        </w:rPr>
        <w:t>b</w:t>
      </w:r>
      <w:r w:rsidRPr="003A1BA3">
        <w:rPr>
          <w:rFonts w:ascii="Arial" w:eastAsia="Calibri" w:hAnsi="Arial" w:cs="Arial"/>
          <w:i/>
          <w:lang w:eastAsia="ar-SA"/>
        </w:rPr>
        <w:t xml:space="preserve">y the driver, which they </w:t>
      </w:r>
      <w:r>
        <w:rPr>
          <w:rFonts w:ascii="Arial" w:eastAsia="Calibri" w:hAnsi="Arial" w:cs="Arial"/>
          <w:i/>
          <w:lang w:eastAsia="ar-SA"/>
        </w:rPr>
        <w:t>would generally when they stop, after midnight for either a short rest or a sleep r</w:t>
      </w:r>
      <w:r w:rsidRPr="003A1BA3">
        <w:rPr>
          <w:rFonts w:ascii="Arial" w:eastAsia="Calibri" w:hAnsi="Arial" w:cs="Arial"/>
          <w:i/>
          <w:lang w:eastAsia="ar-SA"/>
        </w:rPr>
        <w:t xml:space="preserve">est. </w:t>
      </w:r>
    </w:p>
    <w:p w:rsidR="00F07C2C" w:rsidRPr="003A1BA3" w:rsidRDefault="00F07C2C" w:rsidP="00F07C2C">
      <w:pPr>
        <w:pStyle w:val="ListParagraph"/>
        <w:suppressAutoHyphens/>
        <w:spacing w:after="0" w:line="240" w:lineRule="auto"/>
        <w:ind w:left="2160"/>
        <w:outlineLvl w:val="0"/>
        <w:rPr>
          <w:rFonts w:ascii="Arial" w:eastAsia="Calibri" w:hAnsi="Arial" w:cs="Arial"/>
          <w:i/>
          <w:lang w:eastAsia="ar-SA"/>
        </w:rPr>
      </w:pPr>
    </w:p>
    <w:p w:rsidR="003A1BA3" w:rsidRDefault="00892D26" w:rsidP="003539E6">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There i</w:t>
      </w:r>
      <w:r w:rsidR="00DE35C2">
        <w:rPr>
          <w:rFonts w:ascii="Arial" w:eastAsia="Calibri" w:hAnsi="Arial" w:cs="Arial"/>
          <w:lang w:eastAsia="ar-SA"/>
        </w:rPr>
        <w:t>s a lack of information in the s</w:t>
      </w:r>
      <w:r>
        <w:rPr>
          <w:rFonts w:ascii="Arial" w:eastAsia="Calibri" w:hAnsi="Arial" w:cs="Arial"/>
          <w:lang w:eastAsia="ar-SA"/>
        </w:rPr>
        <w:t>tandard regarding how the driver must respond in the case of an EWD malfunction</w:t>
      </w:r>
      <w:r w:rsidR="00BE5F0E">
        <w:rPr>
          <w:rFonts w:ascii="Arial" w:eastAsia="Calibri" w:hAnsi="Arial" w:cs="Arial"/>
          <w:lang w:eastAsia="ar-SA"/>
        </w:rPr>
        <w:t>:</w:t>
      </w:r>
    </w:p>
    <w:p w:rsidR="00BE5F0E" w:rsidRDefault="00BE5F0E" w:rsidP="00DE35C2">
      <w:pPr>
        <w:pStyle w:val="ListParagraph"/>
        <w:numPr>
          <w:ilvl w:val="1"/>
          <w:numId w:val="14"/>
        </w:numPr>
        <w:suppressAutoHyphens/>
        <w:spacing w:after="0" w:line="240" w:lineRule="auto"/>
        <w:outlineLvl w:val="0"/>
        <w:rPr>
          <w:rFonts w:ascii="Arial" w:eastAsia="Calibri" w:hAnsi="Arial" w:cs="Arial"/>
          <w:lang w:eastAsia="ar-SA"/>
        </w:rPr>
      </w:pPr>
      <w:r>
        <w:rPr>
          <w:rFonts w:ascii="Arial" w:eastAsia="Calibri" w:hAnsi="Arial" w:cs="Arial"/>
          <w:lang w:eastAsia="ar-SA"/>
        </w:rPr>
        <w:t>Do they revert to using a WWD and when do</w:t>
      </w:r>
      <w:r w:rsidR="00CE632F">
        <w:rPr>
          <w:rFonts w:ascii="Arial" w:eastAsia="Calibri" w:hAnsi="Arial" w:cs="Arial"/>
          <w:lang w:eastAsia="ar-SA"/>
        </w:rPr>
        <w:t xml:space="preserve"> they commence</w:t>
      </w:r>
      <w:r>
        <w:rPr>
          <w:rFonts w:ascii="Arial" w:eastAsia="Calibri" w:hAnsi="Arial" w:cs="Arial"/>
          <w:lang w:eastAsia="ar-SA"/>
        </w:rPr>
        <w:t xml:space="preserve"> this use?</w:t>
      </w:r>
    </w:p>
    <w:p w:rsidR="00BE5F0E" w:rsidRDefault="00BE5F0E" w:rsidP="00DE35C2">
      <w:pPr>
        <w:pStyle w:val="ListParagraph"/>
        <w:numPr>
          <w:ilvl w:val="1"/>
          <w:numId w:val="14"/>
        </w:numPr>
        <w:suppressAutoHyphens/>
        <w:spacing w:after="0" w:line="240" w:lineRule="auto"/>
        <w:outlineLvl w:val="0"/>
        <w:rPr>
          <w:rFonts w:ascii="Arial" w:eastAsia="Calibri" w:hAnsi="Arial" w:cs="Arial"/>
          <w:lang w:eastAsia="ar-SA"/>
        </w:rPr>
      </w:pPr>
      <w:r>
        <w:rPr>
          <w:rFonts w:ascii="Arial" w:eastAsia="Calibri" w:hAnsi="Arial" w:cs="Arial"/>
          <w:lang w:eastAsia="ar-SA"/>
        </w:rPr>
        <w:t>What is the requirement in areas with poor or no internet connectivity?</w:t>
      </w:r>
    </w:p>
    <w:p w:rsidR="00BE5F0E" w:rsidRDefault="00BE5F0E" w:rsidP="00DE35C2">
      <w:pPr>
        <w:pStyle w:val="ListParagraph"/>
        <w:numPr>
          <w:ilvl w:val="1"/>
          <w:numId w:val="14"/>
        </w:numPr>
        <w:suppressAutoHyphens/>
        <w:spacing w:after="0" w:line="240" w:lineRule="auto"/>
        <w:outlineLvl w:val="0"/>
        <w:rPr>
          <w:rFonts w:ascii="Arial" w:eastAsia="Calibri" w:hAnsi="Arial" w:cs="Arial"/>
          <w:lang w:eastAsia="ar-SA"/>
        </w:rPr>
      </w:pPr>
      <w:r>
        <w:rPr>
          <w:rFonts w:ascii="Arial" w:eastAsia="Calibri" w:hAnsi="Arial" w:cs="Arial"/>
          <w:lang w:eastAsia="ar-SA"/>
        </w:rPr>
        <w:t>Will warnings and the time they were issued be recorded as proof of the issue?</w:t>
      </w:r>
    </w:p>
    <w:p w:rsidR="00BE5F0E" w:rsidRDefault="00BE5F0E" w:rsidP="00DE35C2">
      <w:pPr>
        <w:pStyle w:val="ListParagraph"/>
        <w:numPr>
          <w:ilvl w:val="1"/>
          <w:numId w:val="14"/>
        </w:numPr>
        <w:suppressAutoHyphens/>
        <w:spacing w:after="0" w:line="240" w:lineRule="auto"/>
        <w:outlineLvl w:val="0"/>
        <w:rPr>
          <w:rFonts w:ascii="Arial" w:eastAsia="Calibri" w:hAnsi="Arial" w:cs="Arial"/>
          <w:lang w:eastAsia="ar-SA"/>
        </w:rPr>
      </w:pPr>
      <w:r>
        <w:rPr>
          <w:rFonts w:ascii="Arial" w:eastAsia="Calibri" w:hAnsi="Arial" w:cs="Arial"/>
          <w:lang w:eastAsia="ar-SA"/>
        </w:rPr>
        <w:t>What is the legal position for the driver if the EWD fails to provide a warning and the driver is found to be in breach?</w:t>
      </w:r>
    </w:p>
    <w:p w:rsidR="00F07C2C" w:rsidRDefault="00F07C2C" w:rsidP="00F07C2C">
      <w:pPr>
        <w:pStyle w:val="ListParagraph"/>
        <w:suppressAutoHyphens/>
        <w:spacing w:after="0" w:line="240" w:lineRule="auto"/>
        <w:ind w:left="1440"/>
        <w:outlineLvl w:val="0"/>
        <w:rPr>
          <w:rFonts w:ascii="Arial" w:eastAsia="Calibri" w:hAnsi="Arial" w:cs="Arial"/>
          <w:lang w:eastAsia="ar-SA"/>
        </w:rPr>
      </w:pPr>
    </w:p>
    <w:p w:rsidR="00B15ADE" w:rsidRDefault="00BE5F0E" w:rsidP="00BE5F0E">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The ATA does not support EWD</w:t>
      </w:r>
      <w:r w:rsidR="00E516FA">
        <w:rPr>
          <w:rFonts w:ascii="Arial" w:eastAsia="Calibri" w:hAnsi="Arial" w:cs="Arial"/>
          <w:lang w:eastAsia="ar-SA"/>
        </w:rPr>
        <w:t>s</w:t>
      </w:r>
      <w:r>
        <w:rPr>
          <w:rFonts w:ascii="Arial" w:eastAsia="Calibri" w:hAnsi="Arial" w:cs="Arial"/>
          <w:lang w:eastAsia="ar-SA"/>
        </w:rPr>
        <w:t xml:space="preserve"> </w:t>
      </w:r>
      <w:r w:rsidR="00E516FA">
        <w:rPr>
          <w:rFonts w:ascii="Arial" w:eastAsia="Calibri" w:hAnsi="Arial" w:cs="Arial"/>
          <w:lang w:eastAsia="ar-SA"/>
        </w:rPr>
        <w:t xml:space="preserve">providing information on </w:t>
      </w:r>
      <w:r>
        <w:rPr>
          <w:rFonts w:ascii="Arial" w:eastAsia="Calibri" w:hAnsi="Arial" w:cs="Arial"/>
          <w:lang w:eastAsia="ar-SA"/>
        </w:rPr>
        <w:t>potential non-compliances</w:t>
      </w:r>
      <w:r w:rsidR="00E516FA">
        <w:rPr>
          <w:rFonts w:ascii="Arial" w:eastAsia="Calibri" w:hAnsi="Arial" w:cs="Arial"/>
          <w:lang w:eastAsia="ar-SA"/>
        </w:rPr>
        <w:t xml:space="preserve"> for 28 days,</w:t>
      </w:r>
      <w:r>
        <w:rPr>
          <w:rFonts w:ascii="Arial" w:eastAsia="Calibri" w:hAnsi="Arial" w:cs="Arial"/>
          <w:lang w:eastAsia="ar-SA"/>
        </w:rPr>
        <w:t xml:space="preserve"> for the purposes of roadside inspection (</w:t>
      </w:r>
      <w:r w:rsidR="00E516FA">
        <w:rPr>
          <w:rFonts w:ascii="Arial" w:eastAsia="Calibri" w:hAnsi="Arial" w:cs="Arial"/>
          <w:lang w:eastAsia="ar-SA"/>
        </w:rPr>
        <w:t xml:space="preserve">Part 2, </w:t>
      </w:r>
      <w:r w:rsidRPr="00BE5F0E">
        <w:rPr>
          <w:rFonts w:ascii="Arial" w:eastAsia="Calibri" w:hAnsi="Arial" w:cs="Arial"/>
          <w:lang w:eastAsia="ar-SA"/>
        </w:rPr>
        <w:t>Division 3 – Equipment data management, 17. Data collection and record generation</w:t>
      </w:r>
      <w:r>
        <w:rPr>
          <w:rFonts w:ascii="Arial" w:eastAsia="Calibri" w:hAnsi="Arial" w:cs="Arial"/>
          <w:lang w:eastAsia="ar-SA"/>
        </w:rPr>
        <w:t xml:space="preserve"> 2.b)</w:t>
      </w:r>
      <w:r w:rsidR="00B925D3">
        <w:rPr>
          <w:rFonts w:ascii="Arial" w:eastAsia="Calibri" w:hAnsi="Arial" w:cs="Arial"/>
          <w:lang w:eastAsia="ar-SA"/>
        </w:rPr>
        <w:t>.</w:t>
      </w:r>
      <w:r w:rsidR="00E516FA">
        <w:rPr>
          <w:rFonts w:ascii="Arial" w:eastAsia="Calibri" w:hAnsi="Arial" w:cs="Arial"/>
          <w:lang w:eastAsia="ar-SA"/>
        </w:rPr>
        <w:t xml:space="preserve"> 28 day old information would not have any current road safety significance and would – because the checking pro</w:t>
      </w:r>
      <w:r w:rsidR="00FD56EA">
        <w:rPr>
          <w:rFonts w:ascii="Arial" w:eastAsia="Calibri" w:hAnsi="Arial" w:cs="Arial"/>
          <w:lang w:eastAsia="ar-SA"/>
        </w:rPr>
        <w:t xml:space="preserve">cess would </w:t>
      </w:r>
      <w:r w:rsidR="004952BA">
        <w:rPr>
          <w:rFonts w:ascii="Arial" w:eastAsia="Calibri" w:hAnsi="Arial" w:cs="Arial"/>
          <w:lang w:eastAsia="ar-SA"/>
        </w:rPr>
        <w:t>be automated - e</w:t>
      </w:r>
      <w:r w:rsidR="00D54C58">
        <w:rPr>
          <w:rFonts w:ascii="Arial" w:eastAsia="Calibri" w:hAnsi="Arial" w:cs="Arial"/>
          <w:lang w:eastAsia="ar-SA"/>
        </w:rPr>
        <w:t>ffectively subject EWD users to a higher level of enforcement scrutiny than WWD users.</w:t>
      </w:r>
    </w:p>
    <w:p w:rsidR="00F07C2C" w:rsidRDefault="00F07C2C" w:rsidP="00F07C2C">
      <w:pPr>
        <w:pStyle w:val="ListParagraph"/>
        <w:suppressAutoHyphens/>
        <w:spacing w:after="0" w:line="240" w:lineRule="auto"/>
        <w:outlineLvl w:val="0"/>
        <w:rPr>
          <w:rFonts w:ascii="Arial" w:eastAsia="Calibri" w:hAnsi="Arial" w:cs="Arial"/>
          <w:lang w:eastAsia="ar-SA"/>
        </w:rPr>
      </w:pPr>
    </w:p>
    <w:p w:rsidR="00B925D3" w:rsidRDefault="00B925D3" w:rsidP="00BE5F0E">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 Clarification is required regarding provision of driver access to data when transferring to other employer</w:t>
      </w:r>
      <w:r w:rsidR="00CE632F">
        <w:rPr>
          <w:rFonts w:ascii="Arial" w:eastAsia="Calibri" w:hAnsi="Arial" w:cs="Arial"/>
          <w:lang w:eastAsia="ar-SA"/>
        </w:rPr>
        <w:t xml:space="preserve">s. Is this an automatic process? Are permissions required? Are there waiting periods? </w:t>
      </w:r>
      <w:r>
        <w:rPr>
          <w:rFonts w:ascii="Arial" w:eastAsia="Calibri" w:hAnsi="Arial" w:cs="Arial"/>
          <w:lang w:eastAsia="ar-SA"/>
        </w:rPr>
        <w:t>Does the inability to access data prevent a driver from using another EWD until they can access their data? (</w:t>
      </w:r>
      <w:r w:rsidR="00CE632F">
        <w:rPr>
          <w:rFonts w:ascii="Arial" w:eastAsia="Calibri" w:hAnsi="Arial" w:cs="Arial"/>
          <w:lang w:eastAsia="ar-SA"/>
        </w:rPr>
        <w:t xml:space="preserve">Refer </w:t>
      </w:r>
      <w:r>
        <w:rPr>
          <w:rFonts w:ascii="Arial" w:eastAsia="Calibri" w:hAnsi="Arial" w:cs="Arial"/>
          <w:lang w:eastAsia="ar-SA"/>
        </w:rPr>
        <w:t xml:space="preserve">Part3 – Technology provider, 24 System access requirements and data </w:t>
      </w:r>
      <w:r w:rsidR="00522B25">
        <w:rPr>
          <w:rFonts w:ascii="Arial" w:eastAsia="Calibri" w:hAnsi="Arial" w:cs="Arial"/>
          <w:lang w:eastAsia="ar-SA"/>
        </w:rPr>
        <w:t>governance</w:t>
      </w:r>
      <w:r>
        <w:rPr>
          <w:rFonts w:ascii="Arial" w:eastAsia="Calibri" w:hAnsi="Arial" w:cs="Arial"/>
          <w:lang w:eastAsia="ar-SA"/>
        </w:rPr>
        <w:t xml:space="preserve"> 1.)</w:t>
      </w:r>
      <w:r w:rsidR="00CE632F">
        <w:rPr>
          <w:rFonts w:ascii="Arial" w:eastAsia="Calibri" w:hAnsi="Arial" w:cs="Arial"/>
          <w:lang w:eastAsia="ar-SA"/>
        </w:rPr>
        <w:t>.</w:t>
      </w:r>
    </w:p>
    <w:p w:rsidR="00F07C2C" w:rsidRPr="00F07C2C" w:rsidRDefault="00F07C2C" w:rsidP="00F07C2C">
      <w:pPr>
        <w:suppressAutoHyphens/>
        <w:spacing w:after="0" w:line="240" w:lineRule="auto"/>
        <w:outlineLvl w:val="0"/>
        <w:rPr>
          <w:rFonts w:ascii="Arial" w:eastAsia="Calibri" w:hAnsi="Arial" w:cs="Arial"/>
          <w:lang w:eastAsia="ar-SA"/>
        </w:rPr>
      </w:pPr>
    </w:p>
    <w:p w:rsidR="00B925D3" w:rsidRDefault="00B925D3" w:rsidP="00B925D3">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 Part 4 – Enforcement requirements, Division 1 – Roadside view, 26</w:t>
      </w:r>
      <w:r w:rsidR="009F0D29">
        <w:rPr>
          <w:rFonts w:ascii="Arial" w:eastAsia="Calibri" w:hAnsi="Arial" w:cs="Arial"/>
          <w:lang w:eastAsia="ar-SA"/>
        </w:rPr>
        <w:t xml:space="preserve"> Access requirements, should include provisions for:</w:t>
      </w:r>
    </w:p>
    <w:p w:rsidR="009F0D29" w:rsidRDefault="009F0D29" w:rsidP="009F0D29">
      <w:pPr>
        <w:pStyle w:val="ListParagraph"/>
        <w:numPr>
          <w:ilvl w:val="1"/>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Authorised officer identifi</w:t>
      </w:r>
      <w:r w:rsidR="00D54C58">
        <w:rPr>
          <w:rFonts w:ascii="Arial" w:eastAsia="Calibri" w:hAnsi="Arial" w:cs="Arial"/>
          <w:lang w:eastAsia="ar-SA"/>
        </w:rPr>
        <w:t>cation and recording of identity</w:t>
      </w:r>
      <w:r>
        <w:rPr>
          <w:rFonts w:ascii="Arial" w:eastAsia="Calibri" w:hAnsi="Arial" w:cs="Arial"/>
          <w:lang w:eastAsia="ar-SA"/>
        </w:rPr>
        <w:t xml:space="preserve"> on the EWD</w:t>
      </w:r>
    </w:p>
    <w:p w:rsidR="009F0D29" w:rsidRDefault="009F0D29" w:rsidP="009F0D29">
      <w:pPr>
        <w:pStyle w:val="ListParagraph"/>
        <w:numPr>
          <w:ilvl w:val="1"/>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Inability of driver to present information due to EWD malfunction</w:t>
      </w:r>
    </w:p>
    <w:p w:rsidR="00F07C2C" w:rsidRDefault="00F07C2C" w:rsidP="00F07C2C">
      <w:pPr>
        <w:pStyle w:val="ListParagraph"/>
        <w:suppressAutoHyphens/>
        <w:spacing w:after="0" w:line="240" w:lineRule="auto"/>
        <w:ind w:left="1440"/>
        <w:outlineLvl w:val="0"/>
        <w:rPr>
          <w:rFonts w:ascii="Arial" w:eastAsia="Calibri" w:hAnsi="Arial" w:cs="Arial"/>
          <w:lang w:eastAsia="ar-SA"/>
        </w:rPr>
      </w:pPr>
    </w:p>
    <w:p w:rsidR="00364A58" w:rsidRDefault="00364A58" w:rsidP="00364A58">
      <w:pPr>
        <w:pStyle w:val="ListParagraph"/>
        <w:numPr>
          <w:ilvl w:val="0"/>
          <w:numId w:val="11"/>
        </w:numPr>
        <w:suppressAutoHyphens/>
        <w:spacing w:after="0" w:line="240" w:lineRule="auto"/>
        <w:outlineLvl w:val="0"/>
        <w:rPr>
          <w:rFonts w:ascii="Arial" w:eastAsia="Calibri" w:hAnsi="Arial" w:cs="Arial"/>
          <w:lang w:eastAsia="ar-SA"/>
        </w:rPr>
      </w:pPr>
      <w:r w:rsidRPr="00364A58">
        <w:rPr>
          <w:rFonts w:ascii="Arial" w:eastAsia="Calibri" w:hAnsi="Arial" w:cs="Arial"/>
          <w:lang w:eastAsia="ar-SA"/>
        </w:rPr>
        <w:t>Part 4 – Enforcement requirements</w:t>
      </w:r>
      <w:r>
        <w:rPr>
          <w:rFonts w:ascii="Arial" w:eastAsia="Calibri" w:hAnsi="Arial" w:cs="Arial"/>
          <w:lang w:eastAsia="ar-SA"/>
        </w:rPr>
        <w:t xml:space="preserve">, </w:t>
      </w:r>
      <w:r w:rsidRPr="00364A58">
        <w:rPr>
          <w:rFonts w:ascii="Arial" w:eastAsia="Calibri" w:hAnsi="Arial" w:cs="Arial"/>
          <w:lang w:eastAsia="ar-SA"/>
        </w:rPr>
        <w:t>Division 1 – Roadside view</w:t>
      </w:r>
      <w:r>
        <w:rPr>
          <w:rFonts w:ascii="Arial" w:eastAsia="Calibri" w:hAnsi="Arial" w:cs="Arial"/>
          <w:lang w:eastAsia="ar-SA"/>
        </w:rPr>
        <w:t>, 28. Work and rest changes</w:t>
      </w:r>
    </w:p>
    <w:p w:rsidR="00364A58" w:rsidRDefault="00364A58" w:rsidP="00CE632F">
      <w:pPr>
        <w:pStyle w:val="ListParagraph"/>
        <w:numPr>
          <w:ilvl w:val="1"/>
          <w:numId w:val="15"/>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(d) </w:t>
      </w:r>
      <w:r w:rsidR="00CE632F">
        <w:rPr>
          <w:rFonts w:ascii="Arial" w:eastAsia="Calibri" w:hAnsi="Arial" w:cs="Arial"/>
          <w:lang w:eastAsia="ar-SA"/>
        </w:rPr>
        <w:t xml:space="preserve"> - </w:t>
      </w:r>
      <w:r>
        <w:rPr>
          <w:rFonts w:ascii="Arial" w:eastAsia="Calibri" w:hAnsi="Arial" w:cs="Arial"/>
          <w:lang w:eastAsia="ar-SA"/>
        </w:rPr>
        <w:t>driver should only have to record the odometer reading at the start of each work period</w:t>
      </w:r>
    </w:p>
    <w:p w:rsidR="00364A58" w:rsidRDefault="00364A58" w:rsidP="00CE632F">
      <w:pPr>
        <w:pStyle w:val="ListParagraph"/>
        <w:numPr>
          <w:ilvl w:val="1"/>
          <w:numId w:val="15"/>
        </w:numPr>
        <w:suppressAutoHyphens/>
        <w:spacing w:after="0" w:line="240" w:lineRule="auto"/>
        <w:outlineLvl w:val="0"/>
        <w:rPr>
          <w:rFonts w:ascii="Arial" w:eastAsia="Calibri" w:hAnsi="Arial" w:cs="Arial"/>
          <w:lang w:eastAsia="ar-SA"/>
        </w:rPr>
      </w:pPr>
      <w:r>
        <w:rPr>
          <w:rFonts w:ascii="Arial" w:eastAsia="Calibri" w:hAnsi="Arial" w:cs="Arial"/>
          <w:lang w:eastAsia="ar-SA"/>
        </w:rPr>
        <w:t>(e) (iv)</w:t>
      </w:r>
      <w:r w:rsidR="00CE632F">
        <w:rPr>
          <w:rFonts w:ascii="Arial" w:eastAsia="Calibri" w:hAnsi="Arial" w:cs="Arial"/>
          <w:lang w:eastAsia="ar-SA"/>
        </w:rPr>
        <w:t xml:space="preserve"> -</w:t>
      </w:r>
      <w:r>
        <w:rPr>
          <w:rFonts w:ascii="Arial" w:eastAsia="Calibri" w:hAnsi="Arial" w:cs="Arial"/>
          <w:lang w:eastAsia="ar-SA"/>
        </w:rPr>
        <w:t xml:space="preserve"> clarification is required regarding what exemptions exist</w:t>
      </w:r>
    </w:p>
    <w:p w:rsidR="00364A58" w:rsidRDefault="00364A58" w:rsidP="00CE632F">
      <w:pPr>
        <w:pStyle w:val="ListParagraph"/>
        <w:numPr>
          <w:ilvl w:val="1"/>
          <w:numId w:val="15"/>
        </w:numPr>
        <w:suppressAutoHyphens/>
        <w:spacing w:after="0" w:line="240" w:lineRule="auto"/>
        <w:outlineLvl w:val="0"/>
        <w:rPr>
          <w:rFonts w:ascii="Arial" w:eastAsia="Calibri" w:hAnsi="Arial" w:cs="Arial"/>
          <w:lang w:eastAsia="ar-SA"/>
        </w:rPr>
      </w:pPr>
      <w:r>
        <w:rPr>
          <w:rFonts w:ascii="Arial" w:eastAsia="Calibri" w:hAnsi="Arial" w:cs="Arial"/>
          <w:lang w:eastAsia="ar-SA"/>
        </w:rPr>
        <w:t>(g) (</w:t>
      </w:r>
      <w:proofErr w:type="gramStart"/>
      <w:r>
        <w:rPr>
          <w:rFonts w:ascii="Arial" w:eastAsia="Calibri" w:hAnsi="Arial" w:cs="Arial"/>
          <w:lang w:eastAsia="ar-SA"/>
        </w:rPr>
        <w:t>ii</w:t>
      </w:r>
      <w:proofErr w:type="gramEnd"/>
      <w:r>
        <w:rPr>
          <w:rFonts w:ascii="Arial" w:eastAsia="Calibri" w:hAnsi="Arial" w:cs="Arial"/>
          <w:lang w:eastAsia="ar-SA"/>
        </w:rPr>
        <w:t xml:space="preserve">) </w:t>
      </w:r>
      <w:r w:rsidR="00CE632F">
        <w:rPr>
          <w:rFonts w:ascii="Arial" w:eastAsia="Calibri" w:hAnsi="Arial" w:cs="Arial"/>
          <w:lang w:eastAsia="ar-SA"/>
        </w:rPr>
        <w:t xml:space="preserve">- </w:t>
      </w:r>
      <w:r>
        <w:rPr>
          <w:rFonts w:ascii="Arial" w:eastAsia="Calibri" w:hAnsi="Arial" w:cs="Arial"/>
          <w:lang w:eastAsia="ar-SA"/>
        </w:rPr>
        <w:t>use of the term ‘historic’ will be confusing to driver</w:t>
      </w:r>
      <w:r w:rsidR="00CE632F">
        <w:rPr>
          <w:rFonts w:ascii="Arial" w:eastAsia="Calibri" w:hAnsi="Arial" w:cs="Arial"/>
          <w:lang w:eastAsia="ar-SA"/>
        </w:rPr>
        <w:t>s</w:t>
      </w:r>
      <w:r>
        <w:rPr>
          <w:rFonts w:ascii="Arial" w:eastAsia="Calibri" w:hAnsi="Arial" w:cs="Arial"/>
          <w:lang w:eastAsia="ar-SA"/>
        </w:rPr>
        <w:t>, this should be changed to ‘manual’.</w:t>
      </w:r>
    </w:p>
    <w:p w:rsidR="00F07C2C" w:rsidRDefault="00F07C2C" w:rsidP="00F07C2C">
      <w:pPr>
        <w:pStyle w:val="ListParagraph"/>
        <w:suppressAutoHyphens/>
        <w:spacing w:after="0" w:line="240" w:lineRule="auto"/>
        <w:ind w:left="1440"/>
        <w:outlineLvl w:val="0"/>
        <w:rPr>
          <w:rFonts w:ascii="Arial" w:eastAsia="Calibri" w:hAnsi="Arial" w:cs="Arial"/>
          <w:lang w:eastAsia="ar-SA"/>
        </w:rPr>
      </w:pPr>
    </w:p>
    <w:p w:rsidR="00364A58" w:rsidRDefault="00364A58" w:rsidP="00364A58">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ATA does not support the inclusion of section </w:t>
      </w:r>
      <w:r w:rsidRPr="00364A58">
        <w:rPr>
          <w:rFonts w:ascii="Arial" w:eastAsia="Calibri" w:hAnsi="Arial" w:cs="Arial"/>
          <w:i/>
          <w:lang w:eastAsia="ar-SA"/>
        </w:rPr>
        <w:t>29</w:t>
      </w:r>
      <w:r>
        <w:rPr>
          <w:rFonts w:ascii="Arial" w:eastAsia="Calibri" w:hAnsi="Arial" w:cs="Arial"/>
          <w:i/>
          <w:lang w:eastAsia="ar-SA"/>
        </w:rPr>
        <w:t xml:space="preserve">. Investigation aid. </w:t>
      </w:r>
      <w:r w:rsidRPr="00364A58">
        <w:rPr>
          <w:rFonts w:ascii="Arial" w:eastAsia="Calibri" w:hAnsi="Arial" w:cs="Arial"/>
          <w:lang w:eastAsia="ar-SA"/>
        </w:rPr>
        <w:t>EWD</w:t>
      </w:r>
      <w:r>
        <w:rPr>
          <w:rFonts w:ascii="Arial" w:eastAsia="Calibri" w:hAnsi="Arial" w:cs="Arial"/>
          <w:lang w:eastAsia="ar-SA"/>
        </w:rPr>
        <w:t>’s should not be an enforcement tool.</w:t>
      </w:r>
    </w:p>
    <w:p w:rsidR="00F07C2C" w:rsidRDefault="00F07C2C" w:rsidP="00F07C2C">
      <w:pPr>
        <w:pStyle w:val="ListParagraph"/>
        <w:suppressAutoHyphens/>
        <w:spacing w:after="0" w:line="240" w:lineRule="auto"/>
        <w:outlineLvl w:val="0"/>
        <w:rPr>
          <w:rFonts w:ascii="Arial" w:eastAsia="Calibri" w:hAnsi="Arial" w:cs="Arial"/>
          <w:lang w:eastAsia="ar-SA"/>
        </w:rPr>
      </w:pPr>
    </w:p>
    <w:p w:rsidR="00364A58" w:rsidRDefault="00364A58" w:rsidP="00364A58">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Under 30. Authorised officer annotations (2) (a) </w:t>
      </w:r>
      <w:r w:rsidR="00004269">
        <w:rPr>
          <w:rFonts w:ascii="Arial" w:eastAsia="Calibri" w:hAnsi="Arial" w:cs="Arial"/>
          <w:lang w:eastAsia="ar-SA"/>
        </w:rPr>
        <w:t>the authorised officer’s ID should be recorded.</w:t>
      </w:r>
    </w:p>
    <w:p w:rsidR="00CE632F" w:rsidRDefault="00004269" w:rsidP="00364A58">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The ATA does not support the </w:t>
      </w:r>
      <w:r w:rsidR="00522B25">
        <w:rPr>
          <w:rFonts w:ascii="Arial" w:eastAsia="Calibri" w:hAnsi="Arial" w:cs="Arial"/>
          <w:lang w:eastAsia="ar-SA"/>
        </w:rPr>
        <w:t>Division</w:t>
      </w:r>
      <w:r>
        <w:rPr>
          <w:rFonts w:ascii="Arial" w:eastAsia="Calibri" w:hAnsi="Arial" w:cs="Arial"/>
          <w:lang w:eastAsia="ar-SA"/>
        </w:rPr>
        <w:t xml:space="preserve"> 2 – Data transfer, 33.</w:t>
      </w:r>
      <w:r w:rsidR="00CE632F">
        <w:rPr>
          <w:rFonts w:ascii="Arial" w:eastAsia="Calibri" w:hAnsi="Arial" w:cs="Arial"/>
          <w:lang w:eastAsia="ar-SA"/>
        </w:rPr>
        <w:t xml:space="preserve"> </w:t>
      </w:r>
      <w:r>
        <w:rPr>
          <w:rFonts w:ascii="Arial" w:eastAsia="Calibri" w:hAnsi="Arial" w:cs="Arial"/>
          <w:lang w:eastAsia="ar-SA"/>
        </w:rPr>
        <w:t xml:space="preserve">Roadside transfer (2) (a) standard. </w:t>
      </w:r>
    </w:p>
    <w:p w:rsidR="00004269" w:rsidRDefault="00004269" w:rsidP="00CE632F">
      <w:pPr>
        <w:pStyle w:val="ListParagraph"/>
        <w:numPr>
          <w:ilvl w:val="1"/>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The driver and/or record keeper should be entitled to know where an email containing their data has been sent.</w:t>
      </w:r>
    </w:p>
    <w:p w:rsidR="00F07C2C" w:rsidRDefault="00F07C2C" w:rsidP="00F07C2C">
      <w:pPr>
        <w:pStyle w:val="ListParagraph"/>
        <w:suppressAutoHyphens/>
        <w:spacing w:after="0" w:line="240" w:lineRule="auto"/>
        <w:outlineLvl w:val="0"/>
        <w:rPr>
          <w:rFonts w:ascii="Arial" w:eastAsia="Calibri" w:hAnsi="Arial" w:cs="Arial"/>
          <w:lang w:eastAsia="ar-SA"/>
        </w:rPr>
      </w:pPr>
    </w:p>
    <w:p w:rsidR="00004269" w:rsidRDefault="00522B25" w:rsidP="00364A58">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Division</w:t>
      </w:r>
      <w:r w:rsidR="00CE632F">
        <w:rPr>
          <w:rFonts w:ascii="Arial" w:eastAsia="Calibri" w:hAnsi="Arial" w:cs="Arial"/>
          <w:lang w:eastAsia="ar-SA"/>
        </w:rPr>
        <w:t xml:space="preserve"> 2 – Data transfer</w:t>
      </w:r>
      <w:proofErr w:type="gramStart"/>
      <w:r w:rsidR="00CE632F">
        <w:rPr>
          <w:rFonts w:ascii="Arial" w:eastAsia="Calibri" w:hAnsi="Arial" w:cs="Arial"/>
          <w:lang w:eastAsia="ar-SA"/>
        </w:rPr>
        <w:t>,35</w:t>
      </w:r>
      <w:proofErr w:type="gramEnd"/>
      <w:r w:rsidR="00CE632F">
        <w:rPr>
          <w:rFonts w:ascii="Arial" w:eastAsia="Calibri" w:hAnsi="Arial" w:cs="Arial"/>
          <w:lang w:eastAsia="ar-SA"/>
        </w:rPr>
        <w:t xml:space="preserve"> - </w:t>
      </w:r>
      <w:r w:rsidR="00004269">
        <w:rPr>
          <w:rFonts w:ascii="Arial" w:eastAsia="Calibri" w:hAnsi="Arial" w:cs="Arial"/>
          <w:lang w:eastAsia="ar-SA"/>
        </w:rPr>
        <w:t>Transaction acknowledgement (1) (a) should include the authorised officer’s ID.</w:t>
      </w:r>
    </w:p>
    <w:p w:rsidR="00F07C2C" w:rsidRPr="00F07C2C" w:rsidRDefault="00F07C2C" w:rsidP="00F07C2C">
      <w:pPr>
        <w:suppressAutoHyphens/>
        <w:spacing w:after="0" w:line="240" w:lineRule="auto"/>
        <w:outlineLvl w:val="0"/>
        <w:rPr>
          <w:rFonts w:ascii="Arial" w:eastAsia="Calibri" w:hAnsi="Arial" w:cs="Arial"/>
          <w:lang w:eastAsia="ar-SA"/>
        </w:rPr>
      </w:pPr>
    </w:p>
    <w:p w:rsidR="00004269" w:rsidRDefault="00004269" w:rsidP="00004269">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Clarification is required regarding </w:t>
      </w:r>
      <w:r w:rsidRPr="00004269">
        <w:rPr>
          <w:rFonts w:ascii="Arial" w:eastAsia="Calibri" w:hAnsi="Arial" w:cs="Arial"/>
          <w:lang w:eastAsia="ar-SA"/>
        </w:rPr>
        <w:t>Part 6 – Data interoperability</w:t>
      </w:r>
      <w:r>
        <w:rPr>
          <w:rFonts w:ascii="Arial" w:eastAsia="Calibri" w:hAnsi="Arial" w:cs="Arial"/>
          <w:lang w:eastAsia="ar-SA"/>
        </w:rPr>
        <w:t xml:space="preserve"> 44. (4). </w:t>
      </w:r>
      <w:r w:rsidR="009E2BBF">
        <w:rPr>
          <w:rFonts w:ascii="Arial" w:eastAsia="Calibri" w:hAnsi="Arial" w:cs="Arial"/>
          <w:lang w:eastAsia="ar-SA"/>
        </w:rPr>
        <w:t>Further information is required regarding how previous driver UDI’s will be linked so that the onus is not on the driver to remember previous or lost UDI’s.</w:t>
      </w:r>
    </w:p>
    <w:p w:rsidR="00F07C2C" w:rsidRPr="00F07C2C" w:rsidRDefault="00F07C2C" w:rsidP="00F07C2C">
      <w:pPr>
        <w:suppressAutoHyphens/>
        <w:spacing w:after="0" w:line="240" w:lineRule="auto"/>
        <w:outlineLvl w:val="0"/>
        <w:rPr>
          <w:rFonts w:ascii="Arial" w:eastAsia="Calibri" w:hAnsi="Arial" w:cs="Arial"/>
          <w:lang w:eastAsia="ar-SA"/>
        </w:rPr>
      </w:pPr>
    </w:p>
    <w:p w:rsidR="009E2BBF" w:rsidRDefault="009E2BBF" w:rsidP="00004269">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Industry must see and be consulted on the rule sets as per Part 8 – Work and rest options 52. General (2).</w:t>
      </w:r>
    </w:p>
    <w:p w:rsidR="00F07C2C" w:rsidRPr="00F07C2C" w:rsidRDefault="00F07C2C" w:rsidP="00F07C2C">
      <w:pPr>
        <w:suppressAutoHyphens/>
        <w:spacing w:after="0" w:line="240" w:lineRule="auto"/>
        <w:outlineLvl w:val="0"/>
        <w:rPr>
          <w:rFonts w:ascii="Arial" w:eastAsia="Calibri" w:hAnsi="Arial" w:cs="Arial"/>
          <w:lang w:eastAsia="ar-SA"/>
        </w:rPr>
      </w:pPr>
    </w:p>
    <w:p w:rsidR="009E2BBF" w:rsidRDefault="009E2BBF" w:rsidP="00004269">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 What processes are in place the ensure that EWD providers have clear understanding of fatigue management complexities such a</w:t>
      </w:r>
      <w:r w:rsidR="00CE632F">
        <w:rPr>
          <w:rFonts w:ascii="Arial" w:eastAsia="Calibri" w:hAnsi="Arial" w:cs="Arial"/>
          <w:lang w:eastAsia="ar-SA"/>
        </w:rPr>
        <w:t>s night hours, long hours etc. a</w:t>
      </w:r>
      <w:r>
        <w:rPr>
          <w:rFonts w:ascii="Arial" w:eastAsia="Calibri" w:hAnsi="Arial" w:cs="Arial"/>
          <w:lang w:eastAsia="ar-SA"/>
        </w:rPr>
        <w:t xml:space="preserve">s assurance that EWD algorithms will be correct? </w:t>
      </w:r>
      <w:r w:rsidR="00CE632F">
        <w:rPr>
          <w:rFonts w:ascii="Arial" w:eastAsia="Calibri" w:hAnsi="Arial" w:cs="Arial"/>
          <w:lang w:eastAsia="ar-SA"/>
        </w:rPr>
        <w:t xml:space="preserve">Refer </w:t>
      </w:r>
      <w:r>
        <w:rPr>
          <w:rFonts w:ascii="Arial" w:eastAsia="Calibri" w:hAnsi="Arial" w:cs="Arial"/>
          <w:lang w:eastAsia="ar-SA"/>
        </w:rPr>
        <w:t>Part 8 – Work and rest options 53. Assessing work and rest change data against the rule sets (6).</w:t>
      </w:r>
    </w:p>
    <w:p w:rsidR="00F07C2C" w:rsidRPr="00F07C2C" w:rsidRDefault="00F07C2C" w:rsidP="00F07C2C">
      <w:pPr>
        <w:suppressAutoHyphens/>
        <w:spacing w:after="0" w:line="240" w:lineRule="auto"/>
        <w:outlineLvl w:val="0"/>
        <w:rPr>
          <w:rFonts w:ascii="Arial" w:eastAsia="Calibri" w:hAnsi="Arial" w:cs="Arial"/>
          <w:lang w:eastAsia="ar-SA"/>
        </w:rPr>
      </w:pPr>
    </w:p>
    <w:p w:rsidR="009E2BBF" w:rsidRDefault="009E2BBF" w:rsidP="00004269">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 Part 9 – Approvals 56. General </w:t>
      </w:r>
      <w:r w:rsidR="002279D7">
        <w:rPr>
          <w:rFonts w:ascii="Arial" w:eastAsia="Calibri" w:hAnsi="Arial" w:cs="Arial"/>
          <w:lang w:eastAsia="ar-SA"/>
        </w:rPr>
        <w:t>(1) should be re</w:t>
      </w:r>
      <w:r w:rsidR="00CE632F">
        <w:rPr>
          <w:rFonts w:ascii="Arial" w:eastAsia="Calibri" w:hAnsi="Arial" w:cs="Arial"/>
          <w:lang w:eastAsia="ar-SA"/>
        </w:rPr>
        <w:t>-</w:t>
      </w:r>
      <w:r w:rsidR="002279D7">
        <w:rPr>
          <w:rFonts w:ascii="Arial" w:eastAsia="Calibri" w:hAnsi="Arial" w:cs="Arial"/>
          <w:lang w:eastAsia="ar-SA"/>
        </w:rPr>
        <w:t xml:space="preserve">worded to clarify that an approval demonstrates that </w:t>
      </w:r>
      <w:proofErr w:type="gramStart"/>
      <w:r w:rsidR="002279D7">
        <w:rPr>
          <w:rFonts w:ascii="Arial" w:eastAsia="Calibri" w:hAnsi="Arial" w:cs="Arial"/>
          <w:lang w:eastAsia="ar-SA"/>
        </w:rPr>
        <w:t>an</w:t>
      </w:r>
      <w:proofErr w:type="gramEnd"/>
      <w:r w:rsidR="002279D7">
        <w:rPr>
          <w:rFonts w:ascii="Arial" w:eastAsia="Calibri" w:hAnsi="Arial" w:cs="Arial"/>
          <w:lang w:eastAsia="ar-SA"/>
        </w:rPr>
        <w:t xml:space="preserve"> EWD complies with the</w:t>
      </w:r>
      <w:r w:rsidR="00CE632F">
        <w:rPr>
          <w:rFonts w:ascii="Arial" w:eastAsia="Calibri" w:hAnsi="Arial" w:cs="Arial"/>
          <w:lang w:eastAsia="ar-SA"/>
        </w:rPr>
        <w:t xml:space="preserve"> s</w:t>
      </w:r>
      <w:r w:rsidR="002279D7">
        <w:rPr>
          <w:rFonts w:ascii="Arial" w:eastAsia="Calibri" w:hAnsi="Arial" w:cs="Arial"/>
          <w:lang w:eastAsia="ar-SA"/>
        </w:rPr>
        <w:t>tandards and correctly analyses work rest data.</w:t>
      </w:r>
    </w:p>
    <w:p w:rsidR="00B455AD" w:rsidRPr="00B455AD" w:rsidRDefault="00B455AD" w:rsidP="00B455AD">
      <w:pPr>
        <w:pStyle w:val="ListParagraph"/>
        <w:rPr>
          <w:rFonts w:ascii="Arial" w:eastAsia="Calibri" w:hAnsi="Arial" w:cs="Arial"/>
          <w:lang w:eastAsia="ar-SA"/>
        </w:rPr>
      </w:pPr>
    </w:p>
    <w:p w:rsidR="00B455AD" w:rsidRPr="00B455AD" w:rsidRDefault="00D54C58" w:rsidP="00B455AD">
      <w:pPr>
        <w:pStyle w:val="ListParagraph"/>
        <w:numPr>
          <w:ilvl w:val="0"/>
          <w:numId w:val="11"/>
        </w:numPr>
        <w:suppressAutoHyphens/>
        <w:spacing w:after="0" w:line="240" w:lineRule="auto"/>
        <w:outlineLvl w:val="0"/>
        <w:rPr>
          <w:rFonts w:ascii="Arial" w:eastAsia="Calibri" w:hAnsi="Arial" w:cs="Arial"/>
          <w:lang w:eastAsia="ar-SA"/>
        </w:rPr>
      </w:pPr>
      <w:r>
        <w:rPr>
          <w:rFonts w:ascii="Arial" w:eastAsia="Calibri" w:hAnsi="Arial" w:cs="Arial"/>
          <w:lang w:eastAsia="ar-SA"/>
        </w:rPr>
        <w:t xml:space="preserve">In </w:t>
      </w:r>
      <w:r w:rsidR="00685711">
        <w:rPr>
          <w:rFonts w:ascii="Arial" w:eastAsia="Calibri" w:hAnsi="Arial" w:cs="Arial"/>
          <w:lang w:eastAsia="ar-SA"/>
        </w:rPr>
        <w:t xml:space="preserve">relation to </w:t>
      </w:r>
      <w:r>
        <w:rPr>
          <w:rFonts w:ascii="Arial" w:eastAsia="Calibri" w:hAnsi="Arial" w:cs="Arial"/>
          <w:lang w:eastAsia="ar-SA"/>
        </w:rPr>
        <w:t xml:space="preserve">the </w:t>
      </w:r>
      <w:r w:rsidR="00685711">
        <w:rPr>
          <w:rFonts w:ascii="Arial" w:eastAsia="Calibri" w:hAnsi="Arial" w:cs="Arial"/>
          <w:lang w:eastAsia="ar-SA"/>
        </w:rPr>
        <w:t xml:space="preserve">EWD </w:t>
      </w:r>
      <w:r w:rsidR="00B455AD">
        <w:rPr>
          <w:rFonts w:ascii="Arial" w:eastAsia="Calibri" w:hAnsi="Arial" w:cs="Arial"/>
          <w:lang w:eastAsia="ar-SA"/>
        </w:rPr>
        <w:t>schema:</w:t>
      </w:r>
    </w:p>
    <w:p w:rsidR="00B455AD" w:rsidRPr="00B455AD" w:rsidRDefault="00B455AD" w:rsidP="00B455AD">
      <w:pPr>
        <w:pStyle w:val="ListParagraph"/>
        <w:numPr>
          <w:ilvl w:val="0"/>
          <w:numId w:val="19"/>
        </w:numPr>
        <w:suppressAutoHyphens/>
        <w:spacing w:after="0" w:line="240" w:lineRule="auto"/>
        <w:outlineLvl w:val="0"/>
        <w:rPr>
          <w:rFonts w:ascii="Arial" w:eastAsia="Calibri" w:hAnsi="Arial" w:cs="Arial"/>
          <w:lang w:eastAsia="ar-SA"/>
        </w:rPr>
      </w:pPr>
      <w:r w:rsidRPr="00B455AD">
        <w:rPr>
          <w:rFonts w:ascii="Arial" w:eastAsia="Calibri" w:hAnsi="Arial" w:cs="Arial"/>
          <w:lang w:eastAsia="ar-SA"/>
        </w:rPr>
        <w:t xml:space="preserve">In the Work Diary </w:t>
      </w:r>
      <w:r w:rsidR="00D54C58">
        <w:rPr>
          <w:rFonts w:ascii="Arial" w:eastAsia="Calibri" w:hAnsi="Arial" w:cs="Arial"/>
          <w:lang w:eastAsia="ar-SA"/>
        </w:rPr>
        <w:t xml:space="preserve">Object Schema, </w:t>
      </w:r>
      <w:r w:rsidRPr="00B455AD">
        <w:rPr>
          <w:rFonts w:ascii="Arial" w:eastAsia="Calibri" w:hAnsi="Arial" w:cs="Arial"/>
          <w:lang w:eastAsia="ar-SA"/>
        </w:rPr>
        <w:t>the purpose of the flagged time for Authorised Officer Annotations is</w:t>
      </w:r>
      <w:r w:rsidR="00D54C58">
        <w:rPr>
          <w:rFonts w:ascii="Arial" w:eastAsia="Calibri" w:hAnsi="Arial" w:cs="Arial"/>
          <w:lang w:eastAsia="ar-SA"/>
        </w:rPr>
        <w:t xml:space="preserve"> unclear</w:t>
      </w:r>
    </w:p>
    <w:p w:rsidR="00B455AD" w:rsidRPr="00B455AD" w:rsidRDefault="00B455AD" w:rsidP="00B455AD">
      <w:pPr>
        <w:pStyle w:val="ListParagraph"/>
        <w:numPr>
          <w:ilvl w:val="0"/>
          <w:numId w:val="19"/>
        </w:numPr>
        <w:suppressAutoHyphens/>
        <w:spacing w:after="0" w:line="240" w:lineRule="auto"/>
        <w:outlineLvl w:val="0"/>
        <w:rPr>
          <w:rFonts w:ascii="Arial" w:eastAsia="Calibri" w:hAnsi="Arial" w:cs="Arial"/>
          <w:lang w:eastAsia="ar-SA"/>
        </w:rPr>
      </w:pPr>
      <w:r w:rsidRPr="00B455AD">
        <w:rPr>
          <w:rFonts w:ascii="Arial" w:eastAsia="Calibri" w:hAnsi="Arial" w:cs="Arial"/>
          <w:lang w:eastAsia="ar-SA"/>
        </w:rPr>
        <w:t xml:space="preserve">In the Rule Set Data Schema, under </w:t>
      </w:r>
      <w:proofErr w:type="spellStart"/>
      <w:r w:rsidRPr="00B455AD">
        <w:rPr>
          <w:rFonts w:ascii="Arial" w:eastAsia="Calibri" w:hAnsi="Arial" w:cs="Arial"/>
          <w:lang w:eastAsia="ar-SA"/>
        </w:rPr>
        <w:t>amfAccreditationDetails</w:t>
      </w:r>
      <w:proofErr w:type="spellEnd"/>
      <w:r w:rsidRPr="00B455AD">
        <w:rPr>
          <w:rFonts w:ascii="Arial" w:eastAsia="Calibri" w:hAnsi="Arial" w:cs="Arial"/>
          <w:lang w:eastAsia="ar-SA"/>
        </w:rPr>
        <w:t xml:space="preserve">, </w:t>
      </w:r>
      <w:proofErr w:type="spellStart"/>
      <w:r w:rsidRPr="00B455AD">
        <w:rPr>
          <w:rFonts w:ascii="Arial" w:eastAsia="Calibri" w:hAnsi="Arial" w:cs="Arial"/>
          <w:lang w:eastAsia="ar-SA"/>
        </w:rPr>
        <w:t>expiryDate</w:t>
      </w:r>
      <w:proofErr w:type="spellEnd"/>
      <w:r w:rsidRPr="00B455AD">
        <w:rPr>
          <w:rFonts w:ascii="Arial" w:eastAsia="Calibri" w:hAnsi="Arial" w:cs="Arial"/>
          <w:lang w:eastAsia="ar-SA"/>
        </w:rPr>
        <w:t xml:space="preserve"> is missing a format type </w:t>
      </w:r>
    </w:p>
    <w:p w:rsidR="00B455AD" w:rsidRPr="00364A58" w:rsidRDefault="00B455AD" w:rsidP="00B455AD">
      <w:pPr>
        <w:pStyle w:val="ListParagraph"/>
        <w:numPr>
          <w:ilvl w:val="0"/>
          <w:numId w:val="19"/>
        </w:numPr>
        <w:suppressAutoHyphens/>
        <w:spacing w:after="0" w:line="240" w:lineRule="auto"/>
        <w:outlineLvl w:val="0"/>
        <w:rPr>
          <w:rFonts w:ascii="Arial" w:eastAsia="Calibri" w:hAnsi="Arial" w:cs="Arial"/>
          <w:lang w:eastAsia="ar-SA"/>
        </w:rPr>
      </w:pPr>
      <w:r w:rsidRPr="00B455AD">
        <w:rPr>
          <w:rFonts w:ascii="Arial" w:eastAsia="Calibri" w:hAnsi="Arial" w:cs="Arial"/>
          <w:lang w:eastAsia="ar-SA"/>
        </w:rPr>
        <w:t>In the Work Diary Object Schema, the Authorised Officer Annotation is the o</w:t>
      </w:r>
      <w:r>
        <w:rPr>
          <w:rFonts w:ascii="Arial" w:eastAsia="Calibri" w:hAnsi="Arial" w:cs="Arial"/>
          <w:lang w:eastAsia="ar-SA"/>
        </w:rPr>
        <w:t>nly place where the use of the ‘timestamp’</w:t>
      </w:r>
      <w:r w:rsidRPr="00B455AD">
        <w:rPr>
          <w:rFonts w:ascii="Arial" w:eastAsia="Calibri" w:hAnsi="Arial" w:cs="Arial"/>
          <w:lang w:eastAsia="ar-SA"/>
        </w:rPr>
        <w:t xml:space="preserve"> property is unambiguous. </w:t>
      </w:r>
      <w:r w:rsidR="00A704EB">
        <w:rPr>
          <w:rFonts w:ascii="Arial" w:eastAsia="Calibri" w:hAnsi="Arial" w:cs="Arial"/>
          <w:lang w:eastAsia="ar-SA"/>
        </w:rPr>
        <w:t>T</w:t>
      </w:r>
      <w:r w:rsidRPr="00B455AD">
        <w:rPr>
          <w:rFonts w:ascii="Arial" w:eastAsia="Calibri" w:hAnsi="Arial" w:cs="Arial"/>
          <w:lang w:eastAsia="ar-SA"/>
        </w:rPr>
        <w:t xml:space="preserve">his description </w:t>
      </w:r>
      <w:r w:rsidR="00A704EB">
        <w:rPr>
          <w:rFonts w:ascii="Arial" w:eastAsia="Calibri" w:hAnsi="Arial" w:cs="Arial"/>
          <w:lang w:eastAsia="ar-SA"/>
        </w:rPr>
        <w:t xml:space="preserve">should be reused </w:t>
      </w:r>
      <w:r w:rsidRPr="00B455AD">
        <w:rPr>
          <w:rFonts w:ascii="Arial" w:eastAsia="Calibri" w:hAnsi="Arial" w:cs="Arial"/>
          <w:lang w:eastAsia="ar-SA"/>
        </w:rPr>
        <w:t>for all other object types where applicable.</w:t>
      </w:r>
    </w:p>
    <w:p w:rsidR="00D97191" w:rsidRPr="00873C38" w:rsidRDefault="00D97191" w:rsidP="004F15B5">
      <w:pPr>
        <w:suppressAutoHyphens/>
        <w:spacing w:after="0" w:line="240" w:lineRule="auto"/>
        <w:outlineLvl w:val="0"/>
        <w:rPr>
          <w:rFonts w:ascii="Arial" w:eastAsia="Calibri" w:hAnsi="Arial" w:cs="Arial"/>
          <w:lang w:eastAsia="ar-SA"/>
        </w:rPr>
      </w:pPr>
    </w:p>
    <w:sectPr w:rsidR="00D97191" w:rsidRPr="00873C38" w:rsidSect="00F02B94">
      <w:headerReference w:type="default" r:id="rId8"/>
      <w:footerReference w:type="default" r:id="rId9"/>
      <w:head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9D" w:rsidRDefault="008F449D" w:rsidP="00B62B11">
      <w:pPr>
        <w:spacing w:after="0" w:line="240" w:lineRule="auto"/>
      </w:pPr>
      <w:r>
        <w:separator/>
      </w:r>
    </w:p>
  </w:endnote>
  <w:endnote w:type="continuationSeparator" w:id="0">
    <w:p w:rsidR="008F449D" w:rsidRDefault="008F449D" w:rsidP="00B6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9D" w:rsidRDefault="008F449D">
    <w:pPr>
      <w:pStyle w:val="Footer"/>
      <w:jc w:val="right"/>
    </w:pPr>
  </w:p>
  <w:p w:rsidR="008F449D" w:rsidRDefault="008F4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9D" w:rsidRDefault="008F449D" w:rsidP="00B62B11">
      <w:pPr>
        <w:spacing w:after="0" w:line="240" w:lineRule="auto"/>
      </w:pPr>
      <w:r>
        <w:separator/>
      </w:r>
    </w:p>
  </w:footnote>
  <w:footnote w:type="continuationSeparator" w:id="0">
    <w:p w:rsidR="008F449D" w:rsidRDefault="008F449D" w:rsidP="00B62B11">
      <w:pPr>
        <w:spacing w:after="0" w:line="240" w:lineRule="auto"/>
      </w:pPr>
      <w:r>
        <w:continuationSeparator/>
      </w:r>
    </w:p>
  </w:footnote>
  <w:footnote w:id="1">
    <w:p w:rsidR="000515EC" w:rsidRDefault="000515EC">
      <w:pPr>
        <w:pStyle w:val="FootnoteText"/>
      </w:pPr>
      <w:r>
        <w:rPr>
          <w:rStyle w:val="FootnoteReference"/>
        </w:rPr>
        <w:footnoteRef/>
      </w:r>
      <w:r>
        <w:t xml:space="preserve"> NTI, NTARC </w:t>
      </w:r>
      <w:hyperlink r:id="rId1" w:history="1">
        <w:r w:rsidRPr="00DF1CA9">
          <w:rPr>
            <w:rStyle w:val="Hyperlink"/>
          </w:rPr>
          <w:t>2017 Major Accident and Investigation Report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674884"/>
      <w:docPartObj>
        <w:docPartGallery w:val="Page Numbers (Top of Page)"/>
        <w:docPartUnique/>
      </w:docPartObj>
    </w:sdtPr>
    <w:sdtEndPr>
      <w:rPr>
        <w:noProof/>
      </w:rPr>
    </w:sdtEndPr>
    <w:sdtContent>
      <w:p w:rsidR="0031580B" w:rsidRDefault="0031580B">
        <w:pPr>
          <w:pStyle w:val="Header"/>
          <w:jc w:val="right"/>
        </w:pPr>
        <w:r>
          <w:fldChar w:fldCharType="begin"/>
        </w:r>
        <w:r>
          <w:instrText xml:space="preserve"> PAGE   \* MERGEFORMAT </w:instrText>
        </w:r>
        <w:r>
          <w:fldChar w:fldCharType="separate"/>
        </w:r>
        <w:r w:rsidR="007F2061">
          <w:rPr>
            <w:noProof/>
          </w:rPr>
          <w:t>3</w:t>
        </w:r>
        <w:r>
          <w:rPr>
            <w:noProof/>
          </w:rPr>
          <w:fldChar w:fldCharType="end"/>
        </w:r>
      </w:p>
    </w:sdtContent>
  </w:sdt>
  <w:p w:rsidR="008F449D" w:rsidRDefault="008F449D" w:rsidP="00B62B1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B94" w:rsidRDefault="00F02B94" w:rsidP="00F02B94">
    <w:pPr>
      <w:pStyle w:val="Header"/>
      <w:jc w:val="center"/>
    </w:pPr>
    <w:r>
      <w:rPr>
        <w:noProof/>
        <w:lang w:eastAsia="en-AU"/>
      </w:rPr>
      <w:drawing>
        <wp:inline distT="0" distB="0" distL="0" distR="0" wp14:anchorId="51724D45">
          <wp:extent cx="1450975"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701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B8C"/>
    <w:multiLevelType w:val="hybridMultilevel"/>
    <w:tmpl w:val="DBAA9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ED9"/>
    <w:multiLevelType w:val="hybridMultilevel"/>
    <w:tmpl w:val="CFBE2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46A12"/>
    <w:multiLevelType w:val="hybridMultilevel"/>
    <w:tmpl w:val="F32451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911494E"/>
    <w:multiLevelType w:val="hybridMultilevel"/>
    <w:tmpl w:val="DA92C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3D5971"/>
    <w:multiLevelType w:val="hybridMultilevel"/>
    <w:tmpl w:val="3D74026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034FE8"/>
    <w:multiLevelType w:val="hybridMultilevel"/>
    <w:tmpl w:val="703C3D6A"/>
    <w:lvl w:ilvl="0" w:tplc="F9E2E362">
      <w:start w:val="1"/>
      <w:numFmt w:val="decimal"/>
      <w:lvlText w:val="%1."/>
      <w:lvlJc w:val="left"/>
      <w:pPr>
        <w:ind w:left="720" w:hanging="360"/>
      </w:pPr>
      <w:rPr>
        <w:rFonts w:hint="default"/>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BB4A38"/>
    <w:multiLevelType w:val="hybridMultilevel"/>
    <w:tmpl w:val="FE804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F23BF8"/>
    <w:multiLevelType w:val="hybridMultilevel"/>
    <w:tmpl w:val="909292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2FB3545"/>
    <w:multiLevelType w:val="hybridMultilevel"/>
    <w:tmpl w:val="C1BE1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95B6C"/>
    <w:multiLevelType w:val="hybridMultilevel"/>
    <w:tmpl w:val="0A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87093E"/>
    <w:multiLevelType w:val="hybridMultilevel"/>
    <w:tmpl w:val="A70C1CD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E60B7A"/>
    <w:multiLevelType w:val="hybridMultilevel"/>
    <w:tmpl w:val="E4180B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0F70966"/>
    <w:multiLevelType w:val="hybridMultilevel"/>
    <w:tmpl w:val="95BEFDD2"/>
    <w:lvl w:ilvl="0" w:tplc="F9E2E362">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19561F"/>
    <w:multiLevelType w:val="hybridMultilevel"/>
    <w:tmpl w:val="CDD889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D10CE"/>
    <w:multiLevelType w:val="hybridMultilevel"/>
    <w:tmpl w:val="D82C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D43A0"/>
    <w:multiLevelType w:val="hybridMultilevel"/>
    <w:tmpl w:val="013476A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254133"/>
    <w:multiLevelType w:val="hybridMultilevel"/>
    <w:tmpl w:val="292E53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C9047F1"/>
    <w:multiLevelType w:val="hybridMultilevel"/>
    <w:tmpl w:val="679E7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596356"/>
    <w:multiLevelType w:val="hybridMultilevel"/>
    <w:tmpl w:val="58F89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5A5913"/>
    <w:multiLevelType w:val="hybridMultilevel"/>
    <w:tmpl w:val="F9EEAF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2B45FB5"/>
    <w:multiLevelType w:val="hybridMultilevel"/>
    <w:tmpl w:val="B93A5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9F508B"/>
    <w:multiLevelType w:val="hybridMultilevel"/>
    <w:tmpl w:val="32647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7416CE"/>
    <w:multiLevelType w:val="hybridMultilevel"/>
    <w:tmpl w:val="C21A1966"/>
    <w:lvl w:ilvl="0" w:tplc="3DD0E22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005319F"/>
    <w:multiLevelType w:val="hybridMultilevel"/>
    <w:tmpl w:val="C5B6774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64031"/>
    <w:multiLevelType w:val="hybridMultilevel"/>
    <w:tmpl w:val="97200D1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1"/>
  </w:num>
  <w:num w:numId="8">
    <w:abstractNumId w:val="14"/>
  </w:num>
  <w:num w:numId="9">
    <w:abstractNumId w:val="9"/>
  </w:num>
  <w:num w:numId="10">
    <w:abstractNumId w:val="12"/>
  </w:num>
  <w:num w:numId="11">
    <w:abstractNumId w:val="10"/>
  </w:num>
  <w:num w:numId="12">
    <w:abstractNumId w:val="24"/>
  </w:num>
  <w:num w:numId="13">
    <w:abstractNumId w:val="19"/>
  </w:num>
  <w:num w:numId="14">
    <w:abstractNumId w:val="23"/>
  </w:num>
  <w:num w:numId="15">
    <w:abstractNumId w:val="15"/>
  </w:num>
  <w:num w:numId="16">
    <w:abstractNumId w:val="0"/>
  </w:num>
  <w:num w:numId="17">
    <w:abstractNumId w:val="2"/>
  </w:num>
  <w:num w:numId="18">
    <w:abstractNumId w:val="16"/>
  </w:num>
  <w:num w:numId="19">
    <w:abstractNumId w:val="11"/>
  </w:num>
  <w:num w:numId="20">
    <w:abstractNumId w:val="17"/>
  </w:num>
  <w:num w:numId="21">
    <w:abstractNumId w:val="18"/>
  </w:num>
  <w:num w:numId="22">
    <w:abstractNumId w:val="6"/>
  </w:num>
  <w:num w:numId="23">
    <w:abstractNumId w:val="20"/>
  </w:num>
  <w:num w:numId="24">
    <w:abstractNumId w:val="13"/>
  </w:num>
  <w:num w:numId="25">
    <w:abstractNumId w:val="5"/>
  </w:num>
  <w:num w:numId="26">
    <w:abstractNumId w:val="0"/>
    <w:lvlOverride w:ilvl="0"/>
    <w:lvlOverride w:ilvl="1"/>
    <w:lvlOverride w:ilvl="2"/>
    <w:lvlOverride w:ilvl="3"/>
    <w:lvlOverride w:ilvl="4"/>
    <w:lvlOverride w:ilvl="5"/>
    <w:lvlOverride w:ilvl="6"/>
    <w:lvlOverride w:ilvl="7"/>
    <w:lvlOverride w:ilv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1"/>
    <w:rsid w:val="00004269"/>
    <w:rsid w:val="0004383A"/>
    <w:rsid w:val="00047DB3"/>
    <w:rsid w:val="000515EC"/>
    <w:rsid w:val="000D6BA7"/>
    <w:rsid w:val="000F69F7"/>
    <w:rsid w:val="00107C3C"/>
    <w:rsid w:val="001246E8"/>
    <w:rsid w:val="00125AF1"/>
    <w:rsid w:val="00155D82"/>
    <w:rsid w:val="001833C3"/>
    <w:rsid w:val="002279D7"/>
    <w:rsid w:val="00227ADC"/>
    <w:rsid w:val="00231548"/>
    <w:rsid w:val="002E0EC4"/>
    <w:rsid w:val="002E2CCC"/>
    <w:rsid w:val="002F4C7A"/>
    <w:rsid w:val="0031580B"/>
    <w:rsid w:val="003539E6"/>
    <w:rsid w:val="00354CDC"/>
    <w:rsid w:val="00356834"/>
    <w:rsid w:val="00364A58"/>
    <w:rsid w:val="00366F7B"/>
    <w:rsid w:val="00382D1C"/>
    <w:rsid w:val="0039477C"/>
    <w:rsid w:val="003A1635"/>
    <w:rsid w:val="003A1BA3"/>
    <w:rsid w:val="003A3FE1"/>
    <w:rsid w:val="0040570D"/>
    <w:rsid w:val="0043127E"/>
    <w:rsid w:val="004520A0"/>
    <w:rsid w:val="00463789"/>
    <w:rsid w:val="004952BA"/>
    <w:rsid w:val="004B3770"/>
    <w:rsid w:val="004C3B8D"/>
    <w:rsid w:val="004F15B5"/>
    <w:rsid w:val="004F7441"/>
    <w:rsid w:val="00507DD6"/>
    <w:rsid w:val="00522B25"/>
    <w:rsid w:val="00535F45"/>
    <w:rsid w:val="005529F6"/>
    <w:rsid w:val="005812C6"/>
    <w:rsid w:val="005A4DA5"/>
    <w:rsid w:val="005B4FFD"/>
    <w:rsid w:val="005C5858"/>
    <w:rsid w:val="005C6C56"/>
    <w:rsid w:val="005D720E"/>
    <w:rsid w:val="00685711"/>
    <w:rsid w:val="00695DDA"/>
    <w:rsid w:val="006E59F3"/>
    <w:rsid w:val="006F4FCE"/>
    <w:rsid w:val="007170CC"/>
    <w:rsid w:val="0073727A"/>
    <w:rsid w:val="00775CD0"/>
    <w:rsid w:val="00785F73"/>
    <w:rsid w:val="00793F7B"/>
    <w:rsid w:val="007F2061"/>
    <w:rsid w:val="00810C88"/>
    <w:rsid w:val="00850F46"/>
    <w:rsid w:val="00852242"/>
    <w:rsid w:val="0086399E"/>
    <w:rsid w:val="0086760F"/>
    <w:rsid w:val="00870BD6"/>
    <w:rsid w:val="00873C38"/>
    <w:rsid w:val="00892D26"/>
    <w:rsid w:val="008B50EA"/>
    <w:rsid w:val="008F449D"/>
    <w:rsid w:val="0091374F"/>
    <w:rsid w:val="0094730C"/>
    <w:rsid w:val="00982904"/>
    <w:rsid w:val="009E2BBF"/>
    <w:rsid w:val="009F0D29"/>
    <w:rsid w:val="00A048DB"/>
    <w:rsid w:val="00A0761D"/>
    <w:rsid w:val="00A13D70"/>
    <w:rsid w:val="00A372BE"/>
    <w:rsid w:val="00A704EB"/>
    <w:rsid w:val="00AD30B2"/>
    <w:rsid w:val="00AE6269"/>
    <w:rsid w:val="00AE75F4"/>
    <w:rsid w:val="00AF1597"/>
    <w:rsid w:val="00B14D35"/>
    <w:rsid w:val="00B15ADE"/>
    <w:rsid w:val="00B34D18"/>
    <w:rsid w:val="00B455AD"/>
    <w:rsid w:val="00B62B11"/>
    <w:rsid w:val="00B65F34"/>
    <w:rsid w:val="00B925D3"/>
    <w:rsid w:val="00BD7B54"/>
    <w:rsid w:val="00BE5F0E"/>
    <w:rsid w:val="00BF5318"/>
    <w:rsid w:val="00C35514"/>
    <w:rsid w:val="00C758F7"/>
    <w:rsid w:val="00C94781"/>
    <w:rsid w:val="00CC4B02"/>
    <w:rsid w:val="00CE1BAE"/>
    <w:rsid w:val="00CE2CBB"/>
    <w:rsid w:val="00CE632F"/>
    <w:rsid w:val="00CF7F06"/>
    <w:rsid w:val="00D14A58"/>
    <w:rsid w:val="00D461EF"/>
    <w:rsid w:val="00D54C58"/>
    <w:rsid w:val="00D56840"/>
    <w:rsid w:val="00D95F7E"/>
    <w:rsid w:val="00D97191"/>
    <w:rsid w:val="00DA721B"/>
    <w:rsid w:val="00DE35C2"/>
    <w:rsid w:val="00DE3FA1"/>
    <w:rsid w:val="00DE5FD5"/>
    <w:rsid w:val="00DF1CA9"/>
    <w:rsid w:val="00E02F8F"/>
    <w:rsid w:val="00E151F1"/>
    <w:rsid w:val="00E40951"/>
    <w:rsid w:val="00E516FA"/>
    <w:rsid w:val="00E51EC3"/>
    <w:rsid w:val="00E73030"/>
    <w:rsid w:val="00EC7E40"/>
    <w:rsid w:val="00EF067B"/>
    <w:rsid w:val="00EF4662"/>
    <w:rsid w:val="00F02B94"/>
    <w:rsid w:val="00F07C2C"/>
    <w:rsid w:val="00F1089D"/>
    <w:rsid w:val="00F1750A"/>
    <w:rsid w:val="00F52A09"/>
    <w:rsid w:val="00F56DF1"/>
    <w:rsid w:val="00F74C30"/>
    <w:rsid w:val="00F81424"/>
    <w:rsid w:val="00F902E0"/>
    <w:rsid w:val="00F96DE7"/>
    <w:rsid w:val="00FD5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47B226-62C7-4025-8E8C-45D576D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11"/>
  </w:style>
  <w:style w:type="paragraph" w:styleId="Footer">
    <w:name w:val="footer"/>
    <w:basedOn w:val="Normal"/>
    <w:link w:val="FooterChar"/>
    <w:uiPriority w:val="99"/>
    <w:unhideWhenUsed/>
    <w:rsid w:val="00B6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11"/>
  </w:style>
  <w:style w:type="paragraph" w:styleId="ListParagraph">
    <w:name w:val="List Paragraph"/>
    <w:basedOn w:val="Normal"/>
    <w:uiPriority w:val="34"/>
    <w:qFormat/>
    <w:rsid w:val="00B62B11"/>
    <w:pPr>
      <w:ind w:left="720"/>
      <w:contextualSpacing/>
    </w:pPr>
  </w:style>
  <w:style w:type="paragraph" w:styleId="BalloonText">
    <w:name w:val="Balloon Text"/>
    <w:basedOn w:val="Normal"/>
    <w:link w:val="BalloonTextChar"/>
    <w:uiPriority w:val="99"/>
    <w:semiHidden/>
    <w:unhideWhenUsed/>
    <w:rsid w:val="003A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FE1"/>
    <w:rPr>
      <w:rFonts w:ascii="Segoe UI" w:hAnsi="Segoe UI" w:cs="Segoe UI"/>
      <w:sz w:val="18"/>
      <w:szCs w:val="18"/>
    </w:rPr>
  </w:style>
  <w:style w:type="paragraph" w:styleId="FootnoteText">
    <w:name w:val="footnote text"/>
    <w:basedOn w:val="Normal"/>
    <w:link w:val="FootnoteTextChar"/>
    <w:uiPriority w:val="99"/>
    <w:semiHidden/>
    <w:unhideWhenUsed/>
    <w:rsid w:val="00DF1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CA9"/>
    <w:rPr>
      <w:sz w:val="20"/>
      <w:szCs w:val="20"/>
    </w:rPr>
  </w:style>
  <w:style w:type="character" w:styleId="FootnoteReference">
    <w:name w:val="footnote reference"/>
    <w:basedOn w:val="DefaultParagraphFont"/>
    <w:uiPriority w:val="99"/>
    <w:semiHidden/>
    <w:unhideWhenUsed/>
    <w:rsid w:val="00DF1CA9"/>
    <w:rPr>
      <w:vertAlign w:val="superscript"/>
    </w:rPr>
  </w:style>
  <w:style w:type="character" w:styleId="Hyperlink">
    <w:name w:val="Hyperlink"/>
    <w:basedOn w:val="DefaultParagraphFont"/>
    <w:uiPriority w:val="99"/>
    <w:unhideWhenUsed/>
    <w:rsid w:val="00DF1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280">
      <w:bodyDiv w:val="1"/>
      <w:marLeft w:val="0"/>
      <w:marRight w:val="0"/>
      <w:marTop w:val="0"/>
      <w:marBottom w:val="0"/>
      <w:divBdr>
        <w:top w:val="none" w:sz="0" w:space="0" w:color="auto"/>
        <w:left w:val="none" w:sz="0" w:space="0" w:color="auto"/>
        <w:bottom w:val="none" w:sz="0" w:space="0" w:color="auto"/>
        <w:right w:val="none" w:sz="0" w:space="0" w:color="auto"/>
      </w:divBdr>
    </w:div>
    <w:div w:id="735662405">
      <w:bodyDiv w:val="1"/>
      <w:marLeft w:val="0"/>
      <w:marRight w:val="0"/>
      <w:marTop w:val="0"/>
      <w:marBottom w:val="0"/>
      <w:divBdr>
        <w:top w:val="none" w:sz="0" w:space="0" w:color="auto"/>
        <w:left w:val="none" w:sz="0" w:space="0" w:color="auto"/>
        <w:bottom w:val="none" w:sz="0" w:space="0" w:color="auto"/>
        <w:right w:val="none" w:sz="0" w:space="0" w:color="auto"/>
      </w:divBdr>
    </w:div>
    <w:div w:id="1191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ti.com.au/files/files/20147_NTARC_Report/C666_NTI_2017_Accident_Investigation_Report_LR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9C45-7355-4A20-8D67-4474BD92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Weller</dc:creator>
  <cp:keywords/>
  <dc:description/>
  <cp:lastModifiedBy>Melissa Weller</cp:lastModifiedBy>
  <cp:revision>5</cp:revision>
  <cp:lastPrinted>2018-02-08T00:34:00Z</cp:lastPrinted>
  <dcterms:created xsi:type="dcterms:W3CDTF">2018-02-08T04:11:00Z</dcterms:created>
  <dcterms:modified xsi:type="dcterms:W3CDTF">2018-02-08T22:12:00Z</dcterms:modified>
</cp:coreProperties>
</file>